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871" w:rsidRDefault="001B1871" w:rsidP="001B1871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1B1871" w:rsidRDefault="001B1871" w:rsidP="001B1871">
      <w:pPr>
        <w:jc w:val="center"/>
        <w:rPr>
          <w:rFonts w:ascii="Times New Roman" w:hAnsi="Times New Roman" w:cs="Times New Roman"/>
          <w:b/>
          <w:sz w:val="24"/>
        </w:rPr>
      </w:pPr>
    </w:p>
    <w:p w:rsidR="001B1871" w:rsidRDefault="001B1871" w:rsidP="001B1871">
      <w:pPr>
        <w:jc w:val="center"/>
        <w:rPr>
          <w:rFonts w:ascii="Times New Roman" w:hAnsi="Times New Roman" w:cs="Times New Roman"/>
          <w:b/>
          <w:sz w:val="24"/>
        </w:rPr>
      </w:pPr>
    </w:p>
    <w:p w:rsidR="001B1871" w:rsidRDefault="001B1871" w:rsidP="001B1871">
      <w:pPr>
        <w:jc w:val="center"/>
        <w:rPr>
          <w:rFonts w:ascii="Times New Roman" w:hAnsi="Times New Roman" w:cs="Times New Roman"/>
          <w:b/>
          <w:sz w:val="24"/>
        </w:rPr>
      </w:pPr>
    </w:p>
    <w:p w:rsidR="001B1871" w:rsidRDefault="001B1871" w:rsidP="001B1871">
      <w:pPr>
        <w:jc w:val="center"/>
        <w:rPr>
          <w:rFonts w:ascii="Times New Roman" w:hAnsi="Times New Roman" w:cs="Times New Roman"/>
          <w:b/>
          <w:sz w:val="24"/>
        </w:rPr>
      </w:pPr>
    </w:p>
    <w:p w:rsidR="001B1871" w:rsidRDefault="001B1871" w:rsidP="001B1871">
      <w:pPr>
        <w:jc w:val="center"/>
        <w:rPr>
          <w:rFonts w:ascii="Times New Roman" w:hAnsi="Times New Roman" w:cs="Times New Roman"/>
          <w:b/>
          <w:sz w:val="24"/>
        </w:rPr>
      </w:pPr>
    </w:p>
    <w:p w:rsidR="001B1871" w:rsidRDefault="001B1871" w:rsidP="001B1871">
      <w:pPr>
        <w:jc w:val="center"/>
        <w:rPr>
          <w:rFonts w:ascii="Times New Roman" w:hAnsi="Times New Roman" w:cs="Times New Roman"/>
          <w:b/>
          <w:sz w:val="24"/>
        </w:rPr>
      </w:pPr>
    </w:p>
    <w:p w:rsidR="007916EF" w:rsidRPr="001B1871" w:rsidRDefault="007C1104" w:rsidP="001B1871">
      <w:pPr>
        <w:jc w:val="center"/>
        <w:rPr>
          <w:rFonts w:ascii="Times New Roman" w:hAnsi="Times New Roman" w:cs="Times New Roman"/>
          <w:b/>
          <w:sz w:val="24"/>
        </w:rPr>
      </w:pPr>
      <w:r w:rsidRPr="001B1871">
        <w:rPr>
          <w:rFonts w:ascii="Times New Roman" w:hAnsi="Times New Roman" w:cs="Times New Roman"/>
          <w:b/>
          <w:sz w:val="24"/>
        </w:rPr>
        <w:t>Mechanical Vs. Manual CPR</w:t>
      </w:r>
    </w:p>
    <w:p w:rsidR="00656ECD" w:rsidRDefault="00656ECD" w:rsidP="001B1871">
      <w:pPr>
        <w:jc w:val="center"/>
      </w:pPr>
    </w:p>
    <w:p w:rsidR="00656ECD" w:rsidRDefault="00656ECD" w:rsidP="001B1871">
      <w:pPr>
        <w:jc w:val="center"/>
      </w:pPr>
    </w:p>
    <w:p w:rsidR="00656ECD" w:rsidRDefault="00656ECD" w:rsidP="001B1871">
      <w:pPr>
        <w:jc w:val="center"/>
      </w:pPr>
    </w:p>
    <w:p w:rsidR="00927410" w:rsidRDefault="00927410" w:rsidP="001B1871">
      <w:pPr>
        <w:jc w:val="center"/>
      </w:pPr>
    </w:p>
    <w:p w:rsidR="00927410" w:rsidRDefault="00927410" w:rsidP="001B1871">
      <w:pPr>
        <w:jc w:val="center"/>
      </w:pPr>
    </w:p>
    <w:p w:rsidR="00927410" w:rsidRDefault="00927410" w:rsidP="001B1871">
      <w:pPr>
        <w:jc w:val="center"/>
      </w:pPr>
    </w:p>
    <w:p w:rsidR="00927410" w:rsidRDefault="00927410" w:rsidP="001B1871">
      <w:pPr>
        <w:jc w:val="center"/>
      </w:pPr>
    </w:p>
    <w:p w:rsidR="00927410" w:rsidRDefault="00927410" w:rsidP="001B1871">
      <w:pPr>
        <w:jc w:val="center"/>
      </w:pPr>
    </w:p>
    <w:p w:rsidR="00927410" w:rsidRDefault="00927410" w:rsidP="001B1871">
      <w:pPr>
        <w:jc w:val="center"/>
      </w:pPr>
    </w:p>
    <w:p w:rsidR="00656ECD" w:rsidRDefault="00656ECD" w:rsidP="001B1871">
      <w:pPr>
        <w:jc w:val="center"/>
      </w:pPr>
    </w:p>
    <w:p w:rsidR="00656ECD" w:rsidRDefault="00656ECD" w:rsidP="001B1871">
      <w:pPr>
        <w:jc w:val="center"/>
      </w:pPr>
    </w:p>
    <w:p w:rsidR="007916EF" w:rsidRPr="00656ECD" w:rsidRDefault="007C1104" w:rsidP="00656EC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56ECD">
        <w:rPr>
          <w:rFonts w:ascii="Times New Roman" w:hAnsi="Times New Roman" w:cs="Times New Roman"/>
          <w:sz w:val="24"/>
        </w:rPr>
        <w:t>Author</w:t>
      </w:r>
    </w:p>
    <w:p w:rsidR="007916EF" w:rsidRPr="00656ECD" w:rsidRDefault="007C1104" w:rsidP="00656EC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56ECD">
        <w:rPr>
          <w:rFonts w:ascii="Times New Roman" w:hAnsi="Times New Roman" w:cs="Times New Roman"/>
          <w:sz w:val="24"/>
        </w:rPr>
        <w:t>Institutional Affiliation</w:t>
      </w:r>
    </w:p>
    <w:p w:rsidR="007916EF" w:rsidRPr="00656ECD" w:rsidRDefault="007C1104" w:rsidP="00656EC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56ECD">
        <w:rPr>
          <w:rFonts w:ascii="Times New Roman" w:hAnsi="Times New Roman" w:cs="Times New Roman"/>
          <w:sz w:val="24"/>
        </w:rPr>
        <w:t>Instructor</w:t>
      </w:r>
    </w:p>
    <w:p w:rsidR="007916EF" w:rsidRPr="00656ECD" w:rsidRDefault="007C1104" w:rsidP="00656EC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56ECD">
        <w:rPr>
          <w:rFonts w:ascii="Times New Roman" w:hAnsi="Times New Roman" w:cs="Times New Roman"/>
          <w:sz w:val="24"/>
        </w:rPr>
        <w:t>Course code</w:t>
      </w:r>
    </w:p>
    <w:p w:rsidR="007916EF" w:rsidRPr="00656ECD" w:rsidRDefault="007C1104" w:rsidP="00656EC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56ECD">
        <w:rPr>
          <w:rFonts w:ascii="Times New Roman" w:hAnsi="Times New Roman" w:cs="Times New Roman"/>
          <w:sz w:val="24"/>
        </w:rPr>
        <w:t>Date of submission</w:t>
      </w:r>
    </w:p>
    <w:p w:rsidR="007916EF" w:rsidRDefault="007916EF" w:rsidP="003426F1">
      <w:pPr>
        <w:jc w:val="both"/>
      </w:pPr>
    </w:p>
    <w:p w:rsidR="000E2089" w:rsidRPr="00927410" w:rsidRDefault="007C1104" w:rsidP="0092741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27410">
        <w:rPr>
          <w:rFonts w:ascii="Times New Roman" w:hAnsi="Times New Roman" w:cs="Times New Roman"/>
          <w:sz w:val="24"/>
        </w:rPr>
        <w:lastRenderedPageBreak/>
        <w:t xml:space="preserve">Arguably, </w:t>
      </w:r>
      <w:r w:rsidR="0063347D" w:rsidRPr="00927410">
        <w:rPr>
          <w:rFonts w:ascii="Times New Roman" w:hAnsi="Times New Roman" w:cs="Times New Roman"/>
          <w:sz w:val="24"/>
        </w:rPr>
        <w:t xml:space="preserve">in the recent years, </w:t>
      </w:r>
      <w:r w:rsidR="005900BD" w:rsidRPr="00927410">
        <w:rPr>
          <w:rFonts w:ascii="Times New Roman" w:hAnsi="Times New Roman" w:cs="Times New Roman"/>
          <w:sz w:val="24"/>
        </w:rPr>
        <w:t>the role of mechanical chest compression</w:t>
      </w:r>
      <w:r w:rsidR="00F950D3" w:rsidRPr="00927410">
        <w:rPr>
          <w:rFonts w:ascii="Times New Roman" w:hAnsi="Times New Roman" w:cs="Times New Roman"/>
          <w:sz w:val="24"/>
        </w:rPr>
        <w:t xml:space="preserve"> </w:t>
      </w:r>
      <w:r w:rsidR="00196934" w:rsidRPr="00927410">
        <w:rPr>
          <w:rFonts w:ascii="Times New Roman" w:hAnsi="Times New Roman" w:cs="Times New Roman"/>
          <w:sz w:val="24"/>
        </w:rPr>
        <w:t xml:space="preserve">devices </w:t>
      </w:r>
      <w:r w:rsidR="0018169A" w:rsidRPr="00927410">
        <w:rPr>
          <w:rFonts w:ascii="Times New Roman" w:hAnsi="Times New Roman" w:cs="Times New Roman"/>
          <w:sz w:val="24"/>
        </w:rPr>
        <w:t xml:space="preserve">in pre-hospital </w:t>
      </w:r>
      <w:r w:rsidR="00F51083" w:rsidRPr="00927410">
        <w:rPr>
          <w:rFonts w:ascii="Times New Roman" w:hAnsi="Times New Roman" w:cs="Times New Roman"/>
          <w:sz w:val="24"/>
        </w:rPr>
        <w:t>care</w:t>
      </w:r>
      <w:r w:rsidR="005941D1" w:rsidRPr="00927410">
        <w:rPr>
          <w:rFonts w:ascii="Times New Roman" w:hAnsi="Times New Roman" w:cs="Times New Roman"/>
          <w:sz w:val="24"/>
        </w:rPr>
        <w:t xml:space="preserve"> has been discussed in </w:t>
      </w:r>
      <w:r w:rsidR="009C2FB3" w:rsidRPr="00927410">
        <w:rPr>
          <w:rFonts w:ascii="Times New Roman" w:hAnsi="Times New Roman" w:cs="Times New Roman"/>
          <w:sz w:val="24"/>
        </w:rPr>
        <w:t xml:space="preserve">enhancing the quality of Cardiopulmonary </w:t>
      </w:r>
      <w:r w:rsidR="003426F1" w:rsidRPr="00927410">
        <w:rPr>
          <w:rFonts w:ascii="Times New Roman" w:hAnsi="Times New Roman" w:cs="Times New Roman"/>
          <w:sz w:val="24"/>
        </w:rPr>
        <w:t>Resuscitation</w:t>
      </w:r>
      <w:r w:rsidR="00714E38" w:rsidRPr="00927410">
        <w:rPr>
          <w:rFonts w:ascii="Times New Roman" w:hAnsi="Times New Roman" w:cs="Times New Roman"/>
          <w:sz w:val="24"/>
        </w:rPr>
        <w:t xml:space="preserve"> (CPR) during events of </w:t>
      </w:r>
      <w:r w:rsidR="00EB1BCE" w:rsidRPr="00927410">
        <w:rPr>
          <w:rFonts w:ascii="Times New Roman" w:hAnsi="Times New Roman" w:cs="Times New Roman"/>
          <w:sz w:val="24"/>
        </w:rPr>
        <w:t>out-of-hospital cardiac arrests</w:t>
      </w:r>
      <w:sdt>
        <w:sdtPr>
          <w:rPr>
            <w:rFonts w:ascii="Times New Roman" w:hAnsi="Times New Roman" w:cs="Times New Roman"/>
            <w:sz w:val="24"/>
          </w:rPr>
          <w:id w:val="1357773817"/>
          <w:citation/>
        </w:sdtPr>
        <w:sdtEndPr/>
        <w:sdtContent>
          <w:r w:rsidR="00911DB7">
            <w:rPr>
              <w:rFonts w:ascii="Times New Roman" w:hAnsi="Times New Roman" w:cs="Times New Roman"/>
              <w:sz w:val="24"/>
            </w:rPr>
            <w:fldChar w:fldCharType="begin"/>
          </w:r>
          <w:r w:rsidR="00911DB7">
            <w:rPr>
              <w:rFonts w:ascii="Times New Roman" w:hAnsi="Times New Roman" w:cs="Times New Roman"/>
              <w:sz w:val="24"/>
            </w:rPr>
            <w:instrText xml:space="preserve"> CITATION Ong15 \l 1033 </w:instrText>
          </w:r>
          <w:r w:rsidR="00911DB7">
            <w:rPr>
              <w:rFonts w:ascii="Times New Roman" w:hAnsi="Times New Roman" w:cs="Times New Roman"/>
              <w:sz w:val="24"/>
            </w:rPr>
            <w:fldChar w:fldCharType="separate"/>
          </w:r>
          <w:r w:rsidR="00911DB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911DB7" w:rsidRPr="00911DB7">
            <w:rPr>
              <w:rFonts w:ascii="Times New Roman" w:hAnsi="Times New Roman" w:cs="Times New Roman"/>
              <w:noProof/>
              <w:sz w:val="24"/>
            </w:rPr>
            <w:t>(Ong &amp; Anantharaman, 2015)</w:t>
          </w:r>
          <w:r w:rsidR="00911DB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EB1BCE" w:rsidRPr="00927410">
        <w:rPr>
          <w:rFonts w:ascii="Times New Roman" w:hAnsi="Times New Roman" w:cs="Times New Roman"/>
          <w:sz w:val="24"/>
        </w:rPr>
        <w:t>.</w:t>
      </w:r>
      <w:r w:rsidR="00D26C0D" w:rsidRPr="00927410">
        <w:rPr>
          <w:rFonts w:ascii="Times New Roman" w:hAnsi="Times New Roman" w:cs="Times New Roman"/>
          <w:sz w:val="24"/>
        </w:rPr>
        <w:t xml:space="preserve"> Despite the </w:t>
      </w:r>
      <w:r w:rsidR="002E7C68" w:rsidRPr="00927410">
        <w:rPr>
          <w:rFonts w:ascii="Times New Roman" w:hAnsi="Times New Roman" w:cs="Times New Roman"/>
          <w:sz w:val="24"/>
        </w:rPr>
        <w:t xml:space="preserve">various advantages </w:t>
      </w:r>
      <w:r w:rsidR="00967153" w:rsidRPr="00927410">
        <w:rPr>
          <w:rFonts w:ascii="Times New Roman" w:hAnsi="Times New Roman" w:cs="Times New Roman"/>
          <w:sz w:val="24"/>
        </w:rPr>
        <w:t xml:space="preserve">attached to </w:t>
      </w:r>
      <w:r w:rsidR="00E96521" w:rsidRPr="00927410">
        <w:rPr>
          <w:rFonts w:ascii="Times New Roman" w:hAnsi="Times New Roman" w:cs="Times New Roman"/>
          <w:sz w:val="24"/>
        </w:rPr>
        <w:t xml:space="preserve">mechanical </w:t>
      </w:r>
      <w:r w:rsidR="002F35AA" w:rsidRPr="00927410">
        <w:rPr>
          <w:rFonts w:ascii="Times New Roman" w:hAnsi="Times New Roman" w:cs="Times New Roman"/>
          <w:sz w:val="24"/>
        </w:rPr>
        <w:t>chest compression, it has proven to be less effective</w:t>
      </w:r>
      <w:r w:rsidR="009C2AF9" w:rsidRPr="00927410">
        <w:rPr>
          <w:rFonts w:ascii="Times New Roman" w:hAnsi="Times New Roman" w:cs="Times New Roman"/>
          <w:sz w:val="24"/>
        </w:rPr>
        <w:t xml:space="preserve">, consequently affecting the survival </w:t>
      </w:r>
      <w:r w:rsidR="009F63A5" w:rsidRPr="00927410">
        <w:rPr>
          <w:rFonts w:ascii="Times New Roman" w:hAnsi="Times New Roman" w:cs="Times New Roman"/>
          <w:sz w:val="24"/>
        </w:rPr>
        <w:t xml:space="preserve">rates </w:t>
      </w:r>
      <w:r w:rsidR="009C2AF9" w:rsidRPr="00927410">
        <w:rPr>
          <w:rFonts w:ascii="Times New Roman" w:hAnsi="Times New Roman" w:cs="Times New Roman"/>
          <w:sz w:val="24"/>
        </w:rPr>
        <w:t>of th</w:t>
      </w:r>
      <w:r w:rsidR="00424748" w:rsidRPr="00927410">
        <w:rPr>
          <w:rFonts w:ascii="Times New Roman" w:hAnsi="Times New Roman" w:cs="Times New Roman"/>
          <w:sz w:val="24"/>
        </w:rPr>
        <w:t>ose affected.</w:t>
      </w:r>
      <w:r w:rsidR="00751DFB" w:rsidRPr="00927410">
        <w:rPr>
          <w:rFonts w:ascii="Times New Roman" w:hAnsi="Times New Roman" w:cs="Times New Roman"/>
          <w:sz w:val="24"/>
        </w:rPr>
        <w:t xml:space="preserve"> </w:t>
      </w:r>
      <w:r w:rsidR="008D2BD0" w:rsidRPr="00927410">
        <w:rPr>
          <w:rFonts w:ascii="Times New Roman" w:hAnsi="Times New Roman" w:cs="Times New Roman"/>
          <w:sz w:val="24"/>
        </w:rPr>
        <w:t xml:space="preserve">In entirety, this article </w:t>
      </w:r>
      <w:r w:rsidR="000B4DFA" w:rsidRPr="00927410">
        <w:rPr>
          <w:rFonts w:ascii="Times New Roman" w:hAnsi="Times New Roman" w:cs="Times New Roman"/>
          <w:sz w:val="24"/>
        </w:rPr>
        <w:t>highlights</w:t>
      </w:r>
      <w:r w:rsidR="008D2BD0" w:rsidRPr="00927410">
        <w:rPr>
          <w:rFonts w:ascii="Times New Roman" w:hAnsi="Times New Roman" w:cs="Times New Roman"/>
          <w:sz w:val="24"/>
        </w:rPr>
        <w:t xml:space="preserve"> the </w:t>
      </w:r>
      <w:r w:rsidR="00CF20F4" w:rsidRPr="00927410">
        <w:rPr>
          <w:rFonts w:ascii="Times New Roman" w:hAnsi="Times New Roman" w:cs="Times New Roman"/>
          <w:sz w:val="24"/>
        </w:rPr>
        <w:t xml:space="preserve">advantages of mechanical </w:t>
      </w:r>
      <w:r w:rsidR="00C30101" w:rsidRPr="00927410">
        <w:rPr>
          <w:rFonts w:ascii="Times New Roman" w:hAnsi="Times New Roman" w:cs="Times New Roman"/>
          <w:sz w:val="24"/>
        </w:rPr>
        <w:t xml:space="preserve">chest compression, </w:t>
      </w:r>
      <w:r w:rsidR="00AD13A7" w:rsidRPr="00927410">
        <w:rPr>
          <w:rFonts w:ascii="Times New Roman" w:hAnsi="Times New Roman" w:cs="Times New Roman"/>
          <w:sz w:val="24"/>
        </w:rPr>
        <w:t xml:space="preserve">highlighting it as an attractive alternative </w:t>
      </w:r>
      <w:r w:rsidR="00920FE6" w:rsidRPr="00927410">
        <w:rPr>
          <w:rFonts w:ascii="Times New Roman" w:hAnsi="Times New Roman" w:cs="Times New Roman"/>
          <w:sz w:val="24"/>
        </w:rPr>
        <w:t xml:space="preserve">since they give consistent </w:t>
      </w:r>
      <w:r w:rsidR="00223330" w:rsidRPr="00927410">
        <w:rPr>
          <w:rFonts w:ascii="Times New Roman" w:hAnsi="Times New Roman" w:cs="Times New Roman"/>
          <w:sz w:val="24"/>
        </w:rPr>
        <w:t>chest compressions allowing CPR to continue</w:t>
      </w:r>
      <w:r w:rsidR="00453897" w:rsidRPr="00927410">
        <w:rPr>
          <w:rFonts w:ascii="Times New Roman" w:hAnsi="Times New Roman" w:cs="Times New Roman"/>
          <w:sz w:val="24"/>
        </w:rPr>
        <w:t xml:space="preserve"> during the transfer of the patient</w:t>
      </w:r>
      <w:sdt>
        <w:sdtPr>
          <w:rPr>
            <w:rFonts w:ascii="Times New Roman" w:hAnsi="Times New Roman" w:cs="Times New Roman"/>
            <w:sz w:val="24"/>
          </w:rPr>
          <w:id w:val="93445026"/>
          <w:citation/>
        </w:sdtPr>
        <w:sdtEndPr/>
        <w:sdtContent>
          <w:r w:rsidR="00911DB7">
            <w:rPr>
              <w:rFonts w:ascii="Times New Roman" w:hAnsi="Times New Roman" w:cs="Times New Roman"/>
              <w:sz w:val="24"/>
            </w:rPr>
            <w:fldChar w:fldCharType="begin"/>
          </w:r>
          <w:r w:rsidR="00911DB7">
            <w:rPr>
              <w:rFonts w:ascii="Times New Roman" w:hAnsi="Times New Roman" w:cs="Times New Roman"/>
              <w:sz w:val="24"/>
            </w:rPr>
            <w:instrText xml:space="preserve"> CITATION Ong15 \l 1033 </w:instrText>
          </w:r>
          <w:r w:rsidR="00911DB7">
            <w:rPr>
              <w:rFonts w:ascii="Times New Roman" w:hAnsi="Times New Roman" w:cs="Times New Roman"/>
              <w:sz w:val="24"/>
            </w:rPr>
            <w:fldChar w:fldCharType="separate"/>
          </w:r>
          <w:r w:rsidR="00911DB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911DB7" w:rsidRPr="00911DB7">
            <w:rPr>
              <w:rFonts w:ascii="Times New Roman" w:hAnsi="Times New Roman" w:cs="Times New Roman"/>
              <w:noProof/>
              <w:sz w:val="24"/>
            </w:rPr>
            <w:t>(Ong &amp; Anantharaman, 2015)</w:t>
          </w:r>
          <w:r w:rsidR="00911DB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53897" w:rsidRPr="00927410">
        <w:rPr>
          <w:rFonts w:ascii="Times New Roman" w:hAnsi="Times New Roman" w:cs="Times New Roman"/>
          <w:sz w:val="24"/>
        </w:rPr>
        <w:t>.</w:t>
      </w:r>
      <w:r w:rsidR="0086641C" w:rsidRPr="00927410">
        <w:rPr>
          <w:rFonts w:ascii="Times New Roman" w:hAnsi="Times New Roman" w:cs="Times New Roman"/>
          <w:sz w:val="24"/>
        </w:rPr>
        <w:t xml:space="preserve"> </w:t>
      </w:r>
      <w:r w:rsidR="00A10494" w:rsidRPr="00927410">
        <w:rPr>
          <w:rFonts w:ascii="Times New Roman" w:hAnsi="Times New Roman" w:cs="Times New Roman"/>
          <w:sz w:val="24"/>
        </w:rPr>
        <w:t>As highlighted in this article, mechanical CPR</w:t>
      </w:r>
      <w:r w:rsidR="0019748F" w:rsidRPr="00927410">
        <w:rPr>
          <w:rFonts w:ascii="Times New Roman" w:hAnsi="Times New Roman" w:cs="Times New Roman"/>
          <w:sz w:val="24"/>
        </w:rPr>
        <w:t xml:space="preserve"> has indicated </w:t>
      </w:r>
      <w:r w:rsidR="00E5023F" w:rsidRPr="00927410">
        <w:rPr>
          <w:rFonts w:ascii="Times New Roman" w:hAnsi="Times New Roman" w:cs="Times New Roman"/>
          <w:sz w:val="24"/>
        </w:rPr>
        <w:t xml:space="preserve">favorable </w:t>
      </w:r>
      <w:r w:rsidR="003A62D7" w:rsidRPr="00927410">
        <w:rPr>
          <w:rFonts w:ascii="Times New Roman" w:hAnsi="Times New Roman" w:cs="Times New Roman"/>
          <w:sz w:val="24"/>
        </w:rPr>
        <w:t xml:space="preserve">outcomes than </w:t>
      </w:r>
      <w:r w:rsidR="00140684" w:rsidRPr="00927410">
        <w:rPr>
          <w:rFonts w:ascii="Times New Roman" w:hAnsi="Times New Roman" w:cs="Times New Roman"/>
          <w:sz w:val="24"/>
        </w:rPr>
        <w:t xml:space="preserve">manual </w:t>
      </w:r>
      <w:r w:rsidR="00B978D2" w:rsidRPr="00927410">
        <w:rPr>
          <w:rFonts w:ascii="Times New Roman" w:hAnsi="Times New Roman" w:cs="Times New Roman"/>
          <w:sz w:val="24"/>
        </w:rPr>
        <w:t>CPR.</w:t>
      </w:r>
      <w:r w:rsidR="001624E4" w:rsidRPr="00927410">
        <w:rPr>
          <w:rFonts w:ascii="Times New Roman" w:hAnsi="Times New Roman" w:cs="Times New Roman"/>
          <w:sz w:val="24"/>
        </w:rPr>
        <w:t xml:space="preserve"> </w:t>
      </w:r>
      <w:r w:rsidR="001A063D" w:rsidRPr="00927410">
        <w:rPr>
          <w:rFonts w:ascii="Times New Roman" w:hAnsi="Times New Roman" w:cs="Times New Roman"/>
          <w:sz w:val="24"/>
        </w:rPr>
        <w:t>The article, from a</w:t>
      </w:r>
      <w:r w:rsidR="00FC1461" w:rsidRPr="00927410">
        <w:rPr>
          <w:rFonts w:ascii="Times New Roman" w:hAnsi="Times New Roman" w:cs="Times New Roman"/>
          <w:sz w:val="24"/>
        </w:rPr>
        <w:t xml:space="preserve"> safety perspective, the</w:t>
      </w:r>
      <w:r w:rsidR="001F2B2E" w:rsidRPr="00927410">
        <w:rPr>
          <w:rFonts w:ascii="Times New Roman" w:hAnsi="Times New Roman" w:cs="Times New Roman"/>
          <w:sz w:val="24"/>
        </w:rPr>
        <w:t xml:space="preserve"> advocates </w:t>
      </w:r>
      <w:r w:rsidR="000E27F5" w:rsidRPr="00927410">
        <w:rPr>
          <w:rFonts w:ascii="Times New Roman" w:hAnsi="Times New Roman" w:cs="Times New Roman"/>
          <w:sz w:val="24"/>
        </w:rPr>
        <w:t xml:space="preserve">for </w:t>
      </w:r>
      <w:r w:rsidR="0050595D" w:rsidRPr="00927410">
        <w:rPr>
          <w:rFonts w:ascii="Times New Roman" w:hAnsi="Times New Roman" w:cs="Times New Roman"/>
          <w:sz w:val="24"/>
        </w:rPr>
        <w:t>mechanical CPR.</w:t>
      </w:r>
    </w:p>
    <w:p w:rsidR="00151CD4" w:rsidRPr="00927410" w:rsidRDefault="007C1104" w:rsidP="0092741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27410">
        <w:rPr>
          <w:rFonts w:ascii="Times New Roman" w:hAnsi="Times New Roman" w:cs="Times New Roman"/>
          <w:sz w:val="24"/>
        </w:rPr>
        <w:t xml:space="preserve">This study has </w:t>
      </w:r>
      <w:r w:rsidR="00CE66C2" w:rsidRPr="00927410">
        <w:rPr>
          <w:rFonts w:ascii="Times New Roman" w:hAnsi="Times New Roman" w:cs="Times New Roman"/>
          <w:sz w:val="24"/>
        </w:rPr>
        <w:t xml:space="preserve">portrayed the </w:t>
      </w:r>
      <w:r w:rsidR="00D601A8" w:rsidRPr="00927410">
        <w:rPr>
          <w:rFonts w:ascii="Times New Roman" w:hAnsi="Times New Roman" w:cs="Times New Roman"/>
          <w:sz w:val="24"/>
        </w:rPr>
        <w:t xml:space="preserve">complexities and </w:t>
      </w:r>
      <w:r w:rsidR="0035015F" w:rsidRPr="00927410">
        <w:rPr>
          <w:rFonts w:ascii="Times New Roman" w:hAnsi="Times New Roman" w:cs="Times New Roman"/>
          <w:sz w:val="24"/>
        </w:rPr>
        <w:t xml:space="preserve">difficulties </w:t>
      </w:r>
      <w:r w:rsidR="00707738" w:rsidRPr="00927410">
        <w:rPr>
          <w:rFonts w:ascii="Times New Roman" w:hAnsi="Times New Roman" w:cs="Times New Roman"/>
          <w:sz w:val="24"/>
        </w:rPr>
        <w:t xml:space="preserve">associated with </w:t>
      </w:r>
      <w:r w:rsidR="00FA0DFC" w:rsidRPr="00927410">
        <w:rPr>
          <w:rFonts w:ascii="Times New Roman" w:hAnsi="Times New Roman" w:cs="Times New Roman"/>
          <w:sz w:val="24"/>
        </w:rPr>
        <w:t>large-scale resuscitation</w:t>
      </w:r>
      <w:r w:rsidR="00242F75" w:rsidRPr="00927410">
        <w:rPr>
          <w:rFonts w:ascii="Times New Roman" w:hAnsi="Times New Roman" w:cs="Times New Roman"/>
          <w:sz w:val="24"/>
        </w:rPr>
        <w:t xml:space="preserve"> and </w:t>
      </w:r>
      <w:r w:rsidR="006D54DE" w:rsidRPr="00927410">
        <w:rPr>
          <w:rFonts w:ascii="Times New Roman" w:hAnsi="Times New Roman" w:cs="Times New Roman"/>
          <w:sz w:val="24"/>
        </w:rPr>
        <w:t xml:space="preserve">the importance </w:t>
      </w:r>
      <w:r w:rsidR="00F60FCF" w:rsidRPr="00927410">
        <w:rPr>
          <w:rFonts w:ascii="Times New Roman" w:hAnsi="Times New Roman" w:cs="Times New Roman"/>
          <w:sz w:val="24"/>
        </w:rPr>
        <w:t xml:space="preserve">of </w:t>
      </w:r>
      <w:r w:rsidR="003E5112" w:rsidRPr="00927410">
        <w:rPr>
          <w:rFonts w:ascii="Times New Roman" w:hAnsi="Times New Roman" w:cs="Times New Roman"/>
          <w:sz w:val="24"/>
        </w:rPr>
        <w:t xml:space="preserve">implementing new </w:t>
      </w:r>
      <w:r w:rsidR="003E1C94" w:rsidRPr="00927410">
        <w:rPr>
          <w:rFonts w:ascii="Times New Roman" w:hAnsi="Times New Roman" w:cs="Times New Roman"/>
          <w:sz w:val="24"/>
        </w:rPr>
        <w:t>technologies</w:t>
      </w:r>
      <w:r w:rsidR="003E5112" w:rsidRPr="00927410">
        <w:rPr>
          <w:rFonts w:ascii="Times New Roman" w:hAnsi="Times New Roman" w:cs="Times New Roman"/>
          <w:sz w:val="24"/>
        </w:rPr>
        <w:t>.</w:t>
      </w:r>
      <w:r w:rsidR="003E1C94" w:rsidRPr="00927410">
        <w:rPr>
          <w:rFonts w:ascii="Times New Roman" w:hAnsi="Times New Roman" w:cs="Times New Roman"/>
          <w:sz w:val="24"/>
        </w:rPr>
        <w:t xml:space="preserve"> </w:t>
      </w:r>
      <w:r w:rsidR="00443DE8" w:rsidRPr="00927410">
        <w:rPr>
          <w:rFonts w:ascii="Times New Roman" w:hAnsi="Times New Roman" w:cs="Times New Roman"/>
          <w:sz w:val="24"/>
        </w:rPr>
        <w:t xml:space="preserve">As observed by the </w:t>
      </w:r>
      <w:r w:rsidR="00871D07" w:rsidRPr="00927410">
        <w:rPr>
          <w:rFonts w:ascii="Times New Roman" w:hAnsi="Times New Roman" w:cs="Times New Roman"/>
          <w:sz w:val="24"/>
        </w:rPr>
        <w:t xml:space="preserve">researchers in this study, </w:t>
      </w:r>
      <w:r w:rsidR="00F96DC8" w:rsidRPr="00927410">
        <w:rPr>
          <w:rFonts w:ascii="Times New Roman" w:hAnsi="Times New Roman" w:cs="Times New Roman"/>
          <w:sz w:val="24"/>
        </w:rPr>
        <w:t xml:space="preserve">the significant limitations </w:t>
      </w:r>
      <w:r w:rsidR="00C64FB7" w:rsidRPr="00927410">
        <w:rPr>
          <w:rFonts w:ascii="Times New Roman" w:hAnsi="Times New Roman" w:cs="Times New Roman"/>
          <w:sz w:val="24"/>
        </w:rPr>
        <w:t xml:space="preserve">that affected the use of mechanical </w:t>
      </w:r>
      <w:r w:rsidR="00E4145D" w:rsidRPr="00927410">
        <w:rPr>
          <w:rFonts w:ascii="Times New Roman" w:hAnsi="Times New Roman" w:cs="Times New Roman"/>
          <w:sz w:val="24"/>
        </w:rPr>
        <w:t xml:space="preserve">compression devices were due to </w:t>
      </w:r>
      <w:r w:rsidR="0056122F" w:rsidRPr="00927410">
        <w:rPr>
          <w:rFonts w:ascii="Times New Roman" w:hAnsi="Times New Roman" w:cs="Times New Roman"/>
          <w:sz w:val="24"/>
        </w:rPr>
        <w:t>difficulties in device use</w:t>
      </w:r>
      <w:r w:rsidR="002F42F4" w:rsidRPr="00927410">
        <w:rPr>
          <w:rFonts w:ascii="Times New Roman" w:hAnsi="Times New Roman" w:cs="Times New Roman"/>
          <w:sz w:val="24"/>
        </w:rPr>
        <w:t xml:space="preserve">. Also, </w:t>
      </w:r>
      <w:r w:rsidR="006F147D" w:rsidRPr="00927410">
        <w:rPr>
          <w:rFonts w:ascii="Times New Roman" w:hAnsi="Times New Roman" w:cs="Times New Roman"/>
          <w:sz w:val="24"/>
        </w:rPr>
        <w:t xml:space="preserve">unknown reasons resulted in </w:t>
      </w:r>
      <w:r w:rsidR="00AB5F75" w:rsidRPr="00927410">
        <w:rPr>
          <w:rFonts w:ascii="Times New Roman" w:hAnsi="Times New Roman" w:cs="Times New Roman"/>
          <w:sz w:val="24"/>
        </w:rPr>
        <w:t>significant delays</w:t>
      </w:r>
      <w:r w:rsidR="000110DB" w:rsidRPr="00927410">
        <w:rPr>
          <w:rFonts w:ascii="Times New Roman" w:hAnsi="Times New Roman" w:cs="Times New Roman"/>
          <w:sz w:val="24"/>
        </w:rPr>
        <w:t xml:space="preserve"> in CPR implementation </w:t>
      </w:r>
      <w:sdt>
        <w:sdtPr>
          <w:rPr>
            <w:rFonts w:ascii="Times New Roman" w:hAnsi="Times New Roman" w:cs="Times New Roman"/>
            <w:sz w:val="24"/>
          </w:rPr>
          <w:id w:val="-1271849258"/>
          <w:citation/>
        </w:sdtPr>
        <w:sdtEndPr/>
        <w:sdtContent>
          <w:r w:rsidR="00911DB7">
            <w:rPr>
              <w:rFonts w:ascii="Times New Roman" w:hAnsi="Times New Roman" w:cs="Times New Roman"/>
              <w:sz w:val="24"/>
            </w:rPr>
            <w:fldChar w:fldCharType="begin"/>
          </w:r>
          <w:r w:rsidR="00911DB7">
            <w:rPr>
              <w:rFonts w:ascii="Times New Roman" w:hAnsi="Times New Roman" w:cs="Times New Roman"/>
              <w:sz w:val="24"/>
            </w:rPr>
            <w:instrText xml:space="preserve"> CITATION Ong15 \l 1033 </w:instrText>
          </w:r>
          <w:r w:rsidR="00911DB7">
            <w:rPr>
              <w:rFonts w:ascii="Times New Roman" w:hAnsi="Times New Roman" w:cs="Times New Roman"/>
              <w:sz w:val="24"/>
            </w:rPr>
            <w:fldChar w:fldCharType="separate"/>
          </w:r>
          <w:r w:rsidR="00911DB7" w:rsidRPr="00911DB7">
            <w:rPr>
              <w:rFonts w:ascii="Times New Roman" w:hAnsi="Times New Roman" w:cs="Times New Roman"/>
              <w:noProof/>
              <w:sz w:val="24"/>
            </w:rPr>
            <w:t>(Ong &amp; Anantharaman, 2015)</w:t>
          </w:r>
          <w:r w:rsidR="00911DB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110DB" w:rsidRPr="00927410">
        <w:rPr>
          <w:rFonts w:ascii="Times New Roman" w:hAnsi="Times New Roman" w:cs="Times New Roman"/>
          <w:sz w:val="24"/>
        </w:rPr>
        <w:t>.</w:t>
      </w:r>
      <w:r w:rsidR="0058188A" w:rsidRPr="00927410">
        <w:rPr>
          <w:rFonts w:ascii="Times New Roman" w:hAnsi="Times New Roman" w:cs="Times New Roman"/>
          <w:sz w:val="24"/>
        </w:rPr>
        <w:t xml:space="preserve"> </w:t>
      </w:r>
      <w:r w:rsidR="00636FEF" w:rsidRPr="00927410">
        <w:rPr>
          <w:rFonts w:ascii="Times New Roman" w:hAnsi="Times New Roman" w:cs="Times New Roman"/>
          <w:sz w:val="24"/>
        </w:rPr>
        <w:t xml:space="preserve">The </w:t>
      </w:r>
      <w:r w:rsidR="001D0133" w:rsidRPr="00927410">
        <w:rPr>
          <w:rFonts w:ascii="Times New Roman" w:hAnsi="Times New Roman" w:cs="Times New Roman"/>
          <w:sz w:val="24"/>
        </w:rPr>
        <w:t>limitations</w:t>
      </w:r>
      <w:r w:rsidR="00636FEF" w:rsidRPr="00927410">
        <w:rPr>
          <w:rFonts w:ascii="Times New Roman" w:hAnsi="Times New Roman" w:cs="Times New Roman"/>
          <w:sz w:val="24"/>
        </w:rPr>
        <w:t xml:space="preserve"> </w:t>
      </w:r>
      <w:r w:rsidR="00933F8C" w:rsidRPr="00927410">
        <w:rPr>
          <w:rFonts w:ascii="Times New Roman" w:hAnsi="Times New Roman" w:cs="Times New Roman"/>
          <w:sz w:val="24"/>
        </w:rPr>
        <w:t>observed in this study</w:t>
      </w:r>
      <w:r w:rsidR="001D5A80" w:rsidRPr="00927410">
        <w:rPr>
          <w:rFonts w:ascii="Times New Roman" w:hAnsi="Times New Roman" w:cs="Times New Roman"/>
          <w:sz w:val="24"/>
        </w:rPr>
        <w:t xml:space="preserve"> were due to a lack of efficient training</w:t>
      </w:r>
      <w:r w:rsidR="00723F82" w:rsidRPr="00927410">
        <w:rPr>
          <w:rFonts w:ascii="Times New Roman" w:hAnsi="Times New Roman" w:cs="Times New Roman"/>
          <w:sz w:val="24"/>
        </w:rPr>
        <w:t>, compliance with protocols, and performance.</w:t>
      </w:r>
      <w:r w:rsidR="00ED3D3E" w:rsidRPr="00927410">
        <w:rPr>
          <w:rFonts w:ascii="Times New Roman" w:hAnsi="Times New Roman" w:cs="Times New Roman"/>
          <w:sz w:val="24"/>
        </w:rPr>
        <w:t xml:space="preserve"> </w:t>
      </w:r>
      <w:r w:rsidR="00EA3585" w:rsidRPr="00927410">
        <w:rPr>
          <w:rFonts w:ascii="Times New Roman" w:hAnsi="Times New Roman" w:cs="Times New Roman"/>
          <w:sz w:val="24"/>
        </w:rPr>
        <w:t xml:space="preserve">For instance, when implementing </w:t>
      </w:r>
      <w:r w:rsidR="00427DA6" w:rsidRPr="00927410">
        <w:rPr>
          <w:rFonts w:ascii="Times New Roman" w:hAnsi="Times New Roman" w:cs="Times New Roman"/>
          <w:sz w:val="24"/>
        </w:rPr>
        <w:t>mechanical CPR</w:t>
      </w:r>
      <w:r w:rsidR="004A3169" w:rsidRPr="00927410">
        <w:rPr>
          <w:rFonts w:ascii="Times New Roman" w:hAnsi="Times New Roman" w:cs="Times New Roman"/>
          <w:sz w:val="24"/>
        </w:rPr>
        <w:t xml:space="preserve">, it cannot be presumed </w:t>
      </w:r>
      <w:r w:rsidR="003005B0" w:rsidRPr="00927410">
        <w:rPr>
          <w:rFonts w:ascii="Times New Roman" w:hAnsi="Times New Roman" w:cs="Times New Roman"/>
          <w:sz w:val="24"/>
        </w:rPr>
        <w:t xml:space="preserve">that the ambulance crews would carry </w:t>
      </w:r>
      <w:r w:rsidR="00A27DE6" w:rsidRPr="00927410">
        <w:rPr>
          <w:rFonts w:ascii="Times New Roman" w:hAnsi="Times New Roman" w:cs="Times New Roman"/>
          <w:sz w:val="24"/>
        </w:rPr>
        <w:t>the device due to its weight and bulk.</w:t>
      </w:r>
      <w:r w:rsidR="00E20B53" w:rsidRPr="00927410">
        <w:rPr>
          <w:rFonts w:ascii="Times New Roman" w:hAnsi="Times New Roman" w:cs="Times New Roman"/>
          <w:sz w:val="24"/>
        </w:rPr>
        <w:t xml:space="preserve"> In a sense, </w:t>
      </w:r>
      <w:r w:rsidR="00A27D39" w:rsidRPr="00927410">
        <w:rPr>
          <w:rFonts w:ascii="Times New Roman" w:hAnsi="Times New Roman" w:cs="Times New Roman"/>
          <w:sz w:val="24"/>
        </w:rPr>
        <w:t xml:space="preserve">time delays were registered </w:t>
      </w:r>
      <w:r w:rsidR="00067EC6" w:rsidRPr="00927410">
        <w:rPr>
          <w:rFonts w:ascii="Times New Roman" w:hAnsi="Times New Roman" w:cs="Times New Roman"/>
          <w:sz w:val="24"/>
        </w:rPr>
        <w:t>as factors that affected the mechanical CPR's potential benefits</w:t>
      </w:r>
      <w:r w:rsidR="00DB64BE" w:rsidRPr="00927410">
        <w:rPr>
          <w:rFonts w:ascii="Times New Roman" w:hAnsi="Times New Roman" w:cs="Times New Roman"/>
          <w:sz w:val="24"/>
        </w:rPr>
        <w:t>. As observed by Wang et al.</w:t>
      </w:r>
      <w:r w:rsidR="005745EA" w:rsidRPr="00927410">
        <w:rPr>
          <w:rFonts w:ascii="Times New Roman" w:hAnsi="Times New Roman" w:cs="Times New Roman"/>
          <w:sz w:val="24"/>
        </w:rPr>
        <w:t xml:space="preserve">, human error and lack of </w:t>
      </w:r>
      <w:r w:rsidR="006F626D" w:rsidRPr="00927410">
        <w:rPr>
          <w:rFonts w:ascii="Times New Roman" w:hAnsi="Times New Roman" w:cs="Times New Roman"/>
          <w:sz w:val="24"/>
        </w:rPr>
        <w:t>training</w:t>
      </w:r>
      <w:r w:rsidR="004D0B48" w:rsidRPr="00927410">
        <w:rPr>
          <w:rFonts w:ascii="Times New Roman" w:hAnsi="Times New Roman" w:cs="Times New Roman"/>
          <w:sz w:val="24"/>
        </w:rPr>
        <w:t xml:space="preserve"> presented </w:t>
      </w:r>
      <w:r w:rsidR="00B337AE" w:rsidRPr="00927410">
        <w:rPr>
          <w:rFonts w:ascii="Times New Roman" w:hAnsi="Times New Roman" w:cs="Times New Roman"/>
          <w:sz w:val="24"/>
        </w:rPr>
        <w:t xml:space="preserve">significant </w:t>
      </w:r>
      <w:r w:rsidR="00B415D7" w:rsidRPr="00927410">
        <w:rPr>
          <w:rFonts w:ascii="Times New Roman" w:hAnsi="Times New Roman" w:cs="Times New Roman"/>
          <w:sz w:val="24"/>
        </w:rPr>
        <w:t>limitations</w:t>
      </w:r>
      <w:r w:rsidR="00F51824" w:rsidRPr="00927410">
        <w:rPr>
          <w:rFonts w:ascii="Times New Roman" w:hAnsi="Times New Roman" w:cs="Times New Roman"/>
          <w:sz w:val="24"/>
        </w:rPr>
        <w:t xml:space="preserve">, consequently prolonging </w:t>
      </w:r>
      <w:r w:rsidR="0026083F" w:rsidRPr="00927410">
        <w:rPr>
          <w:rFonts w:ascii="Times New Roman" w:hAnsi="Times New Roman" w:cs="Times New Roman"/>
          <w:sz w:val="24"/>
        </w:rPr>
        <w:t xml:space="preserve">intervals </w:t>
      </w:r>
      <w:r w:rsidR="00BB1951" w:rsidRPr="00927410">
        <w:rPr>
          <w:rFonts w:ascii="Times New Roman" w:hAnsi="Times New Roman" w:cs="Times New Roman"/>
          <w:sz w:val="24"/>
        </w:rPr>
        <w:t>without chest compressions.</w:t>
      </w:r>
    </w:p>
    <w:p w:rsidR="00927410" w:rsidRDefault="00927410" w:rsidP="0092741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927410" w:rsidRDefault="00927410" w:rsidP="0092741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B415D7" w:rsidRPr="00927410" w:rsidRDefault="007C1104" w:rsidP="0092741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27410">
        <w:rPr>
          <w:rFonts w:ascii="Times New Roman" w:hAnsi="Times New Roman" w:cs="Times New Roman"/>
          <w:sz w:val="24"/>
        </w:rPr>
        <w:lastRenderedPageBreak/>
        <w:t xml:space="preserve">This article aims to especially </w:t>
      </w:r>
      <w:r w:rsidR="00FE7824" w:rsidRPr="00927410">
        <w:rPr>
          <w:rFonts w:ascii="Times New Roman" w:hAnsi="Times New Roman" w:cs="Times New Roman"/>
          <w:sz w:val="24"/>
        </w:rPr>
        <w:t>highlight</w:t>
      </w:r>
      <w:r w:rsidRPr="00927410">
        <w:rPr>
          <w:rFonts w:ascii="Times New Roman" w:hAnsi="Times New Roman" w:cs="Times New Roman"/>
          <w:sz w:val="24"/>
        </w:rPr>
        <w:t xml:space="preserve"> the </w:t>
      </w:r>
      <w:r w:rsidR="008E549E" w:rsidRPr="00927410">
        <w:rPr>
          <w:rFonts w:ascii="Times New Roman" w:hAnsi="Times New Roman" w:cs="Times New Roman"/>
          <w:sz w:val="24"/>
        </w:rPr>
        <w:t xml:space="preserve">significance </w:t>
      </w:r>
      <w:r w:rsidR="00C23AF5" w:rsidRPr="00927410">
        <w:rPr>
          <w:rFonts w:ascii="Times New Roman" w:hAnsi="Times New Roman" w:cs="Times New Roman"/>
          <w:sz w:val="24"/>
        </w:rPr>
        <w:t>of mechanical CPR in enhancing the quality of outcomes</w:t>
      </w:r>
      <w:r w:rsidR="007E539C" w:rsidRPr="00927410">
        <w:rPr>
          <w:rFonts w:ascii="Times New Roman" w:hAnsi="Times New Roman" w:cs="Times New Roman"/>
          <w:sz w:val="24"/>
        </w:rPr>
        <w:t xml:space="preserve"> among </w:t>
      </w:r>
      <w:r w:rsidR="007D77BF" w:rsidRPr="00927410">
        <w:rPr>
          <w:rFonts w:ascii="Times New Roman" w:hAnsi="Times New Roman" w:cs="Times New Roman"/>
          <w:sz w:val="24"/>
        </w:rPr>
        <w:t xml:space="preserve">out-of-hospital </w:t>
      </w:r>
      <w:r w:rsidR="00CB4857" w:rsidRPr="00927410">
        <w:rPr>
          <w:rFonts w:ascii="Times New Roman" w:hAnsi="Times New Roman" w:cs="Times New Roman"/>
          <w:sz w:val="24"/>
        </w:rPr>
        <w:t xml:space="preserve">cardiac arrests patients during transfer to the </w:t>
      </w:r>
      <w:r w:rsidR="00D4363B" w:rsidRPr="00927410">
        <w:rPr>
          <w:rFonts w:ascii="Times New Roman" w:hAnsi="Times New Roman" w:cs="Times New Roman"/>
          <w:sz w:val="24"/>
        </w:rPr>
        <w:t>hospitals</w:t>
      </w:r>
      <w:r w:rsidR="00CB4857" w:rsidRPr="00927410">
        <w:rPr>
          <w:rFonts w:ascii="Times New Roman" w:hAnsi="Times New Roman" w:cs="Times New Roman"/>
          <w:sz w:val="24"/>
        </w:rPr>
        <w:t>.</w:t>
      </w:r>
      <w:r w:rsidR="00D4363B" w:rsidRPr="00927410">
        <w:rPr>
          <w:rFonts w:ascii="Times New Roman" w:hAnsi="Times New Roman" w:cs="Times New Roman"/>
          <w:sz w:val="24"/>
        </w:rPr>
        <w:t xml:space="preserve"> </w:t>
      </w:r>
      <w:r w:rsidR="00142981" w:rsidRPr="00927410">
        <w:rPr>
          <w:rFonts w:ascii="Times New Roman" w:hAnsi="Times New Roman" w:cs="Times New Roman"/>
          <w:sz w:val="24"/>
        </w:rPr>
        <w:t xml:space="preserve">Admittedly, as observed in this study, </w:t>
      </w:r>
      <w:r w:rsidR="004C5CAC" w:rsidRPr="00927410">
        <w:rPr>
          <w:rFonts w:ascii="Times New Roman" w:hAnsi="Times New Roman" w:cs="Times New Roman"/>
          <w:sz w:val="24"/>
        </w:rPr>
        <w:t xml:space="preserve">pre-hospital practices mainly aim to provide the </w:t>
      </w:r>
      <w:r w:rsidR="00565C3B" w:rsidRPr="00927410">
        <w:rPr>
          <w:rFonts w:ascii="Times New Roman" w:hAnsi="Times New Roman" w:cs="Times New Roman"/>
          <w:sz w:val="24"/>
        </w:rPr>
        <w:t>best quality CPR possible</w:t>
      </w:r>
      <w:sdt>
        <w:sdtPr>
          <w:rPr>
            <w:rFonts w:ascii="Times New Roman" w:hAnsi="Times New Roman" w:cs="Times New Roman"/>
            <w:sz w:val="24"/>
          </w:rPr>
          <w:id w:val="1073776612"/>
          <w:citation/>
        </w:sdtPr>
        <w:sdtEndPr/>
        <w:sdtContent>
          <w:r w:rsidR="00911DB7">
            <w:rPr>
              <w:rFonts w:ascii="Times New Roman" w:hAnsi="Times New Roman" w:cs="Times New Roman"/>
              <w:sz w:val="24"/>
            </w:rPr>
            <w:fldChar w:fldCharType="begin"/>
          </w:r>
          <w:r w:rsidR="00911DB7">
            <w:rPr>
              <w:rFonts w:ascii="Times New Roman" w:hAnsi="Times New Roman" w:cs="Times New Roman"/>
              <w:sz w:val="24"/>
            </w:rPr>
            <w:instrText xml:space="preserve"> CITATION Ong15 \l 1033 </w:instrText>
          </w:r>
          <w:r w:rsidR="00911DB7">
            <w:rPr>
              <w:rFonts w:ascii="Times New Roman" w:hAnsi="Times New Roman" w:cs="Times New Roman"/>
              <w:sz w:val="24"/>
            </w:rPr>
            <w:fldChar w:fldCharType="separate"/>
          </w:r>
          <w:r w:rsidR="00911DB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911DB7" w:rsidRPr="00911DB7">
            <w:rPr>
              <w:rFonts w:ascii="Times New Roman" w:hAnsi="Times New Roman" w:cs="Times New Roman"/>
              <w:noProof/>
              <w:sz w:val="24"/>
            </w:rPr>
            <w:t>(Ong &amp; Anantharaman, 2015)</w:t>
          </w:r>
          <w:r w:rsidR="00911DB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65C3B" w:rsidRPr="00927410">
        <w:rPr>
          <w:rFonts w:ascii="Times New Roman" w:hAnsi="Times New Roman" w:cs="Times New Roman"/>
          <w:sz w:val="24"/>
        </w:rPr>
        <w:t xml:space="preserve">, which arguably requires </w:t>
      </w:r>
      <w:r w:rsidR="00B610A5" w:rsidRPr="00927410">
        <w:rPr>
          <w:rFonts w:ascii="Times New Roman" w:hAnsi="Times New Roman" w:cs="Times New Roman"/>
          <w:sz w:val="24"/>
        </w:rPr>
        <w:t>training and commitment.</w:t>
      </w:r>
      <w:r w:rsidR="002E5315" w:rsidRPr="00927410">
        <w:rPr>
          <w:rFonts w:ascii="Times New Roman" w:hAnsi="Times New Roman" w:cs="Times New Roman"/>
          <w:sz w:val="24"/>
        </w:rPr>
        <w:t xml:space="preserve"> </w:t>
      </w:r>
      <w:r w:rsidR="00AA5BDD" w:rsidRPr="00927410">
        <w:rPr>
          <w:rFonts w:ascii="Times New Roman" w:hAnsi="Times New Roman" w:cs="Times New Roman"/>
          <w:sz w:val="24"/>
        </w:rPr>
        <w:t>Highlighting</w:t>
      </w:r>
      <w:r w:rsidR="002E5315" w:rsidRPr="00927410">
        <w:rPr>
          <w:rFonts w:ascii="Times New Roman" w:hAnsi="Times New Roman" w:cs="Times New Roman"/>
          <w:sz w:val="24"/>
        </w:rPr>
        <w:t xml:space="preserve"> </w:t>
      </w:r>
      <w:r w:rsidR="001F48B9" w:rsidRPr="00927410">
        <w:rPr>
          <w:rFonts w:ascii="Times New Roman" w:hAnsi="Times New Roman" w:cs="Times New Roman"/>
          <w:sz w:val="24"/>
        </w:rPr>
        <w:t xml:space="preserve">the inevitable safety concerns associated with </w:t>
      </w:r>
      <w:r w:rsidR="002216BB" w:rsidRPr="00927410">
        <w:rPr>
          <w:rFonts w:ascii="Times New Roman" w:hAnsi="Times New Roman" w:cs="Times New Roman"/>
          <w:sz w:val="24"/>
        </w:rPr>
        <w:t>manual CPR, this study</w:t>
      </w:r>
      <w:r w:rsidR="00891183" w:rsidRPr="00927410">
        <w:rPr>
          <w:rFonts w:ascii="Times New Roman" w:hAnsi="Times New Roman" w:cs="Times New Roman"/>
          <w:sz w:val="24"/>
        </w:rPr>
        <w:t xml:space="preserve"> advocate for mechanical CPR, which it argues </w:t>
      </w:r>
      <w:r w:rsidR="00676FAB" w:rsidRPr="00927410">
        <w:rPr>
          <w:rFonts w:ascii="Times New Roman" w:hAnsi="Times New Roman" w:cs="Times New Roman"/>
          <w:sz w:val="24"/>
        </w:rPr>
        <w:t xml:space="preserve">allows </w:t>
      </w:r>
      <w:r w:rsidR="003C7058" w:rsidRPr="00927410">
        <w:rPr>
          <w:rFonts w:ascii="Times New Roman" w:hAnsi="Times New Roman" w:cs="Times New Roman"/>
          <w:sz w:val="24"/>
        </w:rPr>
        <w:t xml:space="preserve">crews to be safely </w:t>
      </w:r>
      <w:r w:rsidR="00CC68EA" w:rsidRPr="00927410">
        <w:rPr>
          <w:rFonts w:ascii="Times New Roman" w:hAnsi="Times New Roman" w:cs="Times New Roman"/>
          <w:sz w:val="24"/>
        </w:rPr>
        <w:t>belted</w:t>
      </w:r>
      <w:r w:rsidR="00684CC6" w:rsidRPr="00927410">
        <w:rPr>
          <w:rFonts w:ascii="Times New Roman" w:hAnsi="Times New Roman" w:cs="Times New Roman"/>
          <w:sz w:val="24"/>
        </w:rPr>
        <w:t xml:space="preserve"> up</w:t>
      </w:r>
      <w:r w:rsidR="00B1681E" w:rsidRPr="00927410">
        <w:rPr>
          <w:rFonts w:ascii="Times New Roman" w:hAnsi="Times New Roman" w:cs="Times New Roman"/>
          <w:sz w:val="24"/>
        </w:rPr>
        <w:t xml:space="preserve"> and is, therefore, a logical choice from a safety perspective.</w:t>
      </w:r>
      <w:r w:rsidR="002A7853" w:rsidRPr="00927410">
        <w:rPr>
          <w:rFonts w:ascii="Times New Roman" w:hAnsi="Times New Roman" w:cs="Times New Roman"/>
          <w:sz w:val="24"/>
        </w:rPr>
        <w:t xml:space="preserve"> </w:t>
      </w:r>
      <w:r w:rsidR="002216BB" w:rsidRPr="00927410">
        <w:rPr>
          <w:rFonts w:ascii="Times New Roman" w:hAnsi="Times New Roman" w:cs="Times New Roman"/>
          <w:sz w:val="24"/>
        </w:rPr>
        <w:t xml:space="preserve"> </w:t>
      </w:r>
    </w:p>
    <w:p w:rsidR="00911DB7" w:rsidRDefault="00911DB7" w:rsidP="002D5295">
      <w:pPr>
        <w:jc w:val="center"/>
        <w:rPr>
          <w:rFonts w:ascii="Times New Roman" w:hAnsi="Times New Roman" w:cs="Times New Roman"/>
          <w:b/>
          <w:sz w:val="24"/>
        </w:rPr>
      </w:pPr>
    </w:p>
    <w:p w:rsidR="00911DB7" w:rsidRDefault="00911DB7" w:rsidP="002D5295">
      <w:pPr>
        <w:jc w:val="center"/>
        <w:rPr>
          <w:rFonts w:ascii="Times New Roman" w:hAnsi="Times New Roman" w:cs="Times New Roman"/>
          <w:b/>
          <w:sz w:val="24"/>
        </w:rPr>
      </w:pPr>
    </w:p>
    <w:p w:rsidR="00911DB7" w:rsidRDefault="00911DB7" w:rsidP="002D5295">
      <w:pPr>
        <w:jc w:val="center"/>
        <w:rPr>
          <w:rFonts w:ascii="Times New Roman" w:hAnsi="Times New Roman" w:cs="Times New Roman"/>
          <w:b/>
          <w:sz w:val="24"/>
        </w:rPr>
      </w:pPr>
    </w:p>
    <w:p w:rsidR="00911DB7" w:rsidRDefault="00911DB7" w:rsidP="002D5295">
      <w:pPr>
        <w:jc w:val="center"/>
        <w:rPr>
          <w:rFonts w:ascii="Times New Roman" w:hAnsi="Times New Roman" w:cs="Times New Roman"/>
          <w:b/>
          <w:sz w:val="24"/>
        </w:rPr>
      </w:pPr>
    </w:p>
    <w:p w:rsidR="00911DB7" w:rsidRDefault="00911DB7" w:rsidP="002D5295">
      <w:pPr>
        <w:jc w:val="center"/>
        <w:rPr>
          <w:rFonts w:ascii="Times New Roman" w:hAnsi="Times New Roman" w:cs="Times New Roman"/>
          <w:b/>
          <w:sz w:val="24"/>
        </w:rPr>
      </w:pPr>
    </w:p>
    <w:p w:rsidR="00911DB7" w:rsidRDefault="00911DB7" w:rsidP="002D5295">
      <w:pPr>
        <w:jc w:val="center"/>
        <w:rPr>
          <w:rFonts w:ascii="Times New Roman" w:hAnsi="Times New Roman" w:cs="Times New Roman"/>
          <w:b/>
          <w:sz w:val="24"/>
        </w:rPr>
      </w:pPr>
    </w:p>
    <w:p w:rsidR="00911DB7" w:rsidRDefault="00911DB7" w:rsidP="002D5295">
      <w:pPr>
        <w:jc w:val="center"/>
        <w:rPr>
          <w:rFonts w:ascii="Times New Roman" w:hAnsi="Times New Roman" w:cs="Times New Roman"/>
          <w:b/>
          <w:sz w:val="24"/>
        </w:rPr>
      </w:pPr>
    </w:p>
    <w:p w:rsidR="00911DB7" w:rsidRDefault="00911DB7" w:rsidP="002D5295">
      <w:pPr>
        <w:jc w:val="center"/>
        <w:rPr>
          <w:rFonts w:ascii="Times New Roman" w:hAnsi="Times New Roman" w:cs="Times New Roman"/>
          <w:b/>
          <w:sz w:val="24"/>
        </w:rPr>
      </w:pPr>
    </w:p>
    <w:p w:rsidR="00911DB7" w:rsidRDefault="00911DB7" w:rsidP="002D5295">
      <w:pPr>
        <w:jc w:val="center"/>
        <w:rPr>
          <w:rFonts w:ascii="Times New Roman" w:hAnsi="Times New Roman" w:cs="Times New Roman"/>
          <w:b/>
          <w:sz w:val="24"/>
        </w:rPr>
      </w:pPr>
    </w:p>
    <w:p w:rsidR="00911DB7" w:rsidRDefault="00911DB7" w:rsidP="002D5295">
      <w:pPr>
        <w:jc w:val="center"/>
        <w:rPr>
          <w:rFonts w:ascii="Times New Roman" w:hAnsi="Times New Roman" w:cs="Times New Roman"/>
          <w:b/>
          <w:sz w:val="24"/>
        </w:rPr>
      </w:pPr>
    </w:p>
    <w:p w:rsidR="00911DB7" w:rsidRDefault="00911DB7" w:rsidP="002D5295">
      <w:pPr>
        <w:jc w:val="center"/>
        <w:rPr>
          <w:rFonts w:ascii="Times New Roman" w:hAnsi="Times New Roman" w:cs="Times New Roman"/>
          <w:b/>
          <w:sz w:val="24"/>
        </w:rPr>
      </w:pPr>
    </w:p>
    <w:p w:rsidR="00911DB7" w:rsidRDefault="00911DB7" w:rsidP="002D5295">
      <w:pPr>
        <w:jc w:val="center"/>
        <w:rPr>
          <w:rFonts w:ascii="Times New Roman" w:hAnsi="Times New Roman" w:cs="Times New Roman"/>
          <w:b/>
          <w:sz w:val="24"/>
        </w:rPr>
      </w:pPr>
    </w:p>
    <w:p w:rsidR="00911DB7" w:rsidRDefault="00911DB7" w:rsidP="002D5295">
      <w:pPr>
        <w:jc w:val="center"/>
        <w:rPr>
          <w:rFonts w:ascii="Times New Roman" w:hAnsi="Times New Roman" w:cs="Times New Roman"/>
          <w:b/>
          <w:sz w:val="24"/>
        </w:rPr>
      </w:pPr>
    </w:p>
    <w:p w:rsidR="00911DB7" w:rsidRDefault="00911DB7" w:rsidP="002D5295">
      <w:pPr>
        <w:jc w:val="center"/>
        <w:rPr>
          <w:rFonts w:ascii="Times New Roman" w:hAnsi="Times New Roman" w:cs="Times New Roman"/>
          <w:b/>
          <w:sz w:val="24"/>
        </w:rPr>
      </w:pPr>
    </w:p>
    <w:p w:rsidR="00911DB7" w:rsidRDefault="00911DB7" w:rsidP="002D5295">
      <w:pPr>
        <w:jc w:val="center"/>
        <w:rPr>
          <w:rFonts w:ascii="Times New Roman" w:hAnsi="Times New Roman" w:cs="Times New Roman"/>
          <w:b/>
          <w:sz w:val="24"/>
        </w:rPr>
      </w:pPr>
    </w:p>
    <w:p w:rsidR="00911DB7" w:rsidRDefault="00911DB7" w:rsidP="002D5295">
      <w:pPr>
        <w:jc w:val="center"/>
        <w:rPr>
          <w:rFonts w:ascii="Times New Roman" w:hAnsi="Times New Roman" w:cs="Times New Roman"/>
          <w:b/>
          <w:sz w:val="24"/>
        </w:rPr>
      </w:pPr>
    </w:p>
    <w:p w:rsidR="00911DB7" w:rsidRDefault="00911DB7" w:rsidP="002D5295">
      <w:pPr>
        <w:jc w:val="center"/>
        <w:rPr>
          <w:rFonts w:ascii="Times New Roman" w:hAnsi="Times New Roman" w:cs="Times New Roman"/>
          <w:b/>
          <w:sz w:val="24"/>
        </w:rPr>
      </w:pPr>
    </w:p>
    <w:p w:rsidR="00911DB7" w:rsidRDefault="00911DB7" w:rsidP="002D5295">
      <w:pPr>
        <w:jc w:val="center"/>
        <w:rPr>
          <w:rFonts w:ascii="Times New Roman" w:hAnsi="Times New Roman" w:cs="Times New Roman"/>
          <w:b/>
          <w:sz w:val="24"/>
        </w:rPr>
      </w:pPr>
    </w:p>
    <w:p w:rsidR="00911DB7" w:rsidRDefault="00911DB7" w:rsidP="002D5295">
      <w:pPr>
        <w:jc w:val="center"/>
        <w:rPr>
          <w:rFonts w:ascii="Times New Roman" w:hAnsi="Times New Roman" w:cs="Times New Roman"/>
          <w:b/>
          <w:sz w:val="24"/>
        </w:rPr>
      </w:pPr>
    </w:p>
    <w:p w:rsidR="00D16D3B" w:rsidRPr="002D5295" w:rsidRDefault="007C1104" w:rsidP="002D5295">
      <w:pPr>
        <w:jc w:val="center"/>
        <w:rPr>
          <w:rFonts w:ascii="Times New Roman" w:hAnsi="Times New Roman" w:cs="Times New Roman"/>
          <w:b/>
          <w:sz w:val="24"/>
        </w:rPr>
      </w:pPr>
      <w:r w:rsidRPr="002D5295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D16D3B" w:rsidRDefault="007C1104" w:rsidP="00911DB7">
      <w:pPr>
        <w:spacing w:line="480" w:lineRule="auto"/>
        <w:ind w:left="720" w:hanging="720"/>
        <w:jc w:val="both"/>
      </w:pPr>
      <w:r w:rsidRPr="002D5295">
        <w:rPr>
          <w:rFonts w:ascii="Times New Roman" w:hAnsi="Times New Roman" w:cs="Times New Roman"/>
          <w:sz w:val="24"/>
        </w:rPr>
        <w:t>Ong, M. E. H., &amp; Anantharaman, V. (2015). Out-of-hospital cardiac arrest: manual or mechanical CPR?. The Lancet, 385(9972), 920-922</w:t>
      </w:r>
      <w:r w:rsidRPr="002D5295">
        <w:t>.</w:t>
      </w:r>
    </w:p>
    <w:sectPr w:rsidR="00D16D3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104" w:rsidRDefault="007C1104">
      <w:pPr>
        <w:spacing w:after="0" w:line="240" w:lineRule="auto"/>
      </w:pPr>
      <w:r>
        <w:separator/>
      </w:r>
    </w:p>
  </w:endnote>
  <w:endnote w:type="continuationSeparator" w:id="0">
    <w:p w:rsidR="007C1104" w:rsidRDefault="007C1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104" w:rsidRDefault="007C1104">
      <w:pPr>
        <w:spacing w:after="0" w:line="240" w:lineRule="auto"/>
      </w:pPr>
      <w:r>
        <w:separator/>
      </w:r>
    </w:p>
  </w:footnote>
  <w:footnote w:type="continuationSeparator" w:id="0">
    <w:p w:rsidR="007C1104" w:rsidRDefault="007C11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268978"/>
      <w:docPartObj>
        <w:docPartGallery w:val="Page Numbers (Top of Page)"/>
        <w:docPartUnique/>
      </w:docPartObj>
    </w:sdtPr>
    <w:sdtEndPr>
      <w:rPr>
        <w:noProof/>
      </w:rPr>
    </w:sdtEndPr>
    <w:sdtContent>
      <w:p w:rsidR="007916EF" w:rsidRDefault="007C110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6FA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916EF" w:rsidRDefault="007916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34F"/>
    <w:rsid w:val="000110DB"/>
    <w:rsid w:val="00067EC6"/>
    <w:rsid w:val="000B4DFA"/>
    <w:rsid w:val="000E2089"/>
    <w:rsid w:val="000E27F5"/>
    <w:rsid w:val="00101462"/>
    <w:rsid w:val="00140684"/>
    <w:rsid w:val="00142981"/>
    <w:rsid w:val="00151CD4"/>
    <w:rsid w:val="001624E4"/>
    <w:rsid w:val="0018169A"/>
    <w:rsid w:val="00196934"/>
    <w:rsid w:val="0019748F"/>
    <w:rsid w:val="001A063D"/>
    <w:rsid w:val="001B1871"/>
    <w:rsid w:val="001D0133"/>
    <w:rsid w:val="001D5A80"/>
    <w:rsid w:val="001E5F5B"/>
    <w:rsid w:val="001F000B"/>
    <w:rsid w:val="001F2B2E"/>
    <w:rsid w:val="001F48B9"/>
    <w:rsid w:val="002216BB"/>
    <w:rsid w:val="00223330"/>
    <w:rsid w:val="00242F75"/>
    <w:rsid w:val="0026083F"/>
    <w:rsid w:val="002A7853"/>
    <w:rsid w:val="002D5295"/>
    <w:rsid w:val="002E5315"/>
    <w:rsid w:val="002E7C68"/>
    <w:rsid w:val="002F35AA"/>
    <w:rsid w:val="002F42F4"/>
    <w:rsid w:val="003005B0"/>
    <w:rsid w:val="003426F1"/>
    <w:rsid w:val="0035015F"/>
    <w:rsid w:val="003A62D7"/>
    <w:rsid w:val="003C7058"/>
    <w:rsid w:val="003E1C94"/>
    <w:rsid w:val="003E5112"/>
    <w:rsid w:val="00424748"/>
    <w:rsid w:val="00427DA6"/>
    <w:rsid w:val="00443DE8"/>
    <w:rsid w:val="00453897"/>
    <w:rsid w:val="004A2DBE"/>
    <w:rsid w:val="004A3169"/>
    <w:rsid w:val="004C5CAC"/>
    <w:rsid w:val="004D0B48"/>
    <w:rsid w:val="0050595D"/>
    <w:rsid w:val="0056122F"/>
    <w:rsid w:val="00565C3B"/>
    <w:rsid w:val="005745EA"/>
    <w:rsid w:val="0058188A"/>
    <w:rsid w:val="005843A7"/>
    <w:rsid w:val="005900BD"/>
    <w:rsid w:val="005941D1"/>
    <w:rsid w:val="0063347D"/>
    <w:rsid w:val="00636FEF"/>
    <w:rsid w:val="00656ECD"/>
    <w:rsid w:val="00676FAB"/>
    <w:rsid w:val="00684CC6"/>
    <w:rsid w:val="006A0BAE"/>
    <w:rsid w:val="006D54DE"/>
    <w:rsid w:val="006F10EA"/>
    <w:rsid w:val="006F147D"/>
    <w:rsid w:val="006F626D"/>
    <w:rsid w:val="00707738"/>
    <w:rsid w:val="00714E38"/>
    <w:rsid w:val="00723F82"/>
    <w:rsid w:val="00751DFB"/>
    <w:rsid w:val="00785F92"/>
    <w:rsid w:val="007916EF"/>
    <w:rsid w:val="007C1104"/>
    <w:rsid w:val="007C5237"/>
    <w:rsid w:val="007D77BF"/>
    <w:rsid w:val="007E539C"/>
    <w:rsid w:val="0086641C"/>
    <w:rsid w:val="00871D07"/>
    <w:rsid w:val="00891183"/>
    <w:rsid w:val="008936D6"/>
    <w:rsid w:val="008D2BD0"/>
    <w:rsid w:val="008E549E"/>
    <w:rsid w:val="00911DB7"/>
    <w:rsid w:val="00920FE6"/>
    <w:rsid w:val="00927410"/>
    <w:rsid w:val="00933F8C"/>
    <w:rsid w:val="00967153"/>
    <w:rsid w:val="00976DFF"/>
    <w:rsid w:val="009C2AF9"/>
    <w:rsid w:val="009C2FB3"/>
    <w:rsid w:val="009E66A0"/>
    <w:rsid w:val="009F63A5"/>
    <w:rsid w:val="00A10494"/>
    <w:rsid w:val="00A27D39"/>
    <w:rsid w:val="00A27DE6"/>
    <w:rsid w:val="00AA3AEF"/>
    <w:rsid w:val="00AA5BDD"/>
    <w:rsid w:val="00AB5F75"/>
    <w:rsid w:val="00AD13A7"/>
    <w:rsid w:val="00B1681E"/>
    <w:rsid w:val="00B337AE"/>
    <w:rsid w:val="00B415D7"/>
    <w:rsid w:val="00B610A5"/>
    <w:rsid w:val="00B978D2"/>
    <w:rsid w:val="00BB1951"/>
    <w:rsid w:val="00C04E1A"/>
    <w:rsid w:val="00C23AF5"/>
    <w:rsid w:val="00C30101"/>
    <w:rsid w:val="00C646D2"/>
    <w:rsid w:val="00C64FB7"/>
    <w:rsid w:val="00CB4857"/>
    <w:rsid w:val="00CC68EA"/>
    <w:rsid w:val="00CE66C2"/>
    <w:rsid w:val="00CF20F4"/>
    <w:rsid w:val="00D16D3B"/>
    <w:rsid w:val="00D26C0D"/>
    <w:rsid w:val="00D4363B"/>
    <w:rsid w:val="00D601A8"/>
    <w:rsid w:val="00D60214"/>
    <w:rsid w:val="00D65050"/>
    <w:rsid w:val="00DB64BE"/>
    <w:rsid w:val="00E20B53"/>
    <w:rsid w:val="00E4145D"/>
    <w:rsid w:val="00E5023F"/>
    <w:rsid w:val="00E96521"/>
    <w:rsid w:val="00E970B2"/>
    <w:rsid w:val="00EA3585"/>
    <w:rsid w:val="00EB1BCE"/>
    <w:rsid w:val="00ED3D3E"/>
    <w:rsid w:val="00F06FA1"/>
    <w:rsid w:val="00F51083"/>
    <w:rsid w:val="00F51824"/>
    <w:rsid w:val="00F5334F"/>
    <w:rsid w:val="00F60FCF"/>
    <w:rsid w:val="00F950D3"/>
    <w:rsid w:val="00F96DC8"/>
    <w:rsid w:val="00FA0DFC"/>
    <w:rsid w:val="00FC1461"/>
    <w:rsid w:val="00FE06B0"/>
    <w:rsid w:val="00FE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E2DA96-DD33-4FFD-B483-6D05D8EA4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1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6EF"/>
  </w:style>
  <w:style w:type="paragraph" w:styleId="Footer">
    <w:name w:val="footer"/>
    <w:basedOn w:val="Normal"/>
    <w:link w:val="FooterChar"/>
    <w:uiPriority w:val="99"/>
    <w:unhideWhenUsed/>
    <w:rsid w:val="00791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Ong15</b:Tag>
    <b:SourceType>BookSection</b:SourceType>
    <b:Guid>{7D92E22B-AEAE-4E90-A257-B97153CC9F50}</b:Guid>
    <b:Author>
      <b:Author>
        <b:Corporate>Ong &amp; Anantharaman</b:Corporate>
      </b:Author>
    </b:Author>
    <b:Year>2015</b:Year>
    <b:RefOrder>1</b:RefOrder>
  </b:Source>
</b:Sources>
</file>

<file path=customXml/itemProps1.xml><?xml version="1.0" encoding="utf-8"?>
<ds:datastoreItem xmlns:ds="http://schemas.openxmlformats.org/officeDocument/2006/customXml" ds:itemID="{C3DBE507-BD41-46EF-966E-8D9C9BF85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2020-10-03T19:24:00Z</dcterms:created>
  <dcterms:modified xsi:type="dcterms:W3CDTF">2020-10-03T19:24:00Z</dcterms:modified>
</cp:coreProperties>
</file>