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135" w:rsidRDefault="00E72135" w:rsidP="00E72135">
      <w:pPr>
        <w:jc w:val="center"/>
        <w:rPr>
          <w:rFonts w:ascii="Times New Roman" w:hAnsi="Times New Roman" w:cs="Times New Roman"/>
          <w:b/>
          <w:sz w:val="24"/>
        </w:rPr>
      </w:pPr>
    </w:p>
    <w:p w:rsidR="00E72135" w:rsidRDefault="00E72135" w:rsidP="00E72135">
      <w:pPr>
        <w:jc w:val="center"/>
        <w:rPr>
          <w:rFonts w:ascii="Times New Roman" w:hAnsi="Times New Roman" w:cs="Times New Roman"/>
          <w:b/>
          <w:sz w:val="24"/>
        </w:rPr>
      </w:pPr>
    </w:p>
    <w:p w:rsidR="00E72135" w:rsidRDefault="00E72135" w:rsidP="00E72135">
      <w:pPr>
        <w:jc w:val="center"/>
        <w:rPr>
          <w:rFonts w:ascii="Times New Roman" w:hAnsi="Times New Roman" w:cs="Times New Roman"/>
          <w:b/>
          <w:sz w:val="24"/>
        </w:rPr>
      </w:pPr>
    </w:p>
    <w:p w:rsidR="00E72135" w:rsidRDefault="00E72135" w:rsidP="00E72135">
      <w:pPr>
        <w:jc w:val="center"/>
        <w:rPr>
          <w:rFonts w:ascii="Times New Roman" w:hAnsi="Times New Roman" w:cs="Times New Roman"/>
          <w:b/>
          <w:sz w:val="24"/>
        </w:rPr>
      </w:pPr>
    </w:p>
    <w:p w:rsidR="00E72135" w:rsidRDefault="00E72135" w:rsidP="00E72135">
      <w:pPr>
        <w:jc w:val="center"/>
        <w:rPr>
          <w:rFonts w:ascii="Times New Roman" w:hAnsi="Times New Roman" w:cs="Times New Roman"/>
          <w:b/>
          <w:sz w:val="24"/>
        </w:rPr>
      </w:pPr>
    </w:p>
    <w:p w:rsidR="00E72135" w:rsidRDefault="00E72135" w:rsidP="00E72135">
      <w:pPr>
        <w:jc w:val="center"/>
        <w:rPr>
          <w:rFonts w:ascii="Times New Roman" w:hAnsi="Times New Roman" w:cs="Times New Roman"/>
          <w:b/>
          <w:sz w:val="24"/>
        </w:rPr>
      </w:pPr>
    </w:p>
    <w:p w:rsidR="00E72135" w:rsidRDefault="00E72135" w:rsidP="00E72135">
      <w:pPr>
        <w:jc w:val="center"/>
        <w:rPr>
          <w:rFonts w:ascii="Times New Roman" w:hAnsi="Times New Roman" w:cs="Times New Roman"/>
          <w:b/>
          <w:sz w:val="24"/>
        </w:rPr>
      </w:pPr>
    </w:p>
    <w:p w:rsidR="00E72135" w:rsidRDefault="00E72135" w:rsidP="00E72135">
      <w:pPr>
        <w:jc w:val="center"/>
        <w:rPr>
          <w:rFonts w:ascii="Times New Roman" w:hAnsi="Times New Roman" w:cs="Times New Roman"/>
          <w:b/>
          <w:sz w:val="24"/>
        </w:rPr>
      </w:pPr>
    </w:p>
    <w:p w:rsidR="00E72135" w:rsidRDefault="00E72135" w:rsidP="00E72135">
      <w:pPr>
        <w:jc w:val="center"/>
        <w:rPr>
          <w:rFonts w:ascii="Times New Roman" w:hAnsi="Times New Roman" w:cs="Times New Roman"/>
          <w:b/>
          <w:sz w:val="24"/>
        </w:rPr>
      </w:pPr>
    </w:p>
    <w:p w:rsidR="00E539B5" w:rsidRPr="00E72135" w:rsidRDefault="00372EE6" w:rsidP="00E72135">
      <w:pPr>
        <w:jc w:val="center"/>
        <w:rPr>
          <w:rFonts w:ascii="Times New Roman" w:hAnsi="Times New Roman" w:cs="Times New Roman"/>
          <w:b/>
          <w:sz w:val="24"/>
        </w:rPr>
      </w:pPr>
      <w:r w:rsidRPr="00E72135">
        <w:rPr>
          <w:rFonts w:ascii="Times New Roman" w:hAnsi="Times New Roman" w:cs="Times New Roman"/>
          <w:b/>
          <w:sz w:val="24"/>
        </w:rPr>
        <w:t>Criminal law</w:t>
      </w:r>
    </w:p>
    <w:p w:rsidR="00E72135" w:rsidRDefault="00E72135" w:rsidP="00E72135">
      <w:pPr>
        <w:jc w:val="center"/>
      </w:pPr>
    </w:p>
    <w:p w:rsidR="00E72135" w:rsidRDefault="00E72135" w:rsidP="00E72135">
      <w:pPr>
        <w:jc w:val="center"/>
      </w:pPr>
    </w:p>
    <w:p w:rsidR="00E72135" w:rsidRDefault="00E72135" w:rsidP="00E72135">
      <w:pPr>
        <w:jc w:val="center"/>
      </w:pPr>
    </w:p>
    <w:p w:rsidR="00E72135" w:rsidRDefault="00E72135" w:rsidP="00E72135">
      <w:pPr>
        <w:jc w:val="center"/>
      </w:pPr>
    </w:p>
    <w:p w:rsidR="00E72135" w:rsidRDefault="00E72135" w:rsidP="00E72135">
      <w:pPr>
        <w:jc w:val="center"/>
      </w:pPr>
    </w:p>
    <w:p w:rsidR="00E72135" w:rsidRDefault="00E72135" w:rsidP="00E72135">
      <w:pPr>
        <w:jc w:val="center"/>
      </w:pPr>
    </w:p>
    <w:p w:rsidR="00E72135" w:rsidRDefault="00E72135" w:rsidP="00E72135">
      <w:pPr>
        <w:jc w:val="center"/>
      </w:pPr>
    </w:p>
    <w:p w:rsidR="00E72135" w:rsidRDefault="00E72135" w:rsidP="00E72135">
      <w:pPr>
        <w:jc w:val="center"/>
      </w:pPr>
    </w:p>
    <w:p w:rsidR="00E539B5" w:rsidRPr="00E72135" w:rsidRDefault="009C511E" w:rsidP="00E72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9C511E">
        <w:rPr>
          <w:rFonts w:ascii="Times New Roman" w:hAnsi="Times New Roman" w:cs="Times New Roman"/>
          <w:sz w:val="24"/>
        </w:rPr>
        <w:t>Comparison between Japanese and U.S legal systems</w:t>
      </w:r>
    </w:p>
    <w:p w:rsidR="00E539B5" w:rsidRPr="00E72135" w:rsidRDefault="00372EE6" w:rsidP="00E72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72135">
        <w:rPr>
          <w:rFonts w:ascii="Times New Roman" w:hAnsi="Times New Roman" w:cs="Times New Roman"/>
          <w:sz w:val="24"/>
        </w:rPr>
        <w:t>Institutional Affiliation</w:t>
      </w:r>
    </w:p>
    <w:p w:rsidR="00E539B5" w:rsidRPr="00E72135" w:rsidRDefault="00372EE6" w:rsidP="00E72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72135">
        <w:rPr>
          <w:rFonts w:ascii="Times New Roman" w:hAnsi="Times New Roman" w:cs="Times New Roman"/>
          <w:sz w:val="24"/>
        </w:rPr>
        <w:t>Instructor</w:t>
      </w:r>
      <w:bookmarkStart w:id="0" w:name="_GoBack"/>
      <w:bookmarkEnd w:id="0"/>
    </w:p>
    <w:p w:rsidR="00E539B5" w:rsidRPr="00E72135" w:rsidRDefault="00372EE6" w:rsidP="00E72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72135">
        <w:rPr>
          <w:rFonts w:ascii="Times New Roman" w:hAnsi="Times New Roman" w:cs="Times New Roman"/>
          <w:sz w:val="24"/>
        </w:rPr>
        <w:t>Course code</w:t>
      </w:r>
    </w:p>
    <w:p w:rsidR="00E539B5" w:rsidRDefault="00372EE6" w:rsidP="00E72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72135">
        <w:rPr>
          <w:rFonts w:ascii="Times New Roman" w:hAnsi="Times New Roman" w:cs="Times New Roman"/>
          <w:sz w:val="24"/>
        </w:rPr>
        <w:t xml:space="preserve">Date </w:t>
      </w:r>
      <w:r w:rsidR="00E72135">
        <w:rPr>
          <w:rFonts w:ascii="Times New Roman" w:hAnsi="Times New Roman" w:cs="Times New Roman"/>
          <w:sz w:val="24"/>
        </w:rPr>
        <w:t>of submission</w:t>
      </w:r>
    </w:p>
    <w:p w:rsidR="00E72135" w:rsidRPr="00E72135" w:rsidRDefault="00E72135" w:rsidP="00E7213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DD5CE6" w:rsidRDefault="00DD5CE6" w:rsidP="00E721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DD5CE6" w:rsidRPr="00DD5CE6" w:rsidRDefault="00DD5CE6" w:rsidP="00DD5CE6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DD5CE6">
        <w:rPr>
          <w:rFonts w:ascii="Times New Roman" w:hAnsi="Times New Roman" w:cs="Times New Roman"/>
          <w:b/>
          <w:sz w:val="24"/>
        </w:rPr>
        <w:lastRenderedPageBreak/>
        <w:t>Comparison between Japanese and U.S legal systems</w:t>
      </w:r>
    </w:p>
    <w:p w:rsidR="006161D8" w:rsidRPr="00E72135" w:rsidRDefault="00372EE6" w:rsidP="00E721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72135">
        <w:rPr>
          <w:rFonts w:ascii="Times New Roman" w:hAnsi="Times New Roman" w:cs="Times New Roman"/>
          <w:sz w:val="24"/>
        </w:rPr>
        <w:t xml:space="preserve">Japanese legal system is based </w:t>
      </w:r>
      <w:r w:rsidR="00B16BED" w:rsidRPr="00E72135">
        <w:rPr>
          <w:rFonts w:ascii="Times New Roman" w:hAnsi="Times New Roman" w:cs="Times New Roman"/>
          <w:sz w:val="24"/>
        </w:rPr>
        <w:t xml:space="preserve">upon civil law. For this reason, under the Japanese criminal law, </w:t>
      </w:r>
      <w:r w:rsidR="00772EA1" w:rsidRPr="00E72135">
        <w:rPr>
          <w:rFonts w:ascii="Times New Roman" w:hAnsi="Times New Roman" w:cs="Times New Roman"/>
          <w:sz w:val="24"/>
        </w:rPr>
        <w:t xml:space="preserve">the accused persons remain innocent </w:t>
      </w:r>
      <w:r w:rsidR="004754CC" w:rsidRPr="00E72135">
        <w:rPr>
          <w:rFonts w:ascii="Times New Roman" w:hAnsi="Times New Roman" w:cs="Times New Roman"/>
          <w:sz w:val="24"/>
        </w:rPr>
        <w:t>until proven guilty by a court of law</w:t>
      </w:r>
      <w:r w:rsidR="00CA2839" w:rsidRPr="00E72135">
        <w:rPr>
          <w:rFonts w:ascii="Times New Roman" w:hAnsi="Times New Roman" w:cs="Times New Roman"/>
          <w:sz w:val="24"/>
        </w:rPr>
        <w:t xml:space="preserve"> and the burden of proof lies with the prosecution.</w:t>
      </w:r>
      <w:r w:rsidR="00CF7FF5" w:rsidRPr="00E72135">
        <w:rPr>
          <w:rFonts w:ascii="Times New Roman" w:hAnsi="Times New Roman" w:cs="Times New Roman"/>
          <w:sz w:val="24"/>
        </w:rPr>
        <w:t xml:space="preserve"> </w:t>
      </w:r>
      <w:r w:rsidR="00626D64" w:rsidRPr="00E72135">
        <w:rPr>
          <w:rFonts w:ascii="Times New Roman" w:hAnsi="Times New Roman" w:cs="Times New Roman"/>
          <w:sz w:val="24"/>
        </w:rPr>
        <w:t>Japanese criminal laws require that the accused be given the benefit of the doubt</w:t>
      </w:r>
      <w:r w:rsidR="00443880" w:rsidRPr="00E72135">
        <w:rPr>
          <w:rFonts w:ascii="Times New Roman" w:hAnsi="Times New Roman" w:cs="Times New Roman"/>
          <w:sz w:val="24"/>
        </w:rPr>
        <w:t xml:space="preserve"> and that punishment for the offenders should be done based on the provisions of the law</w:t>
      </w:r>
      <w:sdt>
        <w:sdtPr>
          <w:rPr>
            <w:rFonts w:ascii="Times New Roman" w:hAnsi="Times New Roman" w:cs="Times New Roman"/>
            <w:sz w:val="24"/>
          </w:rPr>
          <w:id w:val="1788548072"/>
          <w:citation/>
        </w:sdtPr>
        <w:sdtEndPr/>
        <w:sdtContent>
          <w:r w:rsidR="0014123F">
            <w:rPr>
              <w:rFonts w:ascii="Times New Roman" w:hAnsi="Times New Roman" w:cs="Times New Roman"/>
              <w:sz w:val="24"/>
            </w:rPr>
            <w:fldChar w:fldCharType="begin"/>
          </w:r>
          <w:r w:rsidR="0014123F">
            <w:rPr>
              <w:rFonts w:ascii="Times New Roman" w:hAnsi="Times New Roman" w:cs="Times New Roman"/>
              <w:sz w:val="24"/>
            </w:rPr>
            <w:instrText xml:space="preserve"> CITATION Neg20 \l 1033 </w:instrText>
          </w:r>
          <w:r w:rsidR="0014123F">
            <w:rPr>
              <w:rFonts w:ascii="Times New Roman" w:hAnsi="Times New Roman" w:cs="Times New Roman"/>
              <w:sz w:val="24"/>
            </w:rPr>
            <w:fldChar w:fldCharType="separate"/>
          </w:r>
          <w:r w:rsidR="0014123F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14123F" w:rsidRPr="0014123F">
            <w:rPr>
              <w:rFonts w:ascii="Times New Roman" w:hAnsi="Times New Roman" w:cs="Times New Roman"/>
              <w:noProof/>
              <w:sz w:val="24"/>
            </w:rPr>
            <w:t>(Negi Advocate, 2020)</w:t>
          </w:r>
          <w:r w:rsidR="0014123F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443880" w:rsidRPr="00E72135">
        <w:rPr>
          <w:rFonts w:ascii="Times New Roman" w:hAnsi="Times New Roman" w:cs="Times New Roman"/>
          <w:sz w:val="24"/>
        </w:rPr>
        <w:t>.</w:t>
      </w:r>
      <w:r w:rsidR="00D61348" w:rsidRPr="00E72135">
        <w:rPr>
          <w:rFonts w:ascii="Times New Roman" w:hAnsi="Times New Roman" w:cs="Times New Roman"/>
          <w:sz w:val="24"/>
        </w:rPr>
        <w:t xml:space="preserve"> </w:t>
      </w:r>
      <w:r w:rsidR="001A1018" w:rsidRPr="00E72135">
        <w:rPr>
          <w:rFonts w:ascii="Times New Roman" w:hAnsi="Times New Roman" w:cs="Times New Roman"/>
          <w:sz w:val="24"/>
        </w:rPr>
        <w:t xml:space="preserve">The procedure followed </w:t>
      </w:r>
      <w:r w:rsidR="007C2C6D" w:rsidRPr="00E72135">
        <w:rPr>
          <w:rFonts w:ascii="Times New Roman" w:hAnsi="Times New Roman" w:cs="Times New Roman"/>
          <w:sz w:val="24"/>
        </w:rPr>
        <w:t>for the dispensation of justice is the same throughout Japan.</w:t>
      </w:r>
      <w:r w:rsidR="0066545F" w:rsidRPr="00E72135">
        <w:rPr>
          <w:rFonts w:ascii="Times New Roman" w:hAnsi="Times New Roman" w:cs="Times New Roman"/>
          <w:sz w:val="24"/>
        </w:rPr>
        <w:t xml:space="preserve"> </w:t>
      </w:r>
    </w:p>
    <w:p w:rsidR="00817EB8" w:rsidRPr="00E72135" w:rsidRDefault="00372EE6" w:rsidP="00E721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72135">
        <w:rPr>
          <w:rFonts w:ascii="Times New Roman" w:hAnsi="Times New Roman" w:cs="Times New Roman"/>
          <w:sz w:val="24"/>
        </w:rPr>
        <w:t xml:space="preserve">The </w:t>
      </w:r>
      <w:r w:rsidR="0093493F" w:rsidRPr="00E72135">
        <w:rPr>
          <w:rFonts w:ascii="Times New Roman" w:hAnsi="Times New Roman" w:cs="Times New Roman"/>
          <w:sz w:val="24"/>
        </w:rPr>
        <w:t xml:space="preserve">court system in Japan is structured so that the official judicial power lies with the </w:t>
      </w:r>
      <w:r w:rsidR="00DD5CE6" w:rsidRPr="00E72135">
        <w:rPr>
          <w:rFonts w:ascii="Times New Roman" w:hAnsi="Times New Roman" w:cs="Times New Roman"/>
          <w:sz w:val="24"/>
        </w:rPr>
        <w:t>Supreme Court</w:t>
      </w:r>
      <w:r w:rsidR="0093493F" w:rsidRPr="00E72135">
        <w:rPr>
          <w:rFonts w:ascii="Times New Roman" w:hAnsi="Times New Roman" w:cs="Times New Roman"/>
          <w:sz w:val="24"/>
        </w:rPr>
        <w:t xml:space="preserve"> </w:t>
      </w:r>
      <w:r w:rsidR="007E65E8" w:rsidRPr="00E72135">
        <w:rPr>
          <w:rFonts w:ascii="Times New Roman" w:hAnsi="Times New Roman" w:cs="Times New Roman"/>
          <w:sz w:val="24"/>
        </w:rPr>
        <w:t xml:space="preserve">passing on to </w:t>
      </w:r>
      <w:r w:rsidR="005B1A1F" w:rsidRPr="00E72135">
        <w:rPr>
          <w:rFonts w:ascii="Times New Roman" w:hAnsi="Times New Roman" w:cs="Times New Roman"/>
          <w:sz w:val="24"/>
        </w:rPr>
        <w:t>lower</w:t>
      </w:r>
      <w:r w:rsidR="007E65E8" w:rsidRPr="00E72135">
        <w:rPr>
          <w:rFonts w:ascii="Times New Roman" w:hAnsi="Times New Roman" w:cs="Times New Roman"/>
          <w:sz w:val="24"/>
        </w:rPr>
        <w:t xml:space="preserve"> courts</w:t>
      </w:r>
      <w:r w:rsidR="00C34716" w:rsidRPr="00E72135">
        <w:rPr>
          <w:rFonts w:ascii="Times New Roman" w:hAnsi="Times New Roman" w:cs="Times New Roman"/>
          <w:sz w:val="24"/>
        </w:rPr>
        <w:t xml:space="preserve">, including high courts, </w:t>
      </w:r>
      <w:r w:rsidR="00C66F55" w:rsidRPr="00E72135">
        <w:rPr>
          <w:rFonts w:ascii="Times New Roman" w:hAnsi="Times New Roman" w:cs="Times New Roman"/>
          <w:sz w:val="24"/>
        </w:rPr>
        <w:t xml:space="preserve">District courts, </w:t>
      </w:r>
      <w:r w:rsidR="00785A78" w:rsidRPr="00E72135">
        <w:rPr>
          <w:rFonts w:ascii="Times New Roman" w:hAnsi="Times New Roman" w:cs="Times New Roman"/>
          <w:sz w:val="24"/>
        </w:rPr>
        <w:t xml:space="preserve">Family courts, </w:t>
      </w:r>
      <w:r w:rsidR="00BE6891" w:rsidRPr="00E72135">
        <w:rPr>
          <w:rFonts w:ascii="Times New Roman" w:hAnsi="Times New Roman" w:cs="Times New Roman"/>
          <w:sz w:val="24"/>
        </w:rPr>
        <w:t>and summary courts.</w:t>
      </w:r>
      <w:r w:rsidR="00A03C44" w:rsidRPr="00E72135">
        <w:rPr>
          <w:rFonts w:ascii="Times New Roman" w:hAnsi="Times New Roman" w:cs="Times New Roman"/>
          <w:sz w:val="24"/>
        </w:rPr>
        <w:t xml:space="preserve"> It is equally important to understand that the independence of the Japanese courts is guaranteed </w:t>
      </w:r>
      <w:r w:rsidR="001E5537" w:rsidRPr="00E72135">
        <w:rPr>
          <w:rFonts w:ascii="Times New Roman" w:hAnsi="Times New Roman" w:cs="Times New Roman"/>
          <w:sz w:val="24"/>
        </w:rPr>
        <w:t>in the constitution.</w:t>
      </w:r>
      <w:r w:rsidR="0087448A" w:rsidRPr="00E72135">
        <w:rPr>
          <w:rFonts w:ascii="Times New Roman" w:hAnsi="Times New Roman" w:cs="Times New Roman"/>
          <w:sz w:val="24"/>
        </w:rPr>
        <w:t xml:space="preserve"> </w:t>
      </w:r>
      <w:r w:rsidR="00616109" w:rsidRPr="00E72135">
        <w:rPr>
          <w:rFonts w:ascii="Times New Roman" w:hAnsi="Times New Roman" w:cs="Times New Roman"/>
          <w:sz w:val="24"/>
        </w:rPr>
        <w:t xml:space="preserve">Judicial decisions in japan are essential and are </w:t>
      </w:r>
      <w:r w:rsidR="00AB525B" w:rsidRPr="00E72135">
        <w:rPr>
          <w:rFonts w:ascii="Times New Roman" w:hAnsi="Times New Roman" w:cs="Times New Roman"/>
          <w:sz w:val="24"/>
        </w:rPr>
        <w:t>compiled</w:t>
      </w:r>
      <w:r w:rsidR="008F15F0" w:rsidRPr="00E72135">
        <w:rPr>
          <w:rFonts w:ascii="Times New Roman" w:hAnsi="Times New Roman" w:cs="Times New Roman"/>
          <w:sz w:val="24"/>
        </w:rPr>
        <w:t xml:space="preserve"> </w:t>
      </w:r>
      <w:r w:rsidR="006325CF" w:rsidRPr="00E72135">
        <w:rPr>
          <w:rFonts w:ascii="Times New Roman" w:hAnsi="Times New Roman" w:cs="Times New Roman"/>
          <w:sz w:val="24"/>
        </w:rPr>
        <w:t>and codified.</w:t>
      </w:r>
      <w:r w:rsidR="00AB525B" w:rsidRPr="00E72135">
        <w:rPr>
          <w:rFonts w:ascii="Times New Roman" w:hAnsi="Times New Roman" w:cs="Times New Roman"/>
          <w:sz w:val="24"/>
        </w:rPr>
        <w:t xml:space="preserve"> </w:t>
      </w:r>
      <w:r w:rsidR="00F8597E" w:rsidRPr="00E72135">
        <w:rPr>
          <w:rFonts w:ascii="Times New Roman" w:hAnsi="Times New Roman" w:cs="Times New Roman"/>
          <w:sz w:val="24"/>
        </w:rPr>
        <w:t xml:space="preserve">Decisions passed by the </w:t>
      </w:r>
      <w:r w:rsidR="00DD5CE6" w:rsidRPr="00E72135">
        <w:rPr>
          <w:rFonts w:ascii="Times New Roman" w:hAnsi="Times New Roman" w:cs="Times New Roman"/>
          <w:sz w:val="24"/>
        </w:rPr>
        <w:t>Supreme Court</w:t>
      </w:r>
      <w:r w:rsidR="00F8597E" w:rsidRPr="00E72135">
        <w:rPr>
          <w:rFonts w:ascii="Times New Roman" w:hAnsi="Times New Roman" w:cs="Times New Roman"/>
          <w:sz w:val="24"/>
        </w:rPr>
        <w:t xml:space="preserve"> </w:t>
      </w:r>
      <w:r w:rsidR="00E42A1B" w:rsidRPr="00E72135">
        <w:rPr>
          <w:rFonts w:ascii="Times New Roman" w:hAnsi="Times New Roman" w:cs="Times New Roman"/>
          <w:sz w:val="24"/>
        </w:rPr>
        <w:t>are considered to be bi</w:t>
      </w:r>
      <w:r w:rsidR="008A0B56" w:rsidRPr="00E72135">
        <w:rPr>
          <w:rFonts w:ascii="Times New Roman" w:hAnsi="Times New Roman" w:cs="Times New Roman"/>
          <w:sz w:val="24"/>
        </w:rPr>
        <w:t xml:space="preserve">nding by the lower courts. Similarly, </w:t>
      </w:r>
      <w:r w:rsidR="00273CE6" w:rsidRPr="00E72135">
        <w:rPr>
          <w:rFonts w:ascii="Times New Roman" w:hAnsi="Times New Roman" w:cs="Times New Roman"/>
          <w:sz w:val="24"/>
        </w:rPr>
        <w:t>decisions</w:t>
      </w:r>
      <w:r w:rsidR="008A0B56" w:rsidRPr="00E72135">
        <w:rPr>
          <w:rFonts w:ascii="Times New Roman" w:hAnsi="Times New Roman" w:cs="Times New Roman"/>
          <w:sz w:val="24"/>
        </w:rPr>
        <w:t xml:space="preserve"> by the high courts are influential in the lower </w:t>
      </w:r>
      <w:r w:rsidR="001706C9" w:rsidRPr="00E72135">
        <w:rPr>
          <w:rFonts w:ascii="Times New Roman" w:hAnsi="Times New Roman" w:cs="Times New Roman"/>
          <w:sz w:val="24"/>
        </w:rPr>
        <w:t>courts.</w:t>
      </w:r>
      <w:r w:rsidR="0074462C" w:rsidRPr="00E72135">
        <w:rPr>
          <w:rFonts w:ascii="Times New Roman" w:hAnsi="Times New Roman" w:cs="Times New Roman"/>
          <w:sz w:val="24"/>
        </w:rPr>
        <w:t xml:space="preserve"> The 1948 code of criminal procedures set </w:t>
      </w:r>
      <w:r w:rsidR="00D90BCA" w:rsidRPr="00E72135">
        <w:rPr>
          <w:rFonts w:ascii="Times New Roman" w:hAnsi="Times New Roman" w:cs="Times New Roman"/>
          <w:sz w:val="24"/>
        </w:rPr>
        <w:t>clear every officer's responsibilities</w:t>
      </w:r>
      <w:r w:rsidR="00633D47" w:rsidRPr="00E72135">
        <w:rPr>
          <w:rFonts w:ascii="Times New Roman" w:hAnsi="Times New Roman" w:cs="Times New Roman"/>
          <w:sz w:val="24"/>
        </w:rPr>
        <w:t xml:space="preserve"> </w:t>
      </w:r>
      <w:r w:rsidR="008804C1" w:rsidRPr="00E72135">
        <w:rPr>
          <w:rFonts w:ascii="Times New Roman" w:hAnsi="Times New Roman" w:cs="Times New Roman"/>
          <w:sz w:val="24"/>
        </w:rPr>
        <w:t xml:space="preserve">in criminal investigations </w:t>
      </w:r>
      <w:r w:rsidR="00FC1542" w:rsidRPr="00E72135">
        <w:rPr>
          <w:rFonts w:ascii="Times New Roman" w:hAnsi="Times New Roman" w:cs="Times New Roman"/>
          <w:sz w:val="24"/>
        </w:rPr>
        <w:t xml:space="preserve">and outlines the </w:t>
      </w:r>
      <w:r w:rsidR="0007543C" w:rsidRPr="00E72135">
        <w:rPr>
          <w:rFonts w:ascii="Times New Roman" w:hAnsi="Times New Roman" w:cs="Times New Roman"/>
          <w:sz w:val="24"/>
        </w:rPr>
        <w:t xml:space="preserve">specified </w:t>
      </w:r>
      <w:r w:rsidR="00C02ACF" w:rsidRPr="00E72135">
        <w:rPr>
          <w:rFonts w:ascii="Times New Roman" w:hAnsi="Times New Roman" w:cs="Times New Roman"/>
          <w:sz w:val="24"/>
        </w:rPr>
        <w:t xml:space="preserve">legal procedures </w:t>
      </w:r>
      <w:r w:rsidR="001234E9" w:rsidRPr="00E72135">
        <w:rPr>
          <w:rFonts w:ascii="Times New Roman" w:hAnsi="Times New Roman" w:cs="Times New Roman"/>
          <w:sz w:val="24"/>
        </w:rPr>
        <w:t>to be followed when dealing with offenders.</w:t>
      </w:r>
      <w:r w:rsidR="0059469E" w:rsidRPr="00E72135">
        <w:rPr>
          <w:rFonts w:ascii="Times New Roman" w:hAnsi="Times New Roman" w:cs="Times New Roman"/>
          <w:sz w:val="24"/>
        </w:rPr>
        <w:t xml:space="preserve"> </w:t>
      </w:r>
    </w:p>
    <w:p w:rsidR="006F1090" w:rsidRDefault="00372EE6" w:rsidP="00E721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72135">
        <w:rPr>
          <w:rFonts w:ascii="Times New Roman" w:hAnsi="Times New Roman" w:cs="Times New Roman"/>
          <w:sz w:val="24"/>
        </w:rPr>
        <w:t xml:space="preserve">The </w:t>
      </w:r>
      <w:r w:rsidR="003F3993" w:rsidRPr="00E72135">
        <w:rPr>
          <w:rFonts w:ascii="Times New Roman" w:hAnsi="Times New Roman" w:cs="Times New Roman"/>
          <w:sz w:val="24"/>
        </w:rPr>
        <w:t xml:space="preserve">Japanese legal system's primary features </w:t>
      </w:r>
      <w:r w:rsidR="00BC1D30" w:rsidRPr="00E72135">
        <w:rPr>
          <w:rFonts w:ascii="Times New Roman" w:hAnsi="Times New Roman" w:cs="Times New Roman"/>
          <w:sz w:val="24"/>
        </w:rPr>
        <w:t xml:space="preserve">include the country’s distinct </w:t>
      </w:r>
      <w:r w:rsidR="002D00B8" w:rsidRPr="00E72135">
        <w:rPr>
          <w:rFonts w:ascii="Times New Roman" w:hAnsi="Times New Roman" w:cs="Times New Roman"/>
          <w:sz w:val="24"/>
        </w:rPr>
        <w:t xml:space="preserve">institutions </w:t>
      </w:r>
      <w:r w:rsidR="00DD1F00" w:rsidRPr="00E72135">
        <w:rPr>
          <w:rFonts w:ascii="Times New Roman" w:hAnsi="Times New Roman" w:cs="Times New Roman"/>
          <w:sz w:val="24"/>
        </w:rPr>
        <w:t xml:space="preserve">such as the police, the courts, </w:t>
      </w:r>
      <w:r w:rsidR="001506A3" w:rsidRPr="00E72135">
        <w:rPr>
          <w:rFonts w:ascii="Times New Roman" w:hAnsi="Times New Roman" w:cs="Times New Roman"/>
          <w:sz w:val="24"/>
        </w:rPr>
        <w:t xml:space="preserve">prosecutors, and other organs </w:t>
      </w:r>
      <w:r w:rsidR="005026EE" w:rsidRPr="00E72135">
        <w:rPr>
          <w:rFonts w:ascii="Times New Roman" w:hAnsi="Times New Roman" w:cs="Times New Roman"/>
          <w:sz w:val="24"/>
        </w:rPr>
        <w:t xml:space="preserve">that have maintained a close relationship </w:t>
      </w:r>
      <w:r w:rsidR="00586DDB" w:rsidRPr="00E72135">
        <w:rPr>
          <w:rFonts w:ascii="Times New Roman" w:hAnsi="Times New Roman" w:cs="Times New Roman"/>
          <w:sz w:val="24"/>
        </w:rPr>
        <w:t xml:space="preserve">of consultations </w:t>
      </w:r>
      <w:r w:rsidR="00B8503A" w:rsidRPr="00E72135">
        <w:rPr>
          <w:rFonts w:ascii="Times New Roman" w:hAnsi="Times New Roman" w:cs="Times New Roman"/>
          <w:sz w:val="24"/>
        </w:rPr>
        <w:t>and shared goals to control crime.</w:t>
      </w:r>
      <w:r w:rsidR="00A433A7" w:rsidRPr="00E72135">
        <w:rPr>
          <w:rFonts w:ascii="Times New Roman" w:hAnsi="Times New Roman" w:cs="Times New Roman"/>
          <w:sz w:val="24"/>
        </w:rPr>
        <w:t xml:space="preserve"> </w:t>
      </w:r>
      <w:r w:rsidR="00757DF6" w:rsidRPr="00E72135">
        <w:rPr>
          <w:rFonts w:ascii="Times New Roman" w:hAnsi="Times New Roman" w:cs="Times New Roman"/>
          <w:sz w:val="24"/>
        </w:rPr>
        <w:t>Considering the prosecuting procedures, arrests are made by the police, after which p</w:t>
      </w:r>
      <w:r w:rsidR="00A26DB0" w:rsidRPr="00E72135">
        <w:rPr>
          <w:rFonts w:ascii="Times New Roman" w:hAnsi="Times New Roman" w:cs="Times New Roman"/>
          <w:sz w:val="24"/>
        </w:rPr>
        <w:t xml:space="preserve">ublic prosecutors are obligated to present facts and information </w:t>
      </w:r>
      <w:r w:rsidR="007151A8" w:rsidRPr="00E72135">
        <w:rPr>
          <w:rFonts w:ascii="Times New Roman" w:hAnsi="Times New Roman" w:cs="Times New Roman"/>
          <w:sz w:val="24"/>
        </w:rPr>
        <w:t xml:space="preserve">to the courts. After these submissions, the courts are required to establish </w:t>
      </w:r>
      <w:r w:rsidR="00BA34D9" w:rsidRPr="00E72135">
        <w:rPr>
          <w:rFonts w:ascii="Times New Roman" w:hAnsi="Times New Roman" w:cs="Times New Roman"/>
          <w:sz w:val="24"/>
        </w:rPr>
        <w:t xml:space="preserve">the </w:t>
      </w:r>
      <w:r w:rsidR="006C53A1" w:rsidRPr="00E72135">
        <w:rPr>
          <w:rFonts w:ascii="Times New Roman" w:hAnsi="Times New Roman" w:cs="Times New Roman"/>
          <w:sz w:val="24"/>
        </w:rPr>
        <w:t>guilt</w:t>
      </w:r>
      <w:r w:rsidR="000E4670" w:rsidRPr="00E72135">
        <w:rPr>
          <w:rFonts w:ascii="Times New Roman" w:hAnsi="Times New Roman" w:cs="Times New Roman"/>
          <w:sz w:val="24"/>
        </w:rPr>
        <w:t xml:space="preserve"> or innocence of a defendant.</w:t>
      </w:r>
      <w:r w:rsidR="00B822F9" w:rsidRPr="00E72135">
        <w:rPr>
          <w:rFonts w:ascii="Times New Roman" w:hAnsi="Times New Roman" w:cs="Times New Roman"/>
          <w:sz w:val="24"/>
        </w:rPr>
        <w:t xml:space="preserve"> Criminal cases in Japan require a three-tier court system </w:t>
      </w:r>
      <w:r w:rsidR="00B44563" w:rsidRPr="00E72135">
        <w:rPr>
          <w:rFonts w:ascii="Times New Roman" w:hAnsi="Times New Roman" w:cs="Times New Roman"/>
          <w:sz w:val="24"/>
        </w:rPr>
        <w:t>as follows</w:t>
      </w:r>
      <w:r w:rsidR="005B05D8" w:rsidRPr="00E72135">
        <w:rPr>
          <w:rFonts w:ascii="Times New Roman" w:hAnsi="Times New Roman" w:cs="Times New Roman"/>
          <w:sz w:val="24"/>
        </w:rPr>
        <w:t xml:space="preserve">; summary or district courts (first instance), </w:t>
      </w:r>
      <w:r w:rsidR="009B2C69" w:rsidRPr="00E72135">
        <w:rPr>
          <w:rFonts w:ascii="Times New Roman" w:hAnsi="Times New Roman" w:cs="Times New Roman"/>
          <w:sz w:val="24"/>
        </w:rPr>
        <w:t xml:space="preserve">High courts (second instance), </w:t>
      </w:r>
      <w:r w:rsidR="00564285">
        <w:rPr>
          <w:rFonts w:ascii="Times New Roman" w:hAnsi="Times New Roman" w:cs="Times New Roman"/>
          <w:sz w:val="24"/>
        </w:rPr>
        <w:t xml:space="preserve">and </w:t>
      </w:r>
      <w:r w:rsidR="00BB53C7" w:rsidRPr="00E72135">
        <w:rPr>
          <w:rFonts w:ascii="Times New Roman" w:hAnsi="Times New Roman" w:cs="Times New Roman"/>
          <w:sz w:val="24"/>
        </w:rPr>
        <w:t xml:space="preserve">the Supreme </w:t>
      </w:r>
      <w:r w:rsidR="00564285" w:rsidRPr="00E72135">
        <w:rPr>
          <w:rFonts w:ascii="Times New Roman" w:hAnsi="Times New Roman" w:cs="Times New Roman"/>
          <w:sz w:val="24"/>
        </w:rPr>
        <w:t>Court</w:t>
      </w:r>
      <w:r w:rsidR="00BB53C7" w:rsidRPr="00E72135">
        <w:rPr>
          <w:rFonts w:ascii="Times New Roman" w:hAnsi="Times New Roman" w:cs="Times New Roman"/>
          <w:sz w:val="24"/>
        </w:rPr>
        <w:t xml:space="preserve"> (Appeals)</w:t>
      </w:r>
      <w:sdt>
        <w:sdtPr>
          <w:rPr>
            <w:rFonts w:ascii="Times New Roman" w:hAnsi="Times New Roman" w:cs="Times New Roman"/>
            <w:sz w:val="24"/>
          </w:rPr>
          <w:id w:val="-658615753"/>
          <w:citation/>
        </w:sdtPr>
        <w:sdtEndPr/>
        <w:sdtContent>
          <w:r w:rsidR="0039371C">
            <w:rPr>
              <w:rFonts w:ascii="Times New Roman" w:hAnsi="Times New Roman" w:cs="Times New Roman"/>
              <w:sz w:val="24"/>
            </w:rPr>
            <w:fldChar w:fldCharType="begin"/>
          </w:r>
          <w:r w:rsidR="0039371C">
            <w:rPr>
              <w:rFonts w:ascii="Times New Roman" w:hAnsi="Times New Roman" w:cs="Times New Roman"/>
              <w:sz w:val="24"/>
            </w:rPr>
            <w:instrText xml:space="preserve"> CITATION Gov20 \l 1033 </w:instrText>
          </w:r>
          <w:r w:rsidR="0039371C">
            <w:rPr>
              <w:rFonts w:ascii="Times New Roman" w:hAnsi="Times New Roman" w:cs="Times New Roman"/>
              <w:sz w:val="24"/>
            </w:rPr>
            <w:fldChar w:fldCharType="separate"/>
          </w:r>
          <w:r w:rsidR="0039371C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39371C" w:rsidRPr="0039371C">
            <w:rPr>
              <w:rFonts w:ascii="Times New Roman" w:hAnsi="Times New Roman" w:cs="Times New Roman"/>
              <w:noProof/>
              <w:sz w:val="24"/>
            </w:rPr>
            <w:t>(Government of Canada, 2020)</w:t>
          </w:r>
          <w:r w:rsidR="0039371C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BB53C7" w:rsidRPr="00E72135">
        <w:rPr>
          <w:rFonts w:ascii="Times New Roman" w:hAnsi="Times New Roman" w:cs="Times New Roman"/>
          <w:sz w:val="24"/>
        </w:rPr>
        <w:t>.</w:t>
      </w:r>
      <w:r w:rsidRPr="00E72135">
        <w:rPr>
          <w:rFonts w:ascii="Times New Roman" w:hAnsi="Times New Roman" w:cs="Times New Roman"/>
          <w:sz w:val="24"/>
        </w:rPr>
        <w:t xml:space="preserve"> </w:t>
      </w:r>
    </w:p>
    <w:p w:rsidR="00E72135" w:rsidRPr="00E72135" w:rsidRDefault="00E72135" w:rsidP="00E721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C0C3E" w:rsidRDefault="00372EE6" w:rsidP="00E72135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72135">
        <w:rPr>
          <w:rFonts w:ascii="Times New Roman" w:hAnsi="Times New Roman" w:cs="Times New Roman"/>
          <w:sz w:val="24"/>
        </w:rPr>
        <w:t xml:space="preserve">Japan operates on a civil law while the United States </w:t>
      </w:r>
      <w:r w:rsidR="005701F6" w:rsidRPr="00E72135">
        <w:rPr>
          <w:rFonts w:ascii="Times New Roman" w:hAnsi="Times New Roman" w:cs="Times New Roman"/>
          <w:sz w:val="24"/>
        </w:rPr>
        <w:t xml:space="preserve">operates on </w:t>
      </w:r>
      <w:r w:rsidR="00E12704" w:rsidRPr="00E72135">
        <w:rPr>
          <w:rFonts w:ascii="Times New Roman" w:hAnsi="Times New Roman" w:cs="Times New Roman"/>
          <w:sz w:val="24"/>
        </w:rPr>
        <w:t>common law.</w:t>
      </w:r>
      <w:r w:rsidR="00BB3944" w:rsidRPr="00E72135">
        <w:rPr>
          <w:rFonts w:ascii="Times New Roman" w:hAnsi="Times New Roman" w:cs="Times New Roman"/>
          <w:sz w:val="24"/>
        </w:rPr>
        <w:t xml:space="preserve"> </w:t>
      </w:r>
      <w:r w:rsidR="007E57F7" w:rsidRPr="00E72135">
        <w:rPr>
          <w:rFonts w:ascii="Times New Roman" w:hAnsi="Times New Roman" w:cs="Times New Roman"/>
          <w:sz w:val="24"/>
        </w:rPr>
        <w:t xml:space="preserve">In the USA, </w:t>
      </w:r>
      <w:r w:rsidR="00130376" w:rsidRPr="00E72135">
        <w:rPr>
          <w:rFonts w:ascii="Times New Roman" w:hAnsi="Times New Roman" w:cs="Times New Roman"/>
          <w:sz w:val="24"/>
        </w:rPr>
        <w:t xml:space="preserve">the primary source of authority </w:t>
      </w:r>
      <w:r w:rsidR="00C747DA" w:rsidRPr="00E72135">
        <w:rPr>
          <w:rFonts w:ascii="Times New Roman" w:hAnsi="Times New Roman" w:cs="Times New Roman"/>
          <w:sz w:val="24"/>
        </w:rPr>
        <w:t xml:space="preserve">is the case law in the form of </w:t>
      </w:r>
      <w:r w:rsidR="004955F8" w:rsidRPr="00E72135">
        <w:rPr>
          <w:rFonts w:ascii="Times New Roman" w:hAnsi="Times New Roman" w:cs="Times New Roman"/>
          <w:sz w:val="24"/>
        </w:rPr>
        <w:t xml:space="preserve">judicial opinions, while in Japan, </w:t>
      </w:r>
      <w:r w:rsidR="00FC76A9" w:rsidRPr="00E72135">
        <w:rPr>
          <w:rFonts w:ascii="Times New Roman" w:hAnsi="Times New Roman" w:cs="Times New Roman"/>
          <w:sz w:val="24"/>
        </w:rPr>
        <w:t xml:space="preserve">codified laws predominate. </w:t>
      </w:r>
      <w:r w:rsidR="00FF4DE7" w:rsidRPr="00E72135">
        <w:rPr>
          <w:rFonts w:ascii="Times New Roman" w:hAnsi="Times New Roman" w:cs="Times New Roman"/>
          <w:sz w:val="24"/>
        </w:rPr>
        <w:t xml:space="preserve">Also, </w:t>
      </w:r>
      <w:r w:rsidR="00534AD5" w:rsidRPr="00E72135">
        <w:rPr>
          <w:rFonts w:ascii="Times New Roman" w:hAnsi="Times New Roman" w:cs="Times New Roman"/>
          <w:sz w:val="24"/>
        </w:rPr>
        <w:t>judges</w:t>
      </w:r>
      <w:r w:rsidR="00FF4DE7" w:rsidRPr="00E72135">
        <w:rPr>
          <w:rFonts w:ascii="Times New Roman" w:hAnsi="Times New Roman" w:cs="Times New Roman"/>
          <w:sz w:val="24"/>
        </w:rPr>
        <w:t xml:space="preserve"> in the USA</w:t>
      </w:r>
      <w:r w:rsidR="00534AD5" w:rsidRPr="00E72135">
        <w:rPr>
          <w:rFonts w:ascii="Times New Roman" w:hAnsi="Times New Roman" w:cs="Times New Roman"/>
          <w:sz w:val="24"/>
        </w:rPr>
        <w:t xml:space="preserve"> act as arbitrators </w:t>
      </w:r>
      <w:r w:rsidR="005812FA" w:rsidRPr="00E72135">
        <w:rPr>
          <w:rFonts w:ascii="Times New Roman" w:hAnsi="Times New Roman" w:cs="Times New Roman"/>
          <w:sz w:val="24"/>
        </w:rPr>
        <w:t xml:space="preserve">and </w:t>
      </w:r>
      <w:r w:rsidR="00EE7137" w:rsidRPr="00E72135">
        <w:rPr>
          <w:rFonts w:ascii="Times New Roman" w:hAnsi="Times New Roman" w:cs="Times New Roman"/>
          <w:sz w:val="24"/>
        </w:rPr>
        <w:t>are obligated to pres</w:t>
      </w:r>
      <w:r w:rsidR="008D6406" w:rsidRPr="00E72135">
        <w:rPr>
          <w:rFonts w:ascii="Times New Roman" w:hAnsi="Times New Roman" w:cs="Times New Roman"/>
          <w:sz w:val="24"/>
        </w:rPr>
        <w:t xml:space="preserve">ide over lawyer-led proceedings; </w:t>
      </w:r>
      <w:r w:rsidR="00AD1970" w:rsidRPr="00E72135">
        <w:rPr>
          <w:rFonts w:ascii="Times New Roman" w:hAnsi="Times New Roman" w:cs="Times New Roman"/>
          <w:sz w:val="24"/>
        </w:rPr>
        <w:t xml:space="preserve">judges in Japan </w:t>
      </w:r>
      <w:r w:rsidR="00635B82" w:rsidRPr="00E72135">
        <w:rPr>
          <w:rFonts w:ascii="Times New Roman" w:hAnsi="Times New Roman" w:cs="Times New Roman"/>
          <w:sz w:val="24"/>
        </w:rPr>
        <w:t xml:space="preserve">play a significant role in investigating the facts presented before them by the </w:t>
      </w:r>
      <w:r w:rsidR="00D27990" w:rsidRPr="00E72135">
        <w:rPr>
          <w:rFonts w:ascii="Times New Roman" w:hAnsi="Times New Roman" w:cs="Times New Roman"/>
          <w:sz w:val="24"/>
        </w:rPr>
        <w:t>prosecution</w:t>
      </w:r>
      <w:r w:rsidR="00D73EFE" w:rsidRPr="00E72135">
        <w:rPr>
          <w:rFonts w:ascii="Times New Roman" w:hAnsi="Times New Roman" w:cs="Times New Roman"/>
          <w:sz w:val="24"/>
        </w:rPr>
        <w:t>, applying the codified laws to arrive at the conclusions</w:t>
      </w:r>
      <w:sdt>
        <w:sdtPr>
          <w:rPr>
            <w:rFonts w:ascii="Times New Roman" w:hAnsi="Times New Roman" w:cs="Times New Roman"/>
            <w:sz w:val="24"/>
          </w:rPr>
          <w:id w:val="2045793194"/>
          <w:citation/>
        </w:sdtPr>
        <w:sdtEndPr/>
        <w:sdtContent>
          <w:r w:rsidR="000B1E31">
            <w:rPr>
              <w:rFonts w:ascii="Times New Roman" w:hAnsi="Times New Roman" w:cs="Times New Roman"/>
              <w:sz w:val="24"/>
            </w:rPr>
            <w:fldChar w:fldCharType="begin"/>
          </w:r>
          <w:r w:rsidR="000B1E31">
            <w:rPr>
              <w:rFonts w:ascii="Times New Roman" w:hAnsi="Times New Roman" w:cs="Times New Roman"/>
              <w:sz w:val="24"/>
            </w:rPr>
            <w:instrText xml:space="preserve"> CITATION Piy13 \l 1033 </w:instrText>
          </w:r>
          <w:r w:rsidR="000B1E31">
            <w:rPr>
              <w:rFonts w:ascii="Times New Roman" w:hAnsi="Times New Roman" w:cs="Times New Roman"/>
              <w:sz w:val="24"/>
            </w:rPr>
            <w:fldChar w:fldCharType="separate"/>
          </w:r>
          <w:r w:rsidR="000B1E31">
            <w:rPr>
              <w:rFonts w:ascii="Times New Roman" w:hAnsi="Times New Roman" w:cs="Times New Roman"/>
              <w:noProof/>
              <w:sz w:val="24"/>
            </w:rPr>
            <w:t xml:space="preserve"> </w:t>
          </w:r>
          <w:r w:rsidR="000B1E31" w:rsidRPr="000B1E31">
            <w:rPr>
              <w:rFonts w:ascii="Times New Roman" w:hAnsi="Times New Roman" w:cs="Times New Roman"/>
              <w:noProof/>
              <w:sz w:val="24"/>
            </w:rPr>
            <w:t>(Piyali Syam, 2013)</w:t>
          </w:r>
          <w:r w:rsidR="000B1E31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73EFE" w:rsidRPr="00E72135">
        <w:rPr>
          <w:rFonts w:ascii="Times New Roman" w:hAnsi="Times New Roman" w:cs="Times New Roman"/>
          <w:sz w:val="24"/>
        </w:rPr>
        <w:t>.</w:t>
      </w:r>
      <w:r w:rsidR="00D27990" w:rsidRPr="00E72135">
        <w:rPr>
          <w:rFonts w:ascii="Times New Roman" w:hAnsi="Times New Roman" w:cs="Times New Roman"/>
          <w:sz w:val="24"/>
        </w:rPr>
        <w:t xml:space="preserve"> </w:t>
      </w:r>
      <w:r w:rsidR="0043656B" w:rsidRPr="00E72135">
        <w:rPr>
          <w:rFonts w:ascii="Times New Roman" w:hAnsi="Times New Roman" w:cs="Times New Roman"/>
          <w:sz w:val="24"/>
        </w:rPr>
        <w:t xml:space="preserve">Lastly, lawyers in Japan are only admitted in courts as litigators as opposed to </w:t>
      </w:r>
      <w:r w:rsidR="008B3629" w:rsidRPr="00E72135">
        <w:rPr>
          <w:rFonts w:ascii="Times New Roman" w:hAnsi="Times New Roman" w:cs="Times New Roman"/>
          <w:sz w:val="24"/>
        </w:rPr>
        <w:t xml:space="preserve">the American situation where </w:t>
      </w:r>
      <w:r w:rsidR="00A908FE" w:rsidRPr="00E72135">
        <w:rPr>
          <w:rFonts w:ascii="Times New Roman" w:hAnsi="Times New Roman" w:cs="Times New Roman"/>
          <w:sz w:val="24"/>
        </w:rPr>
        <w:t xml:space="preserve">lawyers take the lead with oral </w:t>
      </w:r>
      <w:r w:rsidR="00A20948" w:rsidRPr="00E72135">
        <w:rPr>
          <w:rFonts w:ascii="Times New Roman" w:hAnsi="Times New Roman" w:cs="Times New Roman"/>
          <w:sz w:val="24"/>
        </w:rPr>
        <w:t>presentations.</w:t>
      </w:r>
      <w:r w:rsidR="00A908FE" w:rsidRPr="00E72135">
        <w:rPr>
          <w:rFonts w:ascii="Times New Roman" w:hAnsi="Times New Roman" w:cs="Times New Roman"/>
          <w:sz w:val="24"/>
        </w:rPr>
        <w:t xml:space="preserve"> </w:t>
      </w: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606FB" w:rsidRDefault="001606FB" w:rsidP="00E72135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E72135" w:rsidRPr="001606FB" w:rsidRDefault="00372EE6" w:rsidP="001606FB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606FB">
        <w:rPr>
          <w:rFonts w:ascii="Times New Roman" w:hAnsi="Times New Roman" w:cs="Times New Roman"/>
          <w:b/>
          <w:sz w:val="24"/>
        </w:rPr>
        <w:lastRenderedPageBreak/>
        <w:t>References</w:t>
      </w:r>
    </w:p>
    <w:p w:rsidR="001606FB" w:rsidRDefault="001606FB" w:rsidP="001606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Government of Canada. (, 2020).</w:t>
      </w:r>
      <w:r w:rsidRPr="00380FA7">
        <w:t xml:space="preserve"> </w:t>
      </w:r>
      <w:r w:rsidRPr="00380FA7">
        <w:rPr>
          <w:rFonts w:ascii="Times New Roman" w:hAnsi="Times New Roman" w:cs="Times New Roman"/>
          <w:sz w:val="24"/>
        </w:rPr>
        <w:t>An overview of the criminal law system in Japan</w:t>
      </w:r>
      <w:r>
        <w:rPr>
          <w:rFonts w:ascii="Times New Roman" w:hAnsi="Times New Roman" w:cs="Times New Roman"/>
          <w:sz w:val="24"/>
        </w:rPr>
        <w:t xml:space="preserve">. Retrieved: </w:t>
      </w:r>
      <w:hyperlink r:id="rId7" w:history="1">
        <w:r w:rsidRPr="00453F63">
          <w:rPr>
            <w:rStyle w:val="Hyperlink"/>
            <w:rFonts w:ascii="Times New Roman" w:hAnsi="Times New Roman" w:cs="Times New Roman"/>
            <w:sz w:val="24"/>
          </w:rPr>
          <w:t>https://travel.gc.ca/travelling/advisories/japan/criminal-law-system</w:t>
        </w:r>
      </w:hyperlink>
    </w:p>
    <w:p w:rsidR="001606FB" w:rsidRDefault="001606FB" w:rsidP="001606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proofErr w:type="spellStart"/>
      <w:r w:rsidRPr="00FA0203">
        <w:rPr>
          <w:rFonts w:ascii="Times New Roman" w:hAnsi="Times New Roman" w:cs="Times New Roman"/>
          <w:sz w:val="24"/>
        </w:rPr>
        <w:t>Negi</w:t>
      </w:r>
      <w:proofErr w:type="spellEnd"/>
      <w:r w:rsidRPr="00FA0203">
        <w:rPr>
          <w:rFonts w:ascii="Times New Roman" w:hAnsi="Times New Roman" w:cs="Times New Roman"/>
          <w:sz w:val="24"/>
        </w:rPr>
        <w:t xml:space="preserve"> Advocate, C. (2020). Japan: An Overview of Constitution &amp; Judicial System. Available at SSRN 3661762.</w:t>
      </w:r>
    </w:p>
    <w:p w:rsidR="001606FB" w:rsidRDefault="001606FB" w:rsidP="001606FB">
      <w:pPr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proofErr w:type="spellStart"/>
      <w:r w:rsidRPr="00911C54">
        <w:rPr>
          <w:rFonts w:ascii="Times New Roman" w:hAnsi="Times New Roman" w:cs="Times New Roman"/>
          <w:sz w:val="24"/>
        </w:rPr>
        <w:t>Piyali</w:t>
      </w:r>
      <w:proofErr w:type="spellEnd"/>
      <w:r w:rsidRPr="00911C54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911C54">
        <w:rPr>
          <w:rFonts w:ascii="Times New Roman" w:hAnsi="Times New Roman" w:cs="Times New Roman"/>
          <w:sz w:val="24"/>
        </w:rPr>
        <w:t>Syam</w:t>
      </w:r>
      <w:proofErr w:type="spellEnd"/>
      <w:r>
        <w:rPr>
          <w:rFonts w:ascii="Times New Roman" w:hAnsi="Times New Roman" w:cs="Times New Roman"/>
          <w:sz w:val="24"/>
        </w:rPr>
        <w:t xml:space="preserve">. (, 2013). </w:t>
      </w:r>
      <w:r w:rsidRPr="00911C54">
        <w:rPr>
          <w:rFonts w:ascii="Times New Roman" w:hAnsi="Times New Roman" w:cs="Times New Roman"/>
          <w:sz w:val="24"/>
        </w:rPr>
        <w:t xml:space="preserve">Major Differences </w:t>
      </w:r>
      <w:proofErr w:type="gramStart"/>
      <w:r w:rsidRPr="00911C54">
        <w:rPr>
          <w:rFonts w:ascii="Times New Roman" w:hAnsi="Times New Roman" w:cs="Times New Roman"/>
          <w:sz w:val="24"/>
        </w:rPr>
        <w:t>Between</w:t>
      </w:r>
      <w:proofErr w:type="gramEnd"/>
      <w:r w:rsidRPr="00911C54">
        <w:rPr>
          <w:rFonts w:ascii="Times New Roman" w:hAnsi="Times New Roman" w:cs="Times New Roman"/>
          <w:sz w:val="24"/>
        </w:rPr>
        <w:t xml:space="preserve"> the Japanese and American Legal Systems</w:t>
      </w:r>
      <w:r>
        <w:rPr>
          <w:rFonts w:ascii="Times New Roman" w:hAnsi="Times New Roman" w:cs="Times New Roman"/>
          <w:sz w:val="24"/>
        </w:rPr>
        <w:t>. Retrieved:</w:t>
      </w:r>
      <w:r w:rsidRPr="00911C54">
        <w:rPr>
          <w:rFonts w:ascii="Times New Roman" w:hAnsi="Times New Roman" w:cs="Times New Roman"/>
          <w:sz w:val="24"/>
        </w:rPr>
        <w:t>https://onlinelaw.wustl.edu/blog/major-differences-between-the-japanese-and-american-legal-systems/</w:t>
      </w:r>
    </w:p>
    <w:p w:rsidR="00FA0203" w:rsidRPr="00911C54" w:rsidRDefault="00FA0203" w:rsidP="00911C54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 w:rsidR="00FA0203" w:rsidRPr="00911C54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DE8" w:rsidRDefault="004F4DE8">
      <w:pPr>
        <w:spacing w:after="0" w:line="240" w:lineRule="auto"/>
      </w:pPr>
      <w:r>
        <w:separator/>
      </w:r>
    </w:p>
  </w:endnote>
  <w:endnote w:type="continuationSeparator" w:id="0">
    <w:p w:rsidR="004F4DE8" w:rsidRDefault="004F4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DE8" w:rsidRDefault="004F4DE8">
      <w:pPr>
        <w:spacing w:after="0" w:line="240" w:lineRule="auto"/>
      </w:pPr>
      <w:r>
        <w:separator/>
      </w:r>
    </w:p>
  </w:footnote>
  <w:footnote w:type="continuationSeparator" w:id="0">
    <w:p w:rsidR="004F4DE8" w:rsidRDefault="004F4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9515240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39B5" w:rsidRDefault="00372EE6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511E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539B5" w:rsidRDefault="00E539B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0B6E"/>
    <w:rsid w:val="0007543C"/>
    <w:rsid w:val="000B1E31"/>
    <w:rsid w:val="000E4670"/>
    <w:rsid w:val="001234E9"/>
    <w:rsid w:val="00130376"/>
    <w:rsid w:val="0014123F"/>
    <w:rsid w:val="001506A3"/>
    <w:rsid w:val="001606FB"/>
    <w:rsid w:val="001706C9"/>
    <w:rsid w:val="001A1018"/>
    <w:rsid w:val="001E5537"/>
    <w:rsid w:val="00200B6E"/>
    <w:rsid w:val="002453A1"/>
    <w:rsid w:val="00273CE6"/>
    <w:rsid w:val="002D00B8"/>
    <w:rsid w:val="00310096"/>
    <w:rsid w:val="00372EE6"/>
    <w:rsid w:val="00380FA7"/>
    <w:rsid w:val="003839D4"/>
    <w:rsid w:val="0039371C"/>
    <w:rsid w:val="003C6DD4"/>
    <w:rsid w:val="003F3993"/>
    <w:rsid w:val="0043656B"/>
    <w:rsid w:val="00443880"/>
    <w:rsid w:val="00453F63"/>
    <w:rsid w:val="00466CBA"/>
    <w:rsid w:val="004754CC"/>
    <w:rsid w:val="00487321"/>
    <w:rsid w:val="004955F8"/>
    <w:rsid w:val="004F4DE8"/>
    <w:rsid w:val="005026EE"/>
    <w:rsid w:val="00534AD5"/>
    <w:rsid w:val="00564285"/>
    <w:rsid w:val="005701F6"/>
    <w:rsid w:val="005812FA"/>
    <w:rsid w:val="00586DDB"/>
    <w:rsid w:val="0059469E"/>
    <w:rsid w:val="005B05D8"/>
    <w:rsid w:val="005B1A1F"/>
    <w:rsid w:val="00616109"/>
    <w:rsid w:val="006161D8"/>
    <w:rsid w:val="00626D64"/>
    <w:rsid w:val="006325CF"/>
    <w:rsid w:val="00633D47"/>
    <w:rsid w:val="00635B82"/>
    <w:rsid w:val="0066545F"/>
    <w:rsid w:val="00696DAD"/>
    <w:rsid w:val="006C53A1"/>
    <w:rsid w:val="006F1090"/>
    <w:rsid w:val="007151A8"/>
    <w:rsid w:val="00717701"/>
    <w:rsid w:val="00721E51"/>
    <w:rsid w:val="0074462C"/>
    <w:rsid w:val="00752066"/>
    <w:rsid w:val="00757DF6"/>
    <w:rsid w:val="00772EA1"/>
    <w:rsid w:val="00785A78"/>
    <w:rsid w:val="007C0C3E"/>
    <w:rsid w:val="007C2C6D"/>
    <w:rsid w:val="007C37C2"/>
    <w:rsid w:val="007E57F7"/>
    <w:rsid w:val="007E65E8"/>
    <w:rsid w:val="007F0D6F"/>
    <w:rsid w:val="00817EB8"/>
    <w:rsid w:val="00822E75"/>
    <w:rsid w:val="0087448A"/>
    <w:rsid w:val="008804C1"/>
    <w:rsid w:val="00881AFE"/>
    <w:rsid w:val="008A0B56"/>
    <w:rsid w:val="008B3629"/>
    <w:rsid w:val="008D6406"/>
    <w:rsid w:val="008F15F0"/>
    <w:rsid w:val="00911C54"/>
    <w:rsid w:val="0093493F"/>
    <w:rsid w:val="00946563"/>
    <w:rsid w:val="009B2C69"/>
    <w:rsid w:val="009C511E"/>
    <w:rsid w:val="00A03C44"/>
    <w:rsid w:val="00A20948"/>
    <w:rsid w:val="00A26DB0"/>
    <w:rsid w:val="00A433A7"/>
    <w:rsid w:val="00A908FE"/>
    <w:rsid w:val="00AA6B3B"/>
    <w:rsid w:val="00AB525B"/>
    <w:rsid w:val="00AD1970"/>
    <w:rsid w:val="00AE32FE"/>
    <w:rsid w:val="00B16BED"/>
    <w:rsid w:val="00B44563"/>
    <w:rsid w:val="00B822F9"/>
    <w:rsid w:val="00B8503A"/>
    <w:rsid w:val="00BA34D9"/>
    <w:rsid w:val="00BA7D44"/>
    <w:rsid w:val="00BB3944"/>
    <w:rsid w:val="00BB53C7"/>
    <w:rsid w:val="00BC1D30"/>
    <w:rsid w:val="00BE6891"/>
    <w:rsid w:val="00C02ACF"/>
    <w:rsid w:val="00C34716"/>
    <w:rsid w:val="00C66F55"/>
    <w:rsid w:val="00C747DA"/>
    <w:rsid w:val="00CA2839"/>
    <w:rsid w:val="00CC60C4"/>
    <w:rsid w:val="00CD4358"/>
    <w:rsid w:val="00CF7FF5"/>
    <w:rsid w:val="00D27990"/>
    <w:rsid w:val="00D61348"/>
    <w:rsid w:val="00D73EFE"/>
    <w:rsid w:val="00D90BCA"/>
    <w:rsid w:val="00DD1F00"/>
    <w:rsid w:val="00DD5CE6"/>
    <w:rsid w:val="00E12704"/>
    <w:rsid w:val="00E21029"/>
    <w:rsid w:val="00E42A1B"/>
    <w:rsid w:val="00E4512B"/>
    <w:rsid w:val="00E539B5"/>
    <w:rsid w:val="00E61402"/>
    <w:rsid w:val="00E72135"/>
    <w:rsid w:val="00EE7137"/>
    <w:rsid w:val="00F13A70"/>
    <w:rsid w:val="00F62B62"/>
    <w:rsid w:val="00F8597E"/>
    <w:rsid w:val="00FA0203"/>
    <w:rsid w:val="00FC1542"/>
    <w:rsid w:val="00FC76A9"/>
    <w:rsid w:val="00FF4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4B326"/>
  <w15:chartTrackingRefBased/>
  <w15:docId w15:val="{62293D25-16BD-4AF4-B90E-FE24F8D40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9B5"/>
  </w:style>
  <w:style w:type="paragraph" w:styleId="Footer">
    <w:name w:val="footer"/>
    <w:basedOn w:val="Normal"/>
    <w:link w:val="FooterChar"/>
    <w:uiPriority w:val="99"/>
    <w:unhideWhenUsed/>
    <w:rsid w:val="00E539B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9B5"/>
  </w:style>
  <w:style w:type="character" w:styleId="Hyperlink">
    <w:name w:val="Hyperlink"/>
    <w:basedOn w:val="DefaultParagraphFont"/>
    <w:uiPriority w:val="99"/>
    <w:unhideWhenUsed/>
    <w:rsid w:val="00380FA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ravel.gc.ca/travelling/advisories/japan/criminal-law-syste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Neg20</b:Tag>
    <b:SourceType>BookSection</b:SourceType>
    <b:Guid>{80A1AC70-6620-4BB9-A0D4-758FA87AC40F}</b:Guid>
    <b:Author>
      <b:Author>
        <b:Corporate>Negi Advocate</b:Corporate>
      </b:Author>
    </b:Author>
    <b:Year>2020</b:Year>
    <b:RefOrder>1</b:RefOrder>
  </b:Source>
  <b:Source>
    <b:Tag>Gov20</b:Tag>
    <b:SourceType>BookSection</b:SourceType>
    <b:Guid>{E6921E49-5FBD-451F-B918-B248308FE7CF}</b:Guid>
    <b:Author>
      <b:Author>
        <b:Corporate>Government of Canada</b:Corporate>
      </b:Author>
    </b:Author>
    <b:Year>2020</b:Year>
    <b:RefOrder>2</b:RefOrder>
  </b:Source>
  <b:Source>
    <b:Tag>Piy13</b:Tag>
    <b:SourceType>BookSection</b:SourceType>
    <b:Guid>{43790FA2-5177-4867-A009-512D175E8479}</b:Guid>
    <b:Author>
      <b:Author>
        <b:Corporate>Piyali Syam</b:Corporate>
      </b:Author>
    </b:Author>
    <b:Year>2013</b:Year>
    <b:RefOrder>3</b:RefOrder>
  </b:Source>
</b:Sources>
</file>

<file path=customXml/itemProps1.xml><?xml version="1.0" encoding="utf-8"?>
<ds:datastoreItem xmlns:ds="http://schemas.openxmlformats.org/officeDocument/2006/customXml" ds:itemID="{1052C0A4-97D0-4620-ADC5-472E07F6E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4</Pages>
  <Words>523</Words>
  <Characters>2982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117</cp:revision>
  <dcterms:created xsi:type="dcterms:W3CDTF">2020-10-11T12:24:00Z</dcterms:created>
  <dcterms:modified xsi:type="dcterms:W3CDTF">2020-10-11T16:42:00Z</dcterms:modified>
</cp:coreProperties>
</file>