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733" w:rsidRDefault="00EE3256">
      <w:pPr>
        <w:rPr>
          <w:rFonts w:ascii="Helvetica" w:hAnsi="Helvetica" w:cs="Helvetica"/>
          <w:color w:val="333333"/>
          <w:sz w:val="21"/>
          <w:szCs w:val="21"/>
          <w:shd w:val="clear" w:color="auto" w:fill="FFFFFF"/>
        </w:rPr>
      </w:pPr>
      <w:r>
        <w:t xml:space="preserve">11. </w:t>
      </w:r>
      <w:proofErr w:type="spellStart"/>
      <w:r>
        <w:rPr>
          <w:rFonts w:ascii="Helvetica" w:hAnsi="Helvetica" w:cs="Helvetica"/>
          <w:color w:val="333333"/>
          <w:sz w:val="21"/>
          <w:szCs w:val="21"/>
          <w:shd w:val="clear" w:color="auto" w:fill="FFFFFF"/>
        </w:rPr>
        <w:t>Tutara</w:t>
      </w:r>
      <w:proofErr w:type="spellEnd"/>
      <w:r>
        <w:rPr>
          <w:rFonts w:ascii="Helvetica" w:hAnsi="Helvetica" w:cs="Helvetica"/>
          <w:color w:val="333333"/>
          <w:sz w:val="21"/>
          <w:szCs w:val="21"/>
          <w:shd w:val="clear" w:color="auto" w:fill="FFFFFF"/>
        </w:rPr>
        <w:t xml:space="preserve"> are </w:t>
      </w:r>
      <w:proofErr w:type="spellStart"/>
      <w:r>
        <w:rPr>
          <w:rFonts w:ascii="Helvetica" w:hAnsi="Helvetica" w:cs="Helvetica"/>
          <w:color w:val="333333"/>
          <w:sz w:val="21"/>
          <w:szCs w:val="21"/>
          <w:shd w:val="clear" w:color="auto" w:fill="FFFFFF"/>
        </w:rPr>
        <w:t>oldestiving</w:t>
      </w:r>
      <w:proofErr w:type="spellEnd"/>
      <w:r>
        <w:rPr>
          <w:rFonts w:ascii="Helvetica" w:hAnsi="Helvetica" w:cs="Helvetica"/>
          <w:color w:val="333333"/>
          <w:sz w:val="21"/>
          <w:szCs w:val="21"/>
          <w:shd w:val="clear" w:color="auto" w:fill="FFFFFF"/>
        </w:rPr>
        <w:t xml:space="preserve"> fossil which and phylogenetic studies indicate that they </w:t>
      </w:r>
      <w:proofErr w:type="gramStart"/>
      <w:r>
        <w:rPr>
          <w:rFonts w:ascii="Helvetica" w:hAnsi="Helvetica" w:cs="Helvetica"/>
          <w:color w:val="333333"/>
          <w:sz w:val="21"/>
          <w:szCs w:val="21"/>
          <w:shd w:val="clear" w:color="auto" w:fill="FFFFFF"/>
        </w:rPr>
        <w:t>changes</w:t>
      </w:r>
      <w:proofErr w:type="gramEnd"/>
      <w:r>
        <w:rPr>
          <w:rFonts w:ascii="Helvetica" w:hAnsi="Helvetica" w:cs="Helvetica"/>
          <w:color w:val="333333"/>
          <w:sz w:val="21"/>
          <w:szCs w:val="21"/>
          <w:shd w:val="clear" w:color="auto" w:fill="FFFFFF"/>
        </w:rPr>
        <w:t xml:space="preserve"> very less in last 220 </w:t>
      </w:r>
      <w:proofErr w:type="spellStart"/>
      <w:r>
        <w:rPr>
          <w:rFonts w:ascii="Helvetica" w:hAnsi="Helvetica" w:cs="Helvetica"/>
          <w:color w:val="333333"/>
          <w:sz w:val="21"/>
          <w:szCs w:val="21"/>
          <w:shd w:val="clear" w:color="auto" w:fill="FFFFFF"/>
        </w:rPr>
        <w:t>mya</w:t>
      </w:r>
      <w:proofErr w:type="spellEnd"/>
      <w:r>
        <w:rPr>
          <w:rFonts w:ascii="Helvetica" w:hAnsi="Helvetica" w:cs="Helvetica"/>
          <w:color w:val="333333"/>
          <w:sz w:val="21"/>
          <w:szCs w:val="21"/>
          <w:shd w:val="clear" w:color="auto" w:fill="FFFFFF"/>
        </w:rPr>
        <w:t xml:space="preserve"> so if they lost the evolutionary history of </w:t>
      </w:r>
      <w:proofErr w:type="spellStart"/>
      <w:r>
        <w:rPr>
          <w:rFonts w:ascii="Helvetica" w:hAnsi="Helvetica" w:cs="Helvetica"/>
          <w:color w:val="333333"/>
          <w:sz w:val="21"/>
          <w:szCs w:val="21"/>
          <w:shd w:val="clear" w:color="auto" w:fill="FFFFFF"/>
        </w:rPr>
        <w:t>of</w:t>
      </w:r>
      <w:proofErr w:type="spellEnd"/>
      <w:r>
        <w:rPr>
          <w:rFonts w:ascii="Helvetica" w:hAnsi="Helvetica" w:cs="Helvetica"/>
          <w:color w:val="333333"/>
          <w:sz w:val="21"/>
          <w:szCs w:val="21"/>
          <w:shd w:val="clear" w:color="auto" w:fill="FFFFFF"/>
        </w:rPr>
        <w:t xml:space="preserve"> about 220 </w:t>
      </w:r>
      <w:proofErr w:type="spellStart"/>
      <w:r>
        <w:rPr>
          <w:rFonts w:ascii="Helvetica" w:hAnsi="Helvetica" w:cs="Helvetica"/>
          <w:color w:val="333333"/>
          <w:sz w:val="21"/>
          <w:szCs w:val="21"/>
          <w:shd w:val="clear" w:color="auto" w:fill="FFFFFF"/>
        </w:rPr>
        <w:t>mya</w:t>
      </w:r>
      <w:proofErr w:type="spellEnd"/>
      <w:r>
        <w:rPr>
          <w:rFonts w:ascii="Helvetica" w:hAnsi="Helvetica" w:cs="Helvetica"/>
          <w:color w:val="333333"/>
          <w:sz w:val="21"/>
          <w:szCs w:val="21"/>
          <w:shd w:val="clear" w:color="auto" w:fill="FFFFFF"/>
        </w:rPr>
        <w:t xml:space="preserve"> lost.</w:t>
      </w:r>
    </w:p>
    <w:p w:rsidR="00EE3256" w:rsidRDefault="00EE3256">
      <w:r>
        <w:rPr>
          <w:rFonts w:ascii="Helvetica" w:hAnsi="Helvetica" w:cs="Helvetica"/>
          <w:color w:val="333333"/>
          <w:sz w:val="21"/>
          <w:szCs w:val="21"/>
          <w:shd w:val="clear" w:color="auto" w:fill="FFFFFF"/>
        </w:rPr>
        <w:t xml:space="preserve">12. </w:t>
      </w:r>
      <w:r>
        <w:t>Archaeopteryx</w:t>
      </w:r>
    </w:p>
    <w:p w:rsidR="00384213" w:rsidRDefault="00EE3256">
      <w:r>
        <w:t>13.</w:t>
      </w:r>
      <w:r w:rsidR="00384213" w:rsidRPr="00384213">
        <w:t xml:space="preserve"> </w:t>
      </w:r>
      <w:r w:rsidR="00384213">
        <w:t>All of them</w:t>
      </w:r>
    </w:p>
    <w:p w:rsidR="00EE3256" w:rsidRDefault="00384213">
      <w:r>
        <w:t xml:space="preserve">14. </w:t>
      </w:r>
      <w:r w:rsidRPr="00384213">
        <w:t xml:space="preserve"> </w:t>
      </w:r>
      <w:r>
        <w:t>Yes, mammals are more advanced in Figure 5, and more primitive in Figure 6, because primitive groups are traditionally displayed on the left, and the most advanced groups are displayed on the right</w:t>
      </w:r>
    </w:p>
    <w:p w:rsidR="00384213" w:rsidRDefault="00384213">
      <w:r>
        <w:t xml:space="preserve">15. </w:t>
      </w:r>
      <w:r>
        <w:t>Twice</w:t>
      </w:r>
    </w:p>
    <w:p w:rsidR="00384213" w:rsidRDefault="00384213">
      <w:r>
        <w:t xml:space="preserve">16. </w:t>
      </w:r>
      <w:r>
        <w:t>They would have to be ancient groups, ancient enough to have ridden the continental plates as Gondwanaland broke up through plate tectonics.</w:t>
      </w:r>
    </w:p>
    <w:p w:rsidR="00384213" w:rsidRDefault="00384213">
      <w:r>
        <w:t xml:space="preserve">17. </w:t>
      </w:r>
      <w:r>
        <w:t xml:space="preserve">It is valid because it is monophyletic as it includes </w:t>
      </w:r>
      <w:proofErr w:type="spellStart"/>
      <w:r>
        <w:t>tinamous</w:t>
      </w:r>
      <w:proofErr w:type="spellEnd"/>
    </w:p>
    <w:p w:rsidR="00384213" w:rsidRDefault="00384213">
      <w:r>
        <w:t>18. 2</w:t>
      </w:r>
    </w:p>
    <w:p w:rsidR="00384213" w:rsidRDefault="00384213">
      <w:r>
        <w:t>19.4</w:t>
      </w:r>
    </w:p>
    <w:p w:rsidR="00384213" w:rsidRDefault="00384213">
      <w:r>
        <w:t>20</w:t>
      </w:r>
      <w:r w:rsidRPr="00384213">
        <w:t xml:space="preserve"> </w:t>
      </w:r>
      <w:proofErr w:type="spellStart"/>
      <w:r>
        <w:t>Paleognath</w:t>
      </w:r>
      <w:proofErr w:type="spellEnd"/>
      <w:r>
        <w:t xml:space="preserve"> biogeography may have been produced primarily by flight, dispersing across water barriers, followed by repeated loss of flight and gigantism</w:t>
      </w:r>
    </w:p>
    <w:p w:rsidR="00384213" w:rsidRDefault="00384213">
      <w:r>
        <w:t xml:space="preserve">21 </w:t>
      </w:r>
      <w:r>
        <w:t>the extinct moa of New Zealand</w:t>
      </w:r>
    </w:p>
    <w:p w:rsidR="00384213" w:rsidRDefault="00384213" w:rsidP="00384213">
      <w:r>
        <w:t xml:space="preserve">22 </w:t>
      </w:r>
      <w:r>
        <w:t>Parsimony is justified by the idea that changes in a character state are evolutionarily rare, so we should use the minimum number of changes required. This may be as good as we can do without additional knowledge. However, in the case of loss-</w:t>
      </w:r>
      <w:proofErr w:type="spellStart"/>
      <w:r>
        <w:t>offlight</w:t>
      </w:r>
      <w:proofErr w:type="spellEnd"/>
      <w:r>
        <w:t xml:space="preserve"> in birds, we have hundreds of examples where bird species isolated on islands etc. have lost flight, and a good understanding of why this might happen (flight is much less necessary if there are no predators). We also know that re-evolving flight in large, flightless ground birds would be very unlikely, because flight seems to evolve in small-tree dwelling organisms that can using gliding or fluttering as intermediate steps. Therefore, we are justified in overruling parsimony when we have a sufficiently good argument. x We cannot resolve</w:t>
      </w:r>
      <w:bookmarkStart w:id="0" w:name="_GoBack"/>
      <w:bookmarkEnd w:id="0"/>
    </w:p>
    <w:sectPr w:rsidR="00384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256"/>
    <w:rsid w:val="00384213"/>
    <w:rsid w:val="00C75733"/>
    <w:rsid w:val="00EE3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4A3E5"/>
  <w15:chartTrackingRefBased/>
  <w15:docId w15:val="{22E29671-9012-47FB-A7D5-58599577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2020-05-31T07:55:00Z</dcterms:created>
  <dcterms:modified xsi:type="dcterms:W3CDTF">2020-05-31T08:16:00Z</dcterms:modified>
</cp:coreProperties>
</file>