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1EEA" w:rsidRPr="00A91EEA" w:rsidRDefault="00A91EEA" w:rsidP="00A91EEA">
      <w:pPr>
        <w:shd w:val="clear" w:color="auto" w:fill="FFFFFF"/>
        <w:spacing w:after="40" w:line="203" w:lineRule="atLeast"/>
        <w:textAlignment w:val="baseline"/>
        <w:rPr>
          <w:rFonts w:ascii="inherit" w:eastAsia="Times New Roman" w:hAnsi="inherit" w:cs="Segoe UI"/>
          <w:color w:val="212121"/>
          <w:sz w:val="23"/>
          <w:szCs w:val="23"/>
        </w:rPr>
      </w:pPr>
      <w:r w:rsidRPr="00A91EEA">
        <w:rPr>
          <w:rFonts w:ascii="inherit" w:eastAsia="Times New Roman" w:hAnsi="inherit" w:cs="Segoe UI"/>
          <w:color w:val="212121"/>
          <w:sz w:val="23"/>
          <w:szCs w:val="23"/>
        </w:rPr>
        <w:t>please add this in data collection part . </w:t>
      </w:r>
    </w:p>
    <w:p w:rsidR="00A91EEA" w:rsidRPr="00A91EEA" w:rsidRDefault="00A91EEA" w:rsidP="00A91EEA">
      <w:pPr>
        <w:shd w:val="clear" w:color="auto" w:fill="FFFFFF"/>
        <w:spacing w:after="100" w:line="203" w:lineRule="atLeast"/>
        <w:textAlignment w:val="baseline"/>
        <w:rPr>
          <w:rFonts w:ascii="Segoe UI" w:eastAsia="Times New Roman" w:hAnsi="Segoe UI" w:cs="Segoe UI"/>
          <w:color w:val="212121"/>
          <w:sz w:val="23"/>
          <w:szCs w:val="23"/>
        </w:rPr>
      </w:pPr>
      <w:r w:rsidRPr="00A91EEA">
        <w:rPr>
          <w:rFonts w:ascii="Times New Roman" w:eastAsia="Times New Roman" w:hAnsi="Times New Roman" w:cs="Times New Roman"/>
          <w:b/>
          <w:bCs/>
          <w:color w:val="404040"/>
          <w:sz w:val="15"/>
          <w:szCs w:val="15"/>
          <w:bdr w:val="none" w:sz="0" w:space="0" w:color="auto" w:frame="1"/>
        </w:rPr>
        <w:t>The Population: SMEs ( Small &amp; Medium companies from three chambers  )</w:t>
      </w:r>
    </w:p>
    <w:tbl>
      <w:tblPr>
        <w:tblW w:w="902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80"/>
        <w:gridCol w:w="1326"/>
        <w:gridCol w:w="1063"/>
        <w:gridCol w:w="3439"/>
        <w:gridCol w:w="1413"/>
      </w:tblGrid>
      <w:tr w:rsidR="00A91EEA" w:rsidRPr="00A91EEA" w:rsidTr="00A91EEA">
        <w:trPr>
          <w:trHeight w:val="1680"/>
        </w:trPr>
        <w:tc>
          <w:tcPr>
            <w:tcW w:w="17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91EEA" w:rsidRPr="00A91EEA" w:rsidRDefault="00A91EEA" w:rsidP="00A91EEA">
            <w:pPr>
              <w:spacing w:after="0" w:line="235" w:lineRule="atLeast"/>
              <w:rPr>
                <w:rFonts w:ascii="Calibri" w:eastAsia="Times New Roman" w:hAnsi="Calibri" w:cs="Times New Roman"/>
              </w:rPr>
            </w:pPr>
            <w:r w:rsidRPr="00A91EEA">
              <w:rPr>
                <w:rFonts w:ascii="inherit" w:eastAsia="Times New Roman" w:hAnsi="inherit" w:cs="Times New Roman"/>
                <w:b/>
                <w:bCs/>
                <w:sz w:val="18"/>
                <w:szCs w:val="18"/>
                <w:bdr w:val="none" w:sz="0" w:space="0" w:color="auto" w:frame="1"/>
              </w:rPr>
              <w:t>Reagion</w:t>
            </w:r>
          </w:p>
        </w:tc>
        <w:tc>
          <w:tcPr>
            <w:tcW w:w="132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91EEA" w:rsidRPr="00A91EEA" w:rsidRDefault="00A91EEA" w:rsidP="00A91EEA">
            <w:pPr>
              <w:spacing w:after="0" w:line="235" w:lineRule="atLeast"/>
              <w:rPr>
                <w:rFonts w:ascii="Calibri" w:eastAsia="Times New Roman" w:hAnsi="Calibri" w:cs="Times New Roman"/>
              </w:rPr>
            </w:pPr>
            <w:r w:rsidRPr="00A91EEA">
              <w:rPr>
                <w:rFonts w:ascii="inherit" w:eastAsia="Times New Roman" w:hAnsi="inherit" w:cs="Times New Roman"/>
                <w:b/>
                <w:bCs/>
                <w:sz w:val="18"/>
                <w:szCs w:val="18"/>
                <w:bdr w:val="none" w:sz="0" w:space="0" w:color="auto" w:frame="1"/>
              </w:rPr>
              <w:t>Alahsa chamber</w:t>
            </w:r>
          </w:p>
        </w:tc>
        <w:tc>
          <w:tcPr>
            <w:tcW w:w="103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91EEA" w:rsidRPr="00A91EEA" w:rsidRDefault="00A91EEA" w:rsidP="00A91EEA">
            <w:pPr>
              <w:spacing w:after="0" w:line="235" w:lineRule="atLeast"/>
              <w:rPr>
                <w:rFonts w:ascii="Calibri" w:eastAsia="Times New Roman" w:hAnsi="Calibri" w:cs="Times New Roman"/>
              </w:rPr>
            </w:pPr>
            <w:r w:rsidRPr="00A91EEA">
              <w:rPr>
                <w:rFonts w:ascii="inherit" w:eastAsia="Times New Roman" w:hAnsi="inherit" w:cs="Times New Roman"/>
                <w:b/>
                <w:bCs/>
                <w:sz w:val="18"/>
                <w:szCs w:val="18"/>
                <w:bdr w:val="none" w:sz="0" w:space="0" w:color="auto" w:frame="1"/>
              </w:rPr>
              <w:t>Hafr albatin</w:t>
            </w:r>
          </w:p>
          <w:p w:rsidR="00A91EEA" w:rsidRPr="00A91EEA" w:rsidRDefault="00A91EEA" w:rsidP="00A91EEA">
            <w:pPr>
              <w:spacing w:after="0" w:line="235" w:lineRule="atLeast"/>
              <w:rPr>
                <w:rFonts w:ascii="Calibri" w:eastAsia="Times New Roman" w:hAnsi="Calibri" w:cs="Times New Roman"/>
              </w:rPr>
            </w:pPr>
            <w:r w:rsidRPr="00A91EEA">
              <w:rPr>
                <w:rFonts w:ascii="inherit" w:eastAsia="Times New Roman" w:hAnsi="inherit" w:cs="Times New Roman"/>
                <w:b/>
                <w:bCs/>
                <w:sz w:val="18"/>
                <w:szCs w:val="18"/>
                <w:bdr w:val="none" w:sz="0" w:space="0" w:color="auto" w:frame="1"/>
              </w:rPr>
              <w:t>Chamber </w:t>
            </w:r>
          </w:p>
        </w:tc>
        <w:tc>
          <w:tcPr>
            <w:tcW w:w="345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91EEA" w:rsidRPr="00A91EEA" w:rsidRDefault="00A91EEA" w:rsidP="00A91EEA">
            <w:pPr>
              <w:spacing w:after="0" w:line="235" w:lineRule="atLeast"/>
              <w:rPr>
                <w:rFonts w:ascii="Calibri" w:eastAsia="Times New Roman" w:hAnsi="Calibri" w:cs="Times New Roman"/>
              </w:rPr>
            </w:pPr>
            <w:r w:rsidRPr="00A91EEA">
              <w:rPr>
                <w:rFonts w:ascii="inherit" w:eastAsia="Times New Roman" w:hAnsi="inherit" w:cs="Times New Roman"/>
                <w:b/>
                <w:bCs/>
                <w:sz w:val="18"/>
                <w:szCs w:val="18"/>
                <w:bdr w:val="none" w:sz="0" w:space="0" w:color="auto" w:frame="1"/>
              </w:rPr>
              <w:t>Alsharqia chamber include(Dammam, Jubail</w:t>
            </w:r>
            <w:r w:rsidRPr="00A91EEA">
              <w:rPr>
                <w:rFonts w:ascii="inherit" w:eastAsia="Times New Roman" w:hAnsi="inherit" w:cs="Times New Roman"/>
                <w:b/>
                <w:bCs/>
                <w:sz w:val="18"/>
                <w:szCs w:val="18"/>
                <w:bdr w:val="none" w:sz="0" w:space="0" w:color="auto" w:frame="1"/>
              </w:rPr>
              <w:br/>
              <w:t>, Khobar, Qatif, Ras Tanura</w:t>
            </w:r>
            <w:r w:rsidRPr="00A91EEA">
              <w:rPr>
                <w:rFonts w:ascii="inherit" w:eastAsia="Times New Roman" w:hAnsi="inherit" w:cs="Times New Roman"/>
                <w:b/>
                <w:bCs/>
                <w:sz w:val="18"/>
                <w:szCs w:val="18"/>
                <w:bdr w:val="none" w:sz="0" w:space="0" w:color="auto" w:frame="1"/>
              </w:rPr>
              <w:br/>
              <w:t>, Saihat, Abqaiq</w:t>
            </w:r>
            <w:r w:rsidRPr="00A91EEA">
              <w:rPr>
                <w:rFonts w:ascii="Arial" w:eastAsia="Times New Roman" w:hAnsi="Arial" w:cs="Arial"/>
                <w:b/>
                <w:bCs/>
                <w:sz w:val="18"/>
                <w:szCs w:val="18"/>
                <w:bdr w:val="none" w:sz="0" w:space="0" w:color="auto" w:frame="1"/>
                <w:rtl/>
              </w:rPr>
              <w:t>(</w:t>
            </w:r>
          </w:p>
        </w:tc>
        <w:tc>
          <w:tcPr>
            <w:tcW w:w="141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91EEA" w:rsidRPr="00A91EEA" w:rsidRDefault="00A91EEA" w:rsidP="00A91EEA">
            <w:pPr>
              <w:spacing w:after="0" w:line="235" w:lineRule="atLeast"/>
              <w:rPr>
                <w:rFonts w:ascii="Calibri" w:eastAsia="Times New Roman" w:hAnsi="Calibri" w:cs="Times New Roman"/>
              </w:rPr>
            </w:pPr>
            <w:r w:rsidRPr="00A91EEA">
              <w:rPr>
                <w:rFonts w:ascii="inherit" w:eastAsia="Times New Roman" w:hAnsi="inherit" w:cs="Times New Roman"/>
                <w:b/>
                <w:bCs/>
                <w:sz w:val="18"/>
                <w:szCs w:val="18"/>
                <w:bdr w:val="none" w:sz="0" w:space="0" w:color="auto" w:frame="1"/>
              </w:rPr>
              <w:t>Total</w:t>
            </w:r>
          </w:p>
        </w:tc>
      </w:tr>
      <w:tr w:rsidR="00A91EEA" w:rsidRPr="00A91EEA" w:rsidTr="00A91EEA">
        <w:trPr>
          <w:trHeight w:val="572"/>
        </w:trPr>
        <w:tc>
          <w:tcPr>
            <w:tcW w:w="178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91EEA" w:rsidRPr="00A91EEA" w:rsidRDefault="00A91EEA" w:rsidP="00A91EEA">
            <w:pPr>
              <w:spacing w:after="0" w:line="235" w:lineRule="atLeast"/>
              <w:rPr>
                <w:rFonts w:ascii="Calibri" w:eastAsia="Times New Roman" w:hAnsi="Calibri" w:cs="Times New Roman"/>
              </w:rPr>
            </w:pPr>
            <w:r w:rsidRPr="00A91EEA">
              <w:rPr>
                <w:rFonts w:ascii="inherit" w:eastAsia="Times New Roman" w:hAnsi="inherit" w:cs="Times New Roman"/>
                <w:b/>
                <w:bCs/>
                <w:sz w:val="18"/>
                <w:szCs w:val="18"/>
                <w:bdr w:val="none" w:sz="0" w:space="0" w:color="auto" w:frame="1"/>
              </w:rPr>
              <w:t>Number of companies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91EEA" w:rsidRPr="00A91EEA" w:rsidRDefault="00A91EEA" w:rsidP="00A91EEA">
            <w:pPr>
              <w:spacing w:after="0" w:line="235" w:lineRule="atLeast"/>
              <w:rPr>
                <w:rFonts w:ascii="Calibri" w:eastAsia="Times New Roman" w:hAnsi="Calibri" w:cs="Times New Roman"/>
              </w:rPr>
            </w:pPr>
            <w:r w:rsidRPr="00A91EEA">
              <w:rPr>
                <w:rFonts w:ascii="inherit" w:eastAsia="Times New Roman" w:hAnsi="inherit" w:cs="Times New Roman"/>
                <w:b/>
                <w:bCs/>
                <w:sz w:val="18"/>
                <w:szCs w:val="18"/>
                <w:bdr w:val="none" w:sz="0" w:space="0" w:color="auto" w:frame="1"/>
              </w:rPr>
              <w:t>15571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91EEA" w:rsidRPr="00A91EEA" w:rsidRDefault="00A91EEA" w:rsidP="00A91EEA">
            <w:pPr>
              <w:spacing w:after="0" w:line="235" w:lineRule="atLeast"/>
              <w:rPr>
                <w:rFonts w:ascii="Calibri" w:eastAsia="Times New Roman" w:hAnsi="Calibri" w:cs="Times New Roman"/>
              </w:rPr>
            </w:pPr>
            <w:r w:rsidRPr="00A91EEA">
              <w:rPr>
                <w:rFonts w:ascii="inherit" w:eastAsia="Times New Roman" w:hAnsi="inherit" w:cs="Times New Roman"/>
                <w:b/>
                <w:bCs/>
                <w:sz w:val="18"/>
                <w:szCs w:val="18"/>
                <w:bdr w:val="none" w:sz="0" w:space="0" w:color="auto" w:frame="1"/>
              </w:rPr>
              <w:t>8661</w:t>
            </w:r>
          </w:p>
        </w:tc>
        <w:tc>
          <w:tcPr>
            <w:tcW w:w="34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91EEA" w:rsidRPr="00A91EEA" w:rsidRDefault="00A91EEA" w:rsidP="00A91EEA">
            <w:pPr>
              <w:spacing w:after="0" w:line="235" w:lineRule="atLeast"/>
              <w:rPr>
                <w:rFonts w:ascii="Calibri" w:eastAsia="Times New Roman" w:hAnsi="Calibri" w:cs="Times New Roman"/>
              </w:rPr>
            </w:pPr>
            <w:r w:rsidRPr="00A91EEA">
              <w:rPr>
                <w:rFonts w:ascii="inherit" w:eastAsia="Times New Roman" w:hAnsi="inherit" w:cs="Times New Roman"/>
                <w:b/>
                <w:bCs/>
                <w:sz w:val="18"/>
                <w:szCs w:val="18"/>
                <w:bdr w:val="none" w:sz="0" w:space="0" w:color="auto" w:frame="1"/>
              </w:rPr>
              <w:t>16937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91EEA" w:rsidRPr="00A91EEA" w:rsidRDefault="00A91EEA" w:rsidP="00A91EEA">
            <w:pPr>
              <w:spacing w:after="0" w:line="235" w:lineRule="atLeast"/>
              <w:rPr>
                <w:rFonts w:ascii="Calibri" w:eastAsia="Times New Roman" w:hAnsi="Calibri" w:cs="Times New Roman"/>
              </w:rPr>
            </w:pPr>
            <w:r w:rsidRPr="00A91EEA">
              <w:rPr>
                <w:rFonts w:ascii="inherit" w:eastAsia="Times New Roman" w:hAnsi="inherit" w:cs="Times New Roman"/>
                <w:b/>
                <w:bCs/>
                <w:sz w:val="18"/>
                <w:szCs w:val="18"/>
                <w:bdr w:val="none" w:sz="0" w:space="0" w:color="auto" w:frame="1"/>
              </w:rPr>
              <w:t>41169</w:t>
            </w:r>
          </w:p>
        </w:tc>
      </w:tr>
    </w:tbl>
    <w:p w:rsidR="00A91EEA" w:rsidRPr="00A91EEA" w:rsidRDefault="00A91EEA" w:rsidP="00A91EEA">
      <w:pPr>
        <w:shd w:val="clear" w:color="auto" w:fill="FFFFFF"/>
        <w:spacing w:after="100" w:line="203" w:lineRule="atLeast"/>
        <w:textAlignment w:val="baseline"/>
        <w:rPr>
          <w:rFonts w:ascii="Segoe UI" w:eastAsia="Times New Roman" w:hAnsi="Segoe UI" w:cs="Segoe UI"/>
          <w:color w:val="212121"/>
          <w:sz w:val="23"/>
          <w:szCs w:val="23"/>
        </w:rPr>
      </w:pPr>
      <w:r w:rsidRPr="00A91EEA">
        <w:rPr>
          <w:rFonts w:ascii="Times New Roman" w:eastAsia="Times New Roman" w:hAnsi="Times New Roman" w:cs="Times New Roman"/>
          <w:b/>
          <w:bCs/>
          <w:color w:val="637052"/>
          <w:sz w:val="15"/>
          <w:szCs w:val="15"/>
          <w:bdr w:val="none" w:sz="0" w:space="0" w:color="auto" w:frame="1"/>
        </w:rPr>
        <w:t>The Sample</w:t>
      </w:r>
    </w:p>
    <w:tbl>
      <w:tblPr>
        <w:tblW w:w="706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18"/>
        <w:gridCol w:w="1261"/>
        <w:gridCol w:w="1063"/>
        <w:gridCol w:w="3125"/>
        <w:gridCol w:w="699"/>
      </w:tblGrid>
      <w:tr w:rsidR="00A91EEA" w:rsidRPr="00A91EEA" w:rsidTr="00A91EEA">
        <w:trPr>
          <w:trHeight w:val="809"/>
        </w:trPr>
        <w:tc>
          <w:tcPr>
            <w:tcW w:w="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91EEA" w:rsidRPr="00A91EEA" w:rsidRDefault="00A91EEA" w:rsidP="00A91EEA">
            <w:pPr>
              <w:spacing w:after="0" w:line="235" w:lineRule="atLeast"/>
              <w:rPr>
                <w:rFonts w:ascii="Calibri" w:eastAsia="Times New Roman" w:hAnsi="Calibri" w:cs="Times New Roman"/>
              </w:rPr>
            </w:pPr>
            <w:r w:rsidRPr="00A91EEA">
              <w:rPr>
                <w:rFonts w:ascii="inherit" w:eastAsia="Times New Roman" w:hAnsi="inherit" w:cs="Times New Roman"/>
                <w:b/>
                <w:bCs/>
                <w:sz w:val="18"/>
                <w:szCs w:val="18"/>
                <w:bdr w:val="none" w:sz="0" w:space="0" w:color="auto" w:frame="1"/>
              </w:rPr>
              <w:t>Reagion</w:t>
            </w:r>
          </w:p>
        </w:tc>
        <w:tc>
          <w:tcPr>
            <w:tcW w:w="132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91EEA" w:rsidRPr="00A91EEA" w:rsidRDefault="00A91EEA" w:rsidP="00A91EEA">
            <w:pPr>
              <w:spacing w:after="0" w:line="235" w:lineRule="atLeast"/>
              <w:rPr>
                <w:rFonts w:ascii="Calibri" w:eastAsia="Times New Roman" w:hAnsi="Calibri" w:cs="Times New Roman"/>
              </w:rPr>
            </w:pPr>
            <w:r w:rsidRPr="00A91EEA">
              <w:rPr>
                <w:rFonts w:ascii="inherit" w:eastAsia="Times New Roman" w:hAnsi="inherit" w:cs="Times New Roman"/>
                <w:b/>
                <w:bCs/>
                <w:sz w:val="18"/>
                <w:szCs w:val="18"/>
                <w:bdr w:val="none" w:sz="0" w:space="0" w:color="auto" w:frame="1"/>
              </w:rPr>
              <w:t>Alahsa chamber</w:t>
            </w:r>
          </w:p>
        </w:tc>
        <w:tc>
          <w:tcPr>
            <w:tcW w:w="103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91EEA" w:rsidRPr="00A91EEA" w:rsidRDefault="00A91EEA" w:rsidP="00A91EEA">
            <w:pPr>
              <w:spacing w:after="0" w:line="235" w:lineRule="atLeast"/>
              <w:rPr>
                <w:rFonts w:ascii="Calibri" w:eastAsia="Times New Roman" w:hAnsi="Calibri" w:cs="Times New Roman"/>
              </w:rPr>
            </w:pPr>
            <w:r w:rsidRPr="00A91EEA">
              <w:rPr>
                <w:rFonts w:ascii="inherit" w:eastAsia="Times New Roman" w:hAnsi="inherit" w:cs="Times New Roman"/>
                <w:b/>
                <w:bCs/>
                <w:sz w:val="18"/>
                <w:szCs w:val="18"/>
                <w:bdr w:val="none" w:sz="0" w:space="0" w:color="auto" w:frame="1"/>
              </w:rPr>
              <w:t>Hafr albatin</w:t>
            </w:r>
          </w:p>
          <w:p w:rsidR="00A91EEA" w:rsidRPr="00A91EEA" w:rsidRDefault="00A91EEA" w:rsidP="00A91EEA">
            <w:pPr>
              <w:spacing w:after="0" w:line="235" w:lineRule="atLeast"/>
              <w:rPr>
                <w:rFonts w:ascii="Calibri" w:eastAsia="Times New Roman" w:hAnsi="Calibri" w:cs="Times New Roman"/>
              </w:rPr>
            </w:pPr>
            <w:r w:rsidRPr="00A91EEA">
              <w:rPr>
                <w:rFonts w:ascii="inherit" w:eastAsia="Times New Roman" w:hAnsi="inherit" w:cs="Times New Roman"/>
                <w:b/>
                <w:bCs/>
                <w:sz w:val="18"/>
                <w:szCs w:val="18"/>
                <w:bdr w:val="none" w:sz="0" w:space="0" w:color="auto" w:frame="1"/>
              </w:rPr>
              <w:t>Chamber </w:t>
            </w:r>
          </w:p>
        </w:tc>
        <w:tc>
          <w:tcPr>
            <w:tcW w:w="345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91EEA" w:rsidRPr="00A91EEA" w:rsidRDefault="00A91EEA" w:rsidP="00A91EEA">
            <w:pPr>
              <w:spacing w:after="0" w:line="235" w:lineRule="atLeast"/>
              <w:rPr>
                <w:rFonts w:ascii="Calibri" w:eastAsia="Times New Roman" w:hAnsi="Calibri" w:cs="Times New Roman"/>
              </w:rPr>
            </w:pPr>
            <w:r w:rsidRPr="00A91EEA">
              <w:rPr>
                <w:rFonts w:ascii="inherit" w:eastAsia="Times New Roman" w:hAnsi="inherit" w:cs="Times New Roman"/>
                <w:b/>
                <w:bCs/>
                <w:sz w:val="18"/>
                <w:szCs w:val="18"/>
                <w:bdr w:val="none" w:sz="0" w:space="0" w:color="auto" w:frame="1"/>
              </w:rPr>
              <w:t>Alsharqia chamber include(Dammam, Jubail</w:t>
            </w:r>
            <w:r w:rsidRPr="00A91EEA">
              <w:rPr>
                <w:rFonts w:ascii="inherit" w:eastAsia="Times New Roman" w:hAnsi="inherit" w:cs="Times New Roman"/>
                <w:b/>
                <w:bCs/>
                <w:sz w:val="18"/>
                <w:szCs w:val="18"/>
                <w:bdr w:val="none" w:sz="0" w:space="0" w:color="auto" w:frame="1"/>
              </w:rPr>
              <w:br/>
              <w:t>, Khobar, Qatif, Ras Tanura</w:t>
            </w:r>
            <w:r w:rsidRPr="00A91EEA">
              <w:rPr>
                <w:rFonts w:ascii="inherit" w:eastAsia="Times New Roman" w:hAnsi="inherit" w:cs="Times New Roman"/>
                <w:b/>
                <w:bCs/>
                <w:sz w:val="18"/>
                <w:szCs w:val="18"/>
                <w:bdr w:val="none" w:sz="0" w:space="0" w:color="auto" w:frame="1"/>
              </w:rPr>
              <w:br/>
              <w:t>, Saihat, Abqaiq</w:t>
            </w:r>
            <w:r w:rsidRPr="00A91EEA">
              <w:rPr>
                <w:rFonts w:ascii="Arial" w:eastAsia="Times New Roman" w:hAnsi="Arial" w:cs="Arial"/>
                <w:b/>
                <w:bCs/>
                <w:sz w:val="18"/>
                <w:szCs w:val="18"/>
                <w:bdr w:val="none" w:sz="0" w:space="0" w:color="auto" w:frame="1"/>
                <w:rtl/>
              </w:rPr>
              <w:t>(</w:t>
            </w:r>
          </w:p>
        </w:tc>
        <w:tc>
          <w:tcPr>
            <w:tcW w:w="51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91EEA" w:rsidRPr="00A91EEA" w:rsidRDefault="00A91EEA" w:rsidP="00A91EEA">
            <w:pPr>
              <w:spacing w:after="0" w:line="235" w:lineRule="atLeast"/>
              <w:rPr>
                <w:rFonts w:ascii="Calibri" w:eastAsia="Times New Roman" w:hAnsi="Calibri" w:cs="Times New Roman"/>
              </w:rPr>
            </w:pPr>
            <w:r w:rsidRPr="00A91EEA">
              <w:rPr>
                <w:rFonts w:ascii="inherit" w:eastAsia="Times New Roman" w:hAnsi="inherit" w:cs="Times New Roman"/>
                <w:b/>
                <w:bCs/>
                <w:sz w:val="18"/>
                <w:szCs w:val="18"/>
                <w:bdr w:val="none" w:sz="0" w:space="0" w:color="auto" w:frame="1"/>
              </w:rPr>
              <w:t>Total</w:t>
            </w:r>
          </w:p>
        </w:tc>
      </w:tr>
      <w:tr w:rsidR="00A91EEA" w:rsidRPr="00A91EEA" w:rsidTr="00A91EEA">
        <w:trPr>
          <w:trHeight w:val="572"/>
        </w:trPr>
        <w:tc>
          <w:tcPr>
            <w:tcW w:w="7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91EEA" w:rsidRPr="00A91EEA" w:rsidRDefault="00A91EEA" w:rsidP="00A91EEA">
            <w:pPr>
              <w:spacing w:after="0" w:line="235" w:lineRule="atLeast"/>
              <w:rPr>
                <w:rFonts w:ascii="Calibri" w:eastAsia="Times New Roman" w:hAnsi="Calibri" w:cs="Times New Roman"/>
              </w:rPr>
            </w:pPr>
            <w:r w:rsidRPr="00A91EEA">
              <w:rPr>
                <w:rFonts w:ascii="inherit" w:eastAsia="Times New Roman" w:hAnsi="inherit" w:cs="Times New Roman"/>
                <w:b/>
                <w:bCs/>
                <w:sz w:val="18"/>
                <w:szCs w:val="18"/>
                <w:bdr w:val="none" w:sz="0" w:space="0" w:color="auto" w:frame="1"/>
              </w:rPr>
              <w:t>sample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91EEA" w:rsidRPr="00A91EEA" w:rsidRDefault="00A91EEA" w:rsidP="00A91EEA">
            <w:pPr>
              <w:spacing w:after="0" w:line="235" w:lineRule="atLeast"/>
              <w:rPr>
                <w:rFonts w:ascii="Calibri" w:eastAsia="Times New Roman" w:hAnsi="Calibri" w:cs="Times New Roman"/>
              </w:rPr>
            </w:pPr>
            <w:r w:rsidRPr="00A91EEA">
              <w:rPr>
                <w:rFonts w:ascii="inherit" w:eastAsia="Times New Roman" w:hAnsi="inherit" w:cs="Times New Roman"/>
                <w:b/>
                <w:bCs/>
                <w:sz w:val="18"/>
                <w:szCs w:val="18"/>
                <w:bdr w:val="none" w:sz="0" w:space="0" w:color="auto" w:frame="1"/>
              </w:rPr>
              <w:t>125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91EEA" w:rsidRPr="00A91EEA" w:rsidRDefault="00A91EEA" w:rsidP="00A91EEA">
            <w:pPr>
              <w:spacing w:after="0" w:line="235" w:lineRule="atLeast"/>
              <w:rPr>
                <w:rFonts w:ascii="Calibri" w:eastAsia="Times New Roman" w:hAnsi="Calibri" w:cs="Times New Roman"/>
              </w:rPr>
            </w:pPr>
            <w:r w:rsidRPr="00A91EEA">
              <w:rPr>
                <w:rFonts w:ascii="inherit" w:eastAsia="Times New Roman" w:hAnsi="inherit" w:cs="Times New Roman"/>
                <w:b/>
                <w:bCs/>
                <w:sz w:val="18"/>
                <w:szCs w:val="18"/>
                <w:bdr w:val="none" w:sz="0" w:space="0" w:color="auto" w:frame="1"/>
              </w:rPr>
              <w:t>50</w:t>
            </w:r>
          </w:p>
        </w:tc>
        <w:tc>
          <w:tcPr>
            <w:tcW w:w="34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91EEA" w:rsidRPr="00A91EEA" w:rsidRDefault="00A91EEA" w:rsidP="00A91EEA">
            <w:pPr>
              <w:spacing w:after="0" w:line="235" w:lineRule="atLeast"/>
              <w:rPr>
                <w:rFonts w:ascii="Calibri" w:eastAsia="Times New Roman" w:hAnsi="Calibri" w:cs="Times New Roman"/>
              </w:rPr>
            </w:pPr>
            <w:r w:rsidRPr="00A91EEA">
              <w:rPr>
                <w:rFonts w:ascii="inherit" w:eastAsia="Times New Roman" w:hAnsi="inherit" w:cs="Times New Roman"/>
                <w:b/>
                <w:bCs/>
                <w:sz w:val="18"/>
                <w:szCs w:val="18"/>
                <w:bdr w:val="none" w:sz="0" w:space="0" w:color="auto" w:frame="1"/>
              </w:rPr>
              <w:t>125</w:t>
            </w: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91EEA" w:rsidRPr="00A91EEA" w:rsidRDefault="00A91EEA" w:rsidP="00A91EEA">
            <w:pPr>
              <w:spacing w:after="0" w:line="235" w:lineRule="atLeast"/>
              <w:rPr>
                <w:rFonts w:ascii="Calibri" w:eastAsia="Times New Roman" w:hAnsi="Calibri" w:cs="Times New Roman"/>
              </w:rPr>
            </w:pPr>
            <w:r w:rsidRPr="00A91EEA">
              <w:rPr>
                <w:rFonts w:ascii="inherit" w:eastAsia="Times New Roman" w:hAnsi="inherit" w:cs="Times New Roman"/>
                <w:b/>
                <w:bCs/>
                <w:sz w:val="18"/>
                <w:szCs w:val="18"/>
                <w:bdr w:val="none" w:sz="0" w:space="0" w:color="auto" w:frame="1"/>
              </w:rPr>
              <w:t>300</w:t>
            </w:r>
          </w:p>
        </w:tc>
      </w:tr>
    </w:tbl>
    <w:p w:rsidR="00222FD1" w:rsidRDefault="00222FD1">
      <w:bookmarkStart w:id="0" w:name="_GoBack"/>
      <w:bookmarkEnd w:id="0"/>
    </w:p>
    <w:sectPr w:rsidR="00222F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1EEA"/>
    <w:rsid w:val="00222FD1"/>
    <w:rsid w:val="00A91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91E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msonormal">
    <w:name w:val="x_msonormal"/>
    <w:basedOn w:val="Normal"/>
    <w:rsid w:val="00A91E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A91EE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91E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msonormal">
    <w:name w:val="x_msonormal"/>
    <w:basedOn w:val="Normal"/>
    <w:rsid w:val="00A91E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A91EE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112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36814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384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821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6243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5620461">
                          <w:marLeft w:val="144"/>
                          <w:marRight w:val="0"/>
                          <w:marTop w:val="24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80951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323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</Words>
  <Characters>401</Characters>
  <Application>Microsoft Office Word</Application>
  <DocSecurity>0</DocSecurity>
  <Lines>3</Lines>
  <Paragraphs>1</Paragraphs>
  <ScaleCrop>false</ScaleCrop>
  <Company/>
  <LinksUpToDate>false</LinksUpToDate>
  <CharactersWithSpaces>470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TOSHIBA</cp:lastModifiedBy>
  <cp:revision>2</cp:revision>
  <dcterms:created xsi:type="dcterms:W3CDTF">2019-02-17T18:51:00Z</dcterms:created>
  <dcterms:modified xsi:type="dcterms:W3CDTF">2019-02-17T18:52:00Z</dcterms:modified>
</cp:coreProperties>
</file>