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B4D" w:rsidRDefault="00B66B4D" w:rsidP="00B66B4D"/>
    <w:p w:rsidR="00B66B4D" w:rsidRPr="00B66B4D" w:rsidRDefault="00B66B4D" w:rsidP="00B66B4D">
      <w:pPr>
        <w:spacing w:line="480" w:lineRule="auto"/>
        <w:rPr>
          <w:rFonts w:ascii="Times New Roman" w:hAnsi="Times New Roman" w:cs="Times New Roman"/>
          <w:sz w:val="24"/>
          <w:szCs w:val="24"/>
        </w:rPr>
      </w:pPr>
    </w:p>
    <w:p w:rsidR="00B66B4D" w:rsidRPr="00B66B4D" w:rsidRDefault="00B66B4D" w:rsidP="00B66B4D">
      <w:pPr>
        <w:spacing w:line="480" w:lineRule="auto"/>
        <w:rPr>
          <w:rFonts w:ascii="Times New Roman" w:hAnsi="Times New Roman" w:cs="Times New Roman"/>
          <w:sz w:val="24"/>
          <w:szCs w:val="24"/>
        </w:rPr>
      </w:pPr>
      <w:r w:rsidRPr="00B66B4D">
        <w:rPr>
          <w:rFonts w:ascii="Times New Roman" w:hAnsi="Times New Roman" w:cs="Times New Roman"/>
          <w:sz w:val="24"/>
          <w:szCs w:val="24"/>
        </w:rPr>
        <w:t>Student’s Name</w:t>
      </w:r>
    </w:p>
    <w:p w:rsidR="00B66B4D" w:rsidRPr="00B66B4D" w:rsidRDefault="00B66B4D" w:rsidP="00B66B4D">
      <w:pPr>
        <w:spacing w:line="480" w:lineRule="auto"/>
        <w:rPr>
          <w:rFonts w:ascii="Times New Roman" w:hAnsi="Times New Roman" w:cs="Times New Roman"/>
          <w:sz w:val="24"/>
          <w:szCs w:val="24"/>
        </w:rPr>
      </w:pPr>
      <w:r w:rsidRPr="00B66B4D">
        <w:rPr>
          <w:rFonts w:ascii="Times New Roman" w:hAnsi="Times New Roman" w:cs="Times New Roman"/>
          <w:sz w:val="24"/>
          <w:szCs w:val="24"/>
        </w:rPr>
        <w:t>Institutional Affiliation</w:t>
      </w:r>
    </w:p>
    <w:p w:rsidR="00B66B4D" w:rsidRPr="00B66B4D" w:rsidRDefault="00B66B4D" w:rsidP="00B66B4D">
      <w:pPr>
        <w:spacing w:line="480" w:lineRule="auto"/>
        <w:rPr>
          <w:rFonts w:ascii="Times New Roman" w:hAnsi="Times New Roman" w:cs="Times New Roman"/>
          <w:sz w:val="24"/>
          <w:szCs w:val="24"/>
        </w:rPr>
      </w:pPr>
      <w:r w:rsidRPr="00B66B4D">
        <w:rPr>
          <w:rFonts w:ascii="Times New Roman" w:hAnsi="Times New Roman" w:cs="Times New Roman"/>
          <w:sz w:val="24"/>
          <w:szCs w:val="24"/>
        </w:rPr>
        <w:t>Date</w:t>
      </w:r>
    </w:p>
    <w:p w:rsidR="00B66B4D" w:rsidRPr="00B66B4D" w:rsidRDefault="00B66B4D" w:rsidP="00B66B4D">
      <w:pPr>
        <w:spacing w:line="480" w:lineRule="auto"/>
        <w:jc w:val="center"/>
        <w:rPr>
          <w:rFonts w:ascii="Times New Roman" w:hAnsi="Times New Roman" w:cs="Times New Roman"/>
          <w:sz w:val="24"/>
          <w:szCs w:val="24"/>
        </w:rPr>
      </w:pPr>
    </w:p>
    <w:p w:rsidR="00B66B4D" w:rsidRPr="00B66B4D" w:rsidRDefault="00B66B4D" w:rsidP="00B66B4D">
      <w:pPr>
        <w:spacing w:line="480" w:lineRule="auto"/>
        <w:jc w:val="center"/>
        <w:rPr>
          <w:rFonts w:ascii="Times New Roman" w:hAnsi="Times New Roman" w:cs="Times New Roman"/>
          <w:sz w:val="24"/>
          <w:szCs w:val="24"/>
        </w:rPr>
      </w:pPr>
      <w:r w:rsidRPr="00B66B4D">
        <w:rPr>
          <w:rFonts w:ascii="Times New Roman" w:hAnsi="Times New Roman" w:cs="Times New Roman"/>
          <w:sz w:val="24"/>
          <w:szCs w:val="24"/>
        </w:rPr>
        <w:t>Annotated Bibliography</w:t>
      </w:r>
    </w:p>
    <w:p w:rsidR="00B66B4D" w:rsidRPr="00B66B4D" w:rsidRDefault="00B66B4D" w:rsidP="005445B1">
      <w:pPr>
        <w:spacing w:line="480" w:lineRule="auto"/>
        <w:ind w:left="284" w:hanging="284"/>
        <w:rPr>
          <w:rFonts w:ascii="Times New Roman" w:hAnsi="Times New Roman" w:cs="Times New Roman"/>
          <w:b/>
          <w:sz w:val="24"/>
          <w:szCs w:val="24"/>
        </w:rPr>
      </w:pPr>
      <w:r w:rsidRPr="00B66B4D">
        <w:rPr>
          <w:rFonts w:ascii="Times New Roman" w:hAnsi="Times New Roman" w:cs="Times New Roman"/>
          <w:b/>
          <w:sz w:val="24"/>
          <w:szCs w:val="24"/>
        </w:rPr>
        <w:t>Germantown Quakers</w:t>
      </w:r>
      <w:r w:rsidRPr="00B66B4D">
        <w:rPr>
          <w:rFonts w:ascii="Times New Roman" w:hAnsi="Times New Roman" w:cs="Times New Roman"/>
          <w:b/>
          <w:sz w:val="24"/>
          <w:szCs w:val="24"/>
        </w:rPr>
        <w:t xml:space="preserve">. "Quaker Declaration </w:t>
      </w:r>
      <w:proofErr w:type="gramStart"/>
      <w:r w:rsidRPr="00B66B4D">
        <w:rPr>
          <w:rFonts w:ascii="Times New Roman" w:hAnsi="Times New Roman" w:cs="Times New Roman"/>
          <w:b/>
          <w:sz w:val="24"/>
          <w:szCs w:val="24"/>
        </w:rPr>
        <w:t>Against</w:t>
      </w:r>
      <w:proofErr w:type="gramEnd"/>
      <w:r w:rsidRPr="00B66B4D">
        <w:rPr>
          <w:rFonts w:ascii="Times New Roman" w:hAnsi="Times New Roman" w:cs="Times New Roman"/>
          <w:b/>
          <w:sz w:val="24"/>
          <w:szCs w:val="24"/>
        </w:rPr>
        <w:t xml:space="preserve"> Slavery." Notes on the History of Slavery in Massachusetts. Moore. New York: D. Appleton &amp; Co., 1866. 74-77. Detroit: Gale, 2010.</w:t>
      </w:r>
    </w:p>
    <w:p w:rsidR="00B66B4D" w:rsidRPr="00B66B4D" w:rsidRDefault="00B66B4D" w:rsidP="00B66B4D">
      <w:pPr>
        <w:spacing w:line="480" w:lineRule="auto"/>
        <w:ind w:firstLine="284"/>
        <w:rPr>
          <w:rFonts w:ascii="Times New Roman" w:hAnsi="Times New Roman" w:cs="Times New Roman"/>
          <w:sz w:val="24"/>
          <w:szCs w:val="24"/>
        </w:rPr>
      </w:pPr>
      <w:r w:rsidRPr="00B66B4D">
        <w:rPr>
          <w:rFonts w:ascii="Times New Roman" w:hAnsi="Times New Roman" w:cs="Times New Roman"/>
          <w:sz w:val="24"/>
          <w:szCs w:val="24"/>
        </w:rPr>
        <w:t>In this article, Quakers explores the declaration against slavery and he is against the act. Consequently, he describes the reasons for men trafficking. After reviewing different historians’ and theologians views on the issue, he concludes that every individual has to be given equal opportunities. Quaker gives an example in Europe where they are more oppressed for conscience and the most oppressed are from th</w:t>
      </w:r>
      <w:r>
        <w:rPr>
          <w:rFonts w:ascii="Times New Roman" w:hAnsi="Times New Roman" w:cs="Times New Roman"/>
          <w:sz w:val="24"/>
          <w:szCs w:val="24"/>
        </w:rPr>
        <w:t>e black race. In Christianity, such issues are highly discouraged and highly condemned.</w:t>
      </w:r>
      <w:r w:rsidRPr="00B66B4D">
        <w:rPr>
          <w:rFonts w:ascii="Times New Roman" w:hAnsi="Times New Roman" w:cs="Times New Roman"/>
          <w:sz w:val="24"/>
          <w:szCs w:val="24"/>
        </w:rPr>
        <w:t xml:space="preserve"> Those people who engage themselves in such activities contradict Christian teachings.</w:t>
      </w:r>
    </w:p>
    <w:p w:rsidR="00B66B4D" w:rsidRDefault="00B66B4D" w:rsidP="00B66B4D">
      <w:pPr>
        <w:spacing w:line="480" w:lineRule="auto"/>
        <w:ind w:firstLine="284"/>
        <w:rPr>
          <w:rFonts w:ascii="Times New Roman" w:hAnsi="Times New Roman" w:cs="Times New Roman"/>
          <w:sz w:val="24"/>
          <w:szCs w:val="24"/>
        </w:rPr>
      </w:pPr>
      <w:r w:rsidRPr="00B66B4D">
        <w:rPr>
          <w:rFonts w:ascii="Times New Roman" w:hAnsi="Times New Roman" w:cs="Times New Roman"/>
          <w:sz w:val="24"/>
          <w:szCs w:val="24"/>
        </w:rPr>
        <w:t xml:space="preserve">Quakers declaration emphasizes that we should stop such scenarios of purchase of men as they are inhumane. Consequently, </w:t>
      </w:r>
      <w:r w:rsidRPr="00B66B4D">
        <w:rPr>
          <w:rFonts w:ascii="Times New Roman" w:hAnsi="Times New Roman" w:cs="Times New Roman"/>
          <w:sz w:val="24"/>
          <w:szCs w:val="24"/>
        </w:rPr>
        <w:t>these slaves</w:t>
      </w:r>
      <w:r w:rsidRPr="00B66B4D">
        <w:rPr>
          <w:rFonts w:ascii="Times New Roman" w:hAnsi="Times New Roman" w:cs="Times New Roman"/>
          <w:sz w:val="24"/>
          <w:szCs w:val="24"/>
        </w:rPr>
        <w:t xml:space="preserve"> should join themselves and fight for their freedom. Moreover, Christians have a liberty to do so. They must engage themselves in fighting slavery and trafficking men body. This article provides an excellent overview of the primary and </w:t>
      </w:r>
      <w:r w:rsidRPr="00B66B4D">
        <w:rPr>
          <w:rFonts w:ascii="Times New Roman" w:hAnsi="Times New Roman" w:cs="Times New Roman"/>
          <w:sz w:val="24"/>
          <w:szCs w:val="24"/>
        </w:rPr>
        <w:lastRenderedPageBreak/>
        <w:t xml:space="preserve">secondary sources with the debate over slavery; it will help my argument that slavery should </w:t>
      </w:r>
      <w:r>
        <w:rPr>
          <w:rFonts w:ascii="Times New Roman" w:hAnsi="Times New Roman" w:cs="Times New Roman"/>
          <w:sz w:val="24"/>
          <w:szCs w:val="24"/>
        </w:rPr>
        <w:t>b</w:t>
      </w:r>
      <w:r w:rsidRPr="00B66B4D">
        <w:rPr>
          <w:rFonts w:ascii="Times New Roman" w:hAnsi="Times New Roman" w:cs="Times New Roman"/>
          <w:sz w:val="24"/>
          <w:szCs w:val="24"/>
        </w:rPr>
        <w:t>e highly abolished as stipulated in the Quaker's declaration.</w:t>
      </w:r>
    </w:p>
    <w:p w:rsidR="00F475B2" w:rsidRPr="00F475B2" w:rsidRDefault="00F475B2" w:rsidP="005445B1">
      <w:pPr>
        <w:spacing w:line="480" w:lineRule="auto"/>
        <w:ind w:left="284" w:hanging="284"/>
        <w:rPr>
          <w:rFonts w:ascii="Times New Roman" w:hAnsi="Times New Roman" w:cs="Times New Roman"/>
          <w:b/>
          <w:sz w:val="24"/>
          <w:szCs w:val="24"/>
        </w:rPr>
      </w:pPr>
      <w:r w:rsidRPr="00F475B2">
        <w:rPr>
          <w:rFonts w:ascii="Times New Roman" w:hAnsi="Times New Roman" w:cs="Times New Roman"/>
          <w:b/>
          <w:sz w:val="24"/>
          <w:szCs w:val="24"/>
        </w:rPr>
        <w:t xml:space="preserve">Interracial Sexual Relations and Their Consequences: The Case of Elizabeth Key." </w:t>
      </w:r>
      <w:proofErr w:type="spellStart"/>
      <w:proofErr w:type="gramStart"/>
      <w:r w:rsidRPr="00F475B2">
        <w:rPr>
          <w:rFonts w:ascii="Times New Roman" w:hAnsi="Times New Roman" w:cs="Times New Roman"/>
          <w:b/>
          <w:sz w:val="24"/>
          <w:szCs w:val="24"/>
        </w:rPr>
        <w:t>CourseReader</w:t>
      </w:r>
      <w:proofErr w:type="spellEnd"/>
      <w:r w:rsidRPr="00F475B2">
        <w:rPr>
          <w:rFonts w:ascii="Times New Roman" w:hAnsi="Times New Roman" w:cs="Times New Roman"/>
          <w:b/>
          <w:sz w:val="24"/>
          <w:szCs w:val="24"/>
        </w:rPr>
        <w:t>.</w:t>
      </w:r>
      <w:proofErr w:type="gramEnd"/>
      <w:r w:rsidRPr="00F475B2">
        <w:rPr>
          <w:rFonts w:ascii="Times New Roman" w:hAnsi="Times New Roman" w:cs="Times New Roman"/>
          <w:b/>
          <w:sz w:val="24"/>
          <w:szCs w:val="24"/>
        </w:rPr>
        <w:t xml:space="preserve"> Detroit: Gale, 1655. </w:t>
      </w:r>
      <w:proofErr w:type="gramStart"/>
      <w:r w:rsidRPr="00F475B2">
        <w:rPr>
          <w:rFonts w:ascii="Times New Roman" w:hAnsi="Times New Roman" w:cs="Times New Roman"/>
          <w:b/>
          <w:sz w:val="24"/>
          <w:szCs w:val="24"/>
        </w:rPr>
        <w:t>Document Type: Court testimony.</w:t>
      </w:r>
      <w:proofErr w:type="gramEnd"/>
    </w:p>
    <w:p w:rsidR="00F475B2" w:rsidRPr="00F475B2" w:rsidRDefault="00F475B2" w:rsidP="00F475B2">
      <w:pPr>
        <w:spacing w:line="480" w:lineRule="auto"/>
        <w:ind w:firstLine="284"/>
        <w:rPr>
          <w:rFonts w:ascii="Times New Roman" w:hAnsi="Times New Roman" w:cs="Times New Roman"/>
          <w:sz w:val="24"/>
          <w:szCs w:val="24"/>
        </w:rPr>
      </w:pPr>
      <w:r w:rsidRPr="00F475B2">
        <w:rPr>
          <w:rFonts w:ascii="Times New Roman" w:hAnsi="Times New Roman" w:cs="Times New Roman"/>
          <w:sz w:val="24"/>
          <w:szCs w:val="24"/>
        </w:rPr>
        <w:t>During the ancient times in Virginia, slaves were not being looked upon in any way, which also encouraged the interracial sexual relation. These privileges encouraged both blacks and the whites to live in peace and harmony without racial segregation.  This is clearly shown in the case of Elizabeth who won the case that was before her.</w:t>
      </w:r>
    </w:p>
    <w:p w:rsidR="00F475B2" w:rsidRPr="00F475B2" w:rsidRDefault="00F475B2" w:rsidP="00F475B2">
      <w:pPr>
        <w:spacing w:line="480" w:lineRule="auto"/>
        <w:ind w:firstLine="284"/>
        <w:rPr>
          <w:rFonts w:ascii="Times New Roman" w:hAnsi="Times New Roman" w:cs="Times New Roman"/>
          <w:sz w:val="24"/>
          <w:szCs w:val="24"/>
        </w:rPr>
      </w:pPr>
      <w:r w:rsidRPr="00F475B2">
        <w:rPr>
          <w:rFonts w:ascii="Times New Roman" w:hAnsi="Times New Roman" w:cs="Times New Roman"/>
          <w:sz w:val="24"/>
          <w:szCs w:val="24"/>
        </w:rPr>
        <w:t>Elizabeth was a child of two different races, her mother being a black and her father is a white farmer, but she was able to inherit her father’s property over the court ruling. She felt many problems for more than nine years because she was from two different races from a white father and a black mother.</w:t>
      </w:r>
    </w:p>
    <w:p w:rsidR="00F475B2" w:rsidRPr="00F475B2" w:rsidRDefault="00F475B2" w:rsidP="00F475B2">
      <w:pPr>
        <w:spacing w:line="480" w:lineRule="auto"/>
        <w:ind w:firstLine="284"/>
        <w:rPr>
          <w:rFonts w:ascii="Times New Roman" w:hAnsi="Times New Roman" w:cs="Times New Roman"/>
          <w:sz w:val="24"/>
          <w:szCs w:val="24"/>
        </w:rPr>
      </w:pPr>
      <w:r w:rsidRPr="00F475B2">
        <w:rPr>
          <w:rFonts w:ascii="Times New Roman" w:hAnsi="Times New Roman" w:cs="Times New Roman"/>
          <w:sz w:val="24"/>
          <w:szCs w:val="24"/>
        </w:rPr>
        <w:t>Thomas Kaye being the father of Elizabeth was forced to declare the citizenship of his da</w:t>
      </w:r>
      <w:bookmarkStart w:id="0" w:name="_GoBack"/>
      <w:bookmarkEnd w:id="0"/>
      <w:r w:rsidRPr="00F475B2">
        <w:rPr>
          <w:rFonts w:ascii="Times New Roman" w:hAnsi="Times New Roman" w:cs="Times New Roman"/>
          <w:sz w:val="24"/>
          <w:szCs w:val="24"/>
        </w:rPr>
        <w:t>ughter but later died.  Elizabeth later married William Grinstead, who was the English layer by then. William defended Elizabeth in the court until she won the case and she compensated over that.</w:t>
      </w:r>
    </w:p>
    <w:p w:rsidR="00F475B2" w:rsidRPr="00F475B2" w:rsidRDefault="00F475B2" w:rsidP="00F475B2">
      <w:pPr>
        <w:spacing w:line="480" w:lineRule="auto"/>
        <w:ind w:firstLine="284"/>
        <w:rPr>
          <w:rFonts w:ascii="Times New Roman" w:hAnsi="Times New Roman" w:cs="Times New Roman"/>
          <w:sz w:val="24"/>
          <w:szCs w:val="24"/>
        </w:rPr>
      </w:pPr>
      <w:r w:rsidRPr="00F475B2">
        <w:rPr>
          <w:rFonts w:ascii="Times New Roman" w:hAnsi="Times New Roman" w:cs="Times New Roman"/>
          <w:sz w:val="24"/>
          <w:szCs w:val="24"/>
        </w:rPr>
        <w:t xml:space="preserve">This ruling brought a lot of the questions in Virginia over the children born by the Negro mothers. At some point, it was seen as overturning the laws the white in favor of the mother who was the black instead of favoring the white man. In another hand the court has the final say over any ruling, this shows that despite many questions that later emerged Elizabeth won the case and remained to be the citizen of that country. </w:t>
      </w:r>
    </w:p>
    <w:p w:rsidR="00BD164D" w:rsidRPr="00F475B2" w:rsidRDefault="00F475B2" w:rsidP="005445B1">
      <w:pPr>
        <w:spacing w:line="480" w:lineRule="auto"/>
        <w:ind w:left="284" w:hanging="284"/>
        <w:rPr>
          <w:rFonts w:ascii="Times New Roman" w:hAnsi="Times New Roman" w:cs="Times New Roman"/>
          <w:b/>
          <w:sz w:val="24"/>
          <w:szCs w:val="24"/>
        </w:rPr>
      </w:pPr>
      <w:r w:rsidRPr="00F475B2">
        <w:rPr>
          <w:rFonts w:ascii="Times New Roman" w:hAnsi="Times New Roman" w:cs="Times New Roman"/>
          <w:b/>
          <w:sz w:val="24"/>
          <w:szCs w:val="24"/>
        </w:rPr>
        <w:lastRenderedPageBreak/>
        <w:t xml:space="preserve">Brattle, Thomas. </w:t>
      </w:r>
      <w:proofErr w:type="gramStart"/>
      <w:r w:rsidRPr="00F475B2">
        <w:rPr>
          <w:rFonts w:ascii="Times New Roman" w:hAnsi="Times New Roman" w:cs="Times New Roman"/>
          <w:b/>
          <w:sz w:val="24"/>
          <w:szCs w:val="24"/>
        </w:rPr>
        <w:t>"The Salem Witchcraft Trials."</w:t>
      </w:r>
      <w:proofErr w:type="gramEnd"/>
      <w:r w:rsidRPr="00F475B2">
        <w:rPr>
          <w:rFonts w:ascii="Times New Roman" w:hAnsi="Times New Roman" w:cs="Times New Roman"/>
          <w:b/>
          <w:sz w:val="24"/>
          <w:szCs w:val="24"/>
        </w:rPr>
        <w:t xml:space="preserve"> </w:t>
      </w:r>
      <w:proofErr w:type="gramStart"/>
      <w:r w:rsidRPr="00F475B2">
        <w:rPr>
          <w:rFonts w:ascii="Times New Roman" w:hAnsi="Times New Roman" w:cs="Times New Roman"/>
          <w:b/>
          <w:sz w:val="24"/>
          <w:szCs w:val="24"/>
        </w:rPr>
        <w:t>Collections of the Massachusetts Historical Society.</w:t>
      </w:r>
      <w:proofErr w:type="gramEnd"/>
      <w:r w:rsidRPr="00F475B2">
        <w:rPr>
          <w:rFonts w:ascii="Times New Roman" w:hAnsi="Times New Roman" w:cs="Times New Roman"/>
          <w:b/>
          <w:sz w:val="24"/>
          <w:szCs w:val="24"/>
        </w:rPr>
        <w:t xml:space="preserve"> 1798. 61-79. </w:t>
      </w:r>
      <w:proofErr w:type="spellStart"/>
      <w:proofErr w:type="gramStart"/>
      <w:r w:rsidRPr="00F475B2">
        <w:rPr>
          <w:rFonts w:ascii="Times New Roman" w:hAnsi="Times New Roman" w:cs="Times New Roman"/>
          <w:b/>
          <w:sz w:val="24"/>
          <w:szCs w:val="24"/>
        </w:rPr>
        <w:t>CourseReader</w:t>
      </w:r>
      <w:proofErr w:type="spellEnd"/>
      <w:r w:rsidRPr="00F475B2">
        <w:rPr>
          <w:rFonts w:ascii="Times New Roman" w:hAnsi="Times New Roman" w:cs="Times New Roman"/>
          <w:b/>
          <w:sz w:val="24"/>
          <w:szCs w:val="24"/>
        </w:rPr>
        <w:t>.</w:t>
      </w:r>
      <w:proofErr w:type="gramEnd"/>
      <w:r w:rsidRPr="00F475B2">
        <w:rPr>
          <w:rFonts w:ascii="Times New Roman" w:hAnsi="Times New Roman" w:cs="Times New Roman"/>
          <w:b/>
          <w:sz w:val="24"/>
          <w:szCs w:val="24"/>
        </w:rPr>
        <w:t xml:space="preserve"> Detroit: Gale, 2010.</w:t>
      </w:r>
    </w:p>
    <w:p w:rsidR="00BD164D" w:rsidRPr="00BD164D" w:rsidRDefault="00BD164D" w:rsidP="00BD164D">
      <w:pPr>
        <w:spacing w:line="480" w:lineRule="auto"/>
        <w:ind w:firstLine="284"/>
        <w:rPr>
          <w:rFonts w:ascii="Times New Roman" w:hAnsi="Times New Roman" w:cs="Times New Roman"/>
          <w:sz w:val="24"/>
          <w:szCs w:val="24"/>
        </w:rPr>
      </w:pPr>
      <w:r w:rsidRPr="00BD164D">
        <w:rPr>
          <w:rFonts w:ascii="Times New Roman" w:hAnsi="Times New Roman" w:cs="Times New Roman"/>
          <w:sz w:val="24"/>
          <w:szCs w:val="24"/>
        </w:rPr>
        <w:t>Being obedience to the laws is a mandatory duty in my life and no one can compel me out of it as others do. No one is perfect anybody can do mistake even judges are victims but there is no one to question because of their level. The powers you have can determine what can be done to you. For example, the person was accused of witchcraft had been reining in court as he afflicted the poor children. This is determined by the laws and justices governing the rights of children. The well-known characters of the apprehended as per the judge have been diluted by his evil deeds as affirmed by the children and the confessors.</w:t>
      </w:r>
    </w:p>
    <w:p w:rsidR="00F475B2" w:rsidRPr="00B66B4D" w:rsidRDefault="00BD164D" w:rsidP="00BD164D">
      <w:pPr>
        <w:spacing w:line="480" w:lineRule="auto"/>
        <w:ind w:firstLine="284"/>
        <w:rPr>
          <w:rFonts w:ascii="Times New Roman" w:hAnsi="Times New Roman" w:cs="Times New Roman"/>
          <w:sz w:val="24"/>
          <w:szCs w:val="24"/>
        </w:rPr>
      </w:pPr>
      <w:r w:rsidRPr="00BD164D">
        <w:rPr>
          <w:rFonts w:ascii="Times New Roman" w:hAnsi="Times New Roman" w:cs="Times New Roman"/>
          <w:sz w:val="24"/>
          <w:szCs w:val="24"/>
        </w:rPr>
        <w:t>With the evidence from the confessors, the whole community is largely consumed by the evil spirits and this can evidently be a convincing message that the apprehended really afflict the poor children. If the whole community works under the influence of an evil spirit, then the only way to save the community is through prayers and God shows the witch and saves the afflicted. The only one who knows the troubles is God, may He forgive and have mercy on the whole community.</w:t>
      </w:r>
    </w:p>
    <w:p w:rsidR="00B66B4D" w:rsidRPr="00B66B4D" w:rsidRDefault="00B66B4D" w:rsidP="00B66B4D">
      <w:pPr>
        <w:spacing w:line="480" w:lineRule="auto"/>
        <w:ind w:firstLine="284"/>
        <w:rPr>
          <w:rFonts w:ascii="Times New Roman" w:hAnsi="Times New Roman" w:cs="Times New Roman"/>
          <w:sz w:val="24"/>
          <w:szCs w:val="24"/>
        </w:rPr>
      </w:pPr>
    </w:p>
    <w:p w:rsidR="00B66B4D" w:rsidRPr="00B66B4D" w:rsidRDefault="00B66B4D" w:rsidP="00B66B4D">
      <w:pPr>
        <w:spacing w:line="480" w:lineRule="auto"/>
        <w:ind w:firstLine="284"/>
        <w:rPr>
          <w:rFonts w:ascii="Times New Roman" w:hAnsi="Times New Roman" w:cs="Times New Roman"/>
          <w:sz w:val="24"/>
          <w:szCs w:val="24"/>
        </w:rPr>
      </w:pPr>
    </w:p>
    <w:p w:rsidR="00B66B4D" w:rsidRPr="00B66B4D" w:rsidRDefault="00B66B4D" w:rsidP="00B66B4D">
      <w:pPr>
        <w:spacing w:line="480" w:lineRule="auto"/>
        <w:ind w:firstLine="284"/>
        <w:rPr>
          <w:rFonts w:ascii="Times New Roman" w:hAnsi="Times New Roman" w:cs="Times New Roman"/>
          <w:sz w:val="24"/>
          <w:szCs w:val="24"/>
        </w:rPr>
      </w:pPr>
    </w:p>
    <w:p w:rsidR="00B66B4D" w:rsidRPr="00B66B4D" w:rsidRDefault="00B66B4D" w:rsidP="00B66B4D">
      <w:pPr>
        <w:spacing w:line="480" w:lineRule="auto"/>
        <w:ind w:firstLine="284"/>
        <w:rPr>
          <w:rFonts w:ascii="Times New Roman" w:hAnsi="Times New Roman" w:cs="Times New Roman"/>
          <w:sz w:val="24"/>
          <w:szCs w:val="24"/>
        </w:rPr>
      </w:pPr>
    </w:p>
    <w:p w:rsidR="00B66B4D" w:rsidRPr="00B66B4D" w:rsidRDefault="00B66B4D" w:rsidP="00B66B4D">
      <w:pPr>
        <w:spacing w:line="480" w:lineRule="auto"/>
        <w:ind w:firstLine="284"/>
        <w:rPr>
          <w:rFonts w:ascii="Times New Roman" w:hAnsi="Times New Roman" w:cs="Times New Roman"/>
          <w:sz w:val="24"/>
          <w:szCs w:val="24"/>
        </w:rPr>
      </w:pPr>
    </w:p>
    <w:p w:rsidR="00B66B4D" w:rsidRPr="00B66B4D" w:rsidRDefault="00B66B4D" w:rsidP="00B66B4D">
      <w:pPr>
        <w:spacing w:line="480" w:lineRule="auto"/>
        <w:ind w:firstLine="284"/>
        <w:rPr>
          <w:rFonts w:ascii="Times New Roman" w:hAnsi="Times New Roman" w:cs="Times New Roman"/>
          <w:sz w:val="24"/>
          <w:szCs w:val="24"/>
        </w:rPr>
      </w:pPr>
    </w:p>
    <w:sectPr w:rsidR="00B66B4D" w:rsidRPr="00B66B4D">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CDC" w:rsidRDefault="00901CDC" w:rsidP="00B66B4D">
      <w:pPr>
        <w:spacing w:after="0" w:line="240" w:lineRule="auto"/>
      </w:pPr>
      <w:r>
        <w:separator/>
      </w:r>
    </w:p>
  </w:endnote>
  <w:endnote w:type="continuationSeparator" w:id="0">
    <w:p w:rsidR="00901CDC" w:rsidRDefault="00901CDC" w:rsidP="00B66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CDC" w:rsidRDefault="00901CDC" w:rsidP="00B66B4D">
      <w:pPr>
        <w:spacing w:after="0" w:line="240" w:lineRule="auto"/>
      </w:pPr>
      <w:r>
        <w:separator/>
      </w:r>
    </w:p>
  </w:footnote>
  <w:footnote w:type="continuationSeparator" w:id="0">
    <w:p w:rsidR="00901CDC" w:rsidRDefault="00901CDC" w:rsidP="00B66B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5713327"/>
      <w:docPartObj>
        <w:docPartGallery w:val="Page Numbers (Top of Page)"/>
        <w:docPartUnique/>
      </w:docPartObj>
    </w:sdtPr>
    <w:sdtEndPr>
      <w:rPr>
        <w:noProof/>
      </w:rPr>
    </w:sdtEndPr>
    <w:sdtContent>
      <w:p w:rsidR="00B66B4D" w:rsidRDefault="00B66B4D">
        <w:pPr>
          <w:pStyle w:val="Header"/>
          <w:jc w:val="right"/>
        </w:pPr>
        <w:r>
          <w:fldChar w:fldCharType="begin"/>
        </w:r>
        <w:r>
          <w:instrText xml:space="preserve"> PAGE   \* MERGEFORMAT </w:instrText>
        </w:r>
        <w:r>
          <w:fldChar w:fldCharType="separate"/>
        </w:r>
        <w:r w:rsidR="00851C9A">
          <w:rPr>
            <w:noProof/>
          </w:rPr>
          <w:t>2</w:t>
        </w:r>
        <w:r>
          <w:rPr>
            <w:noProof/>
          </w:rPr>
          <w:fldChar w:fldCharType="end"/>
        </w:r>
      </w:p>
    </w:sdtContent>
  </w:sdt>
  <w:p w:rsidR="00B66B4D" w:rsidRDefault="00B66B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B4D"/>
    <w:rsid w:val="005445B1"/>
    <w:rsid w:val="006F4708"/>
    <w:rsid w:val="00851C9A"/>
    <w:rsid w:val="008E7B1E"/>
    <w:rsid w:val="00901CDC"/>
    <w:rsid w:val="00B66B4D"/>
    <w:rsid w:val="00BD164D"/>
    <w:rsid w:val="00DB5755"/>
    <w:rsid w:val="00F47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B4D"/>
  </w:style>
  <w:style w:type="paragraph" w:styleId="Footer">
    <w:name w:val="footer"/>
    <w:basedOn w:val="Normal"/>
    <w:link w:val="FooterChar"/>
    <w:uiPriority w:val="99"/>
    <w:unhideWhenUsed/>
    <w:rsid w:val="00B66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B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B4D"/>
  </w:style>
  <w:style w:type="paragraph" w:styleId="Footer">
    <w:name w:val="footer"/>
    <w:basedOn w:val="Normal"/>
    <w:link w:val="FooterChar"/>
    <w:uiPriority w:val="99"/>
    <w:unhideWhenUsed/>
    <w:rsid w:val="00B66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614</Words>
  <Characters>3505</Characters>
  <Application>Microsoft Office Word</Application>
  <DocSecurity>0</DocSecurity>
  <Lines>29</Lines>
  <Paragraphs>8</Paragraphs>
  <ScaleCrop>false</ScaleCrop>
  <Company/>
  <LinksUpToDate>false</LinksUpToDate>
  <CharactersWithSpaces>4111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2018-09-14T16:49:00Z</dcterms:created>
  <dcterms:modified xsi:type="dcterms:W3CDTF">2018-09-14T17:18:00Z</dcterms:modified>
</cp:coreProperties>
</file>