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Pr="004D25CC" w:rsidRDefault="004D25CC" w:rsidP="004D25CC">
      <w:pPr>
        <w:spacing w:line="480" w:lineRule="auto"/>
        <w:ind w:firstLine="720"/>
        <w:jc w:val="center"/>
        <w:rPr>
          <w:rFonts w:ascii="Times New Roman" w:hAnsi="Times New Roman" w:cs="Times New Roman"/>
          <w:b/>
          <w:sz w:val="24"/>
          <w:szCs w:val="24"/>
        </w:rPr>
      </w:pPr>
      <w:r w:rsidRPr="004D25CC">
        <w:rPr>
          <w:rFonts w:ascii="Times New Roman" w:hAnsi="Times New Roman" w:cs="Times New Roman"/>
          <w:b/>
          <w:sz w:val="24"/>
          <w:szCs w:val="24"/>
        </w:rPr>
        <w:t>Names:</w:t>
      </w:r>
    </w:p>
    <w:p w:rsidR="004D25CC" w:rsidRPr="004D25CC" w:rsidRDefault="004D25CC" w:rsidP="004D25CC">
      <w:pPr>
        <w:spacing w:line="480" w:lineRule="auto"/>
        <w:ind w:firstLine="720"/>
        <w:jc w:val="center"/>
        <w:rPr>
          <w:rFonts w:ascii="Times New Roman" w:hAnsi="Times New Roman" w:cs="Times New Roman"/>
          <w:b/>
          <w:sz w:val="24"/>
          <w:szCs w:val="24"/>
        </w:rPr>
      </w:pPr>
      <w:r w:rsidRPr="004D25CC">
        <w:rPr>
          <w:rFonts w:ascii="Times New Roman" w:hAnsi="Times New Roman" w:cs="Times New Roman"/>
          <w:b/>
          <w:sz w:val="24"/>
          <w:szCs w:val="24"/>
        </w:rPr>
        <w:t>Topic:</w:t>
      </w:r>
    </w:p>
    <w:p w:rsidR="004D25CC" w:rsidRPr="004D25CC" w:rsidRDefault="004D25CC" w:rsidP="004D25CC">
      <w:pPr>
        <w:spacing w:line="480" w:lineRule="auto"/>
        <w:ind w:firstLine="720"/>
        <w:jc w:val="center"/>
        <w:rPr>
          <w:rFonts w:ascii="Times New Roman" w:hAnsi="Times New Roman" w:cs="Times New Roman"/>
          <w:b/>
          <w:sz w:val="24"/>
          <w:szCs w:val="24"/>
        </w:rPr>
      </w:pPr>
      <w:r w:rsidRPr="004D25CC">
        <w:rPr>
          <w:rFonts w:ascii="Times New Roman" w:hAnsi="Times New Roman" w:cs="Times New Roman"/>
          <w:b/>
          <w:sz w:val="24"/>
          <w:szCs w:val="24"/>
        </w:rPr>
        <w:t>Institution affiliation:</w:t>
      </w:r>
    </w:p>
    <w:p w:rsidR="004D25CC" w:rsidRPr="004D25CC" w:rsidRDefault="004D25CC" w:rsidP="004D25CC">
      <w:pPr>
        <w:spacing w:line="480" w:lineRule="auto"/>
        <w:ind w:firstLine="720"/>
        <w:jc w:val="center"/>
        <w:rPr>
          <w:rFonts w:ascii="Times New Roman" w:hAnsi="Times New Roman" w:cs="Times New Roman"/>
          <w:b/>
          <w:sz w:val="24"/>
          <w:szCs w:val="24"/>
        </w:rPr>
      </w:pPr>
      <w:r w:rsidRPr="004D25CC">
        <w:rPr>
          <w:rFonts w:ascii="Times New Roman" w:hAnsi="Times New Roman" w:cs="Times New Roman"/>
          <w:b/>
          <w:sz w:val="24"/>
          <w:szCs w:val="24"/>
        </w:rPr>
        <w:t>Date:</w:t>
      </w:r>
    </w:p>
    <w:p w:rsidR="004D25CC" w:rsidRDefault="004D25CC" w:rsidP="004D25CC">
      <w:pPr>
        <w:spacing w:line="480" w:lineRule="auto"/>
        <w:ind w:firstLine="720"/>
        <w:jc w:val="both"/>
        <w:rPr>
          <w:rFonts w:ascii="Times New Roman" w:hAnsi="Times New Roman" w:cs="Times New Roman"/>
          <w:sz w:val="24"/>
          <w:szCs w:val="24"/>
        </w:rPr>
      </w:pPr>
    </w:p>
    <w:p w:rsidR="004D25CC" w:rsidRDefault="004D25CC" w:rsidP="004D25CC">
      <w:pPr>
        <w:spacing w:line="480" w:lineRule="auto"/>
        <w:ind w:firstLine="720"/>
        <w:jc w:val="both"/>
        <w:rPr>
          <w:rFonts w:ascii="Times New Roman" w:hAnsi="Times New Roman" w:cs="Times New Roman"/>
          <w:sz w:val="24"/>
          <w:szCs w:val="24"/>
        </w:rPr>
      </w:pPr>
    </w:p>
    <w:p w:rsidR="004D25CC" w:rsidRDefault="004D25CC" w:rsidP="004D25CC">
      <w:pPr>
        <w:spacing w:line="480" w:lineRule="auto"/>
        <w:ind w:firstLine="720"/>
        <w:jc w:val="both"/>
        <w:rPr>
          <w:rFonts w:ascii="Times New Roman" w:hAnsi="Times New Roman" w:cs="Times New Roman"/>
          <w:sz w:val="24"/>
          <w:szCs w:val="24"/>
        </w:rPr>
      </w:pPr>
    </w:p>
    <w:p w:rsidR="004D25CC" w:rsidRDefault="004D25CC" w:rsidP="004D25CC">
      <w:pPr>
        <w:spacing w:line="480" w:lineRule="auto"/>
        <w:ind w:firstLine="720"/>
        <w:jc w:val="both"/>
        <w:rPr>
          <w:rFonts w:ascii="Times New Roman" w:hAnsi="Times New Roman" w:cs="Times New Roman"/>
          <w:sz w:val="24"/>
          <w:szCs w:val="24"/>
        </w:rPr>
      </w:pPr>
    </w:p>
    <w:p w:rsidR="004D25CC" w:rsidRDefault="004D25CC" w:rsidP="004D25CC">
      <w:pPr>
        <w:spacing w:line="480" w:lineRule="auto"/>
        <w:ind w:firstLine="720"/>
        <w:jc w:val="both"/>
        <w:rPr>
          <w:rFonts w:ascii="Times New Roman" w:hAnsi="Times New Roman" w:cs="Times New Roman"/>
          <w:sz w:val="24"/>
          <w:szCs w:val="24"/>
        </w:rPr>
      </w:pPr>
    </w:p>
    <w:p w:rsidR="004D25CC" w:rsidRDefault="004D25CC" w:rsidP="004D25CC">
      <w:pPr>
        <w:spacing w:line="480" w:lineRule="auto"/>
        <w:ind w:firstLine="720"/>
        <w:jc w:val="both"/>
        <w:rPr>
          <w:rFonts w:ascii="Times New Roman" w:hAnsi="Times New Roman" w:cs="Times New Roman"/>
          <w:sz w:val="24"/>
          <w:szCs w:val="24"/>
        </w:rPr>
      </w:pPr>
    </w:p>
    <w:p w:rsidR="00944ABE" w:rsidRPr="004D25CC" w:rsidRDefault="00944ABE" w:rsidP="004D25CC">
      <w:pPr>
        <w:spacing w:line="480" w:lineRule="auto"/>
        <w:ind w:firstLine="720"/>
        <w:jc w:val="both"/>
        <w:rPr>
          <w:rFonts w:ascii="Times New Roman" w:hAnsi="Times New Roman" w:cs="Times New Roman"/>
          <w:sz w:val="24"/>
          <w:szCs w:val="24"/>
        </w:rPr>
      </w:pPr>
      <w:r w:rsidRPr="004D25CC">
        <w:rPr>
          <w:rFonts w:ascii="Times New Roman" w:hAnsi="Times New Roman" w:cs="Times New Roman"/>
          <w:sz w:val="24"/>
          <w:szCs w:val="24"/>
        </w:rPr>
        <w:lastRenderedPageBreak/>
        <w:t>The college route to the bachelor’s degrees remains a challenge to many students. Research studies have shown that one is likely to drop out of school if he or she began post-secondary education as compared to those who directly enrolled</w:t>
      </w:r>
      <w:r w:rsidR="000C08BD">
        <w:rPr>
          <w:rFonts w:ascii="Times New Roman" w:hAnsi="Times New Roman" w:cs="Times New Roman"/>
          <w:sz w:val="24"/>
          <w:szCs w:val="24"/>
        </w:rPr>
        <w:t xml:space="preserve"> in </w:t>
      </w:r>
      <w:r w:rsidR="0049067E">
        <w:rPr>
          <w:rFonts w:ascii="Times New Roman" w:hAnsi="Times New Roman" w:cs="Times New Roman"/>
          <w:sz w:val="24"/>
          <w:szCs w:val="24"/>
        </w:rPr>
        <w:t xml:space="preserve">a </w:t>
      </w:r>
      <w:r w:rsidRPr="004D25CC">
        <w:rPr>
          <w:rFonts w:ascii="Times New Roman" w:hAnsi="Times New Roman" w:cs="Times New Roman"/>
          <w:sz w:val="24"/>
          <w:szCs w:val="24"/>
        </w:rPr>
        <w:t>four</w:t>
      </w:r>
      <w:r w:rsidR="000C08BD">
        <w:rPr>
          <w:rFonts w:ascii="Times New Roman" w:hAnsi="Times New Roman" w:cs="Times New Roman"/>
          <w:sz w:val="24"/>
          <w:szCs w:val="24"/>
        </w:rPr>
        <w:t>-</w:t>
      </w:r>
      <w:r w:rsidRPr="004D25CC">
        <w:rPr>
          <w:rFonts w:ascii="Times New Roman" w:hAnsi="Times New Roman" w:cs="Times New Roman"/>
          <w:sz w:val="24"/>
          <w:szCs w:val="24"/>
        </w:rPr>
        <w:t>year course in the colleges.</w:t>
      </w:r>
      <w:r w:rsidR="00D779F2" w:rsidRPr="004D25CC">
        <w:rPr>
          <w:rFonts w:ascii="Times New Roman" w:hAnsi="Times New Roman" w:cs="Times New Roman"/>
          <w:sz w:val="24"/>
          <w:szCs w:val="24"/>
        </w:rPr>
        <w:t xml:space="preserve"> Studies have shown poor performance when students are being force</w:t>
      </w:r>
      <w:r w:rsidR="000C08BD">
        <w:rPr>
          <w:rFonts w:ascii="Times New Roman" w:hAnsi="Times New Roman" w:cs="Times New Roman"/>
          <w:sz w:val="24"/>
          <w:szCs w:val="24"/>
        </w:rPr>
        <w:t>d</w:t>
      </w:r>
      <w:r w:rsidR="00D779F2" w:rsidRPr="004D25CC">
        <w:rPr>
          <w:rFonts w:ascii="Times New Roman" w:hAnsi="Times New Roman" w:cs="Times New Roman"/>
          <w:sz w:val="24"/>
          <w:szCs w:val="24"/>
        </w:rPr>
        <w:t xml:space="preserve"> to take </w:t>
      </w:r>
      <w:r w:rsidR="000C08BD">
        <w:rPr>
          <w:rFonts w:ascii="Times New Roman" w:hAnsi="Times New Roman" w:cs="Times New Roman"/>
          <w:sz w:val="24"/>
          <w:szCs w:val="24"/>
        </w:rPr>
        <w:t xml:space="preserve">a </w:t>
      </w:r>
      <w:r w:rsidR="00D779F2" w:rsidRPr="004D25CC">
        <w:rPr>
          <w:rFonts w:ascii="Times New Roman" w:hAnsi="Times New Roman" w:cs="Times New Roman"/>
          <w:sz w:val="24"/>
          <w:szCs w:val="24"/>
        </w:rPr>
        <w:t xml:space="preserve">long route to </w:t>
      </w:r>
      <w:r w:rsidR="000C08BD">
        <w:rPr>
          <w:rFonts w:ascii="Times New Roman" w:hAnsi="Times New Roman" w:cs="Times New Roman"/>
          <w:sz w:val="24"/>
          <w:szCs w:val="24"/>
        </w:rPr>
        <w:t xml:space="preserve">a </w:t>
      </w:r>
      <w:r w:rsidR="00D779F2" w:rsidRPr="004D25CC">
        <w:rPr>
          <w:rFonts w:ascii="Times New Roman" w:hAnsi="Times New Roman" w:cs="Times New Roman"/>
          <w:sz w:val="24"/>
          <w:szCs w:val="24"/>
        </w:rPr>
        <w:t xml:space="preserve">bachelor’s degree. </w:t>
      </w:r>
      <w:r w:rsidR="007C0EC1" w:rsidRPr="004D25CC">
        <w:rPr>
          <w:rFonts w:ascii="Times New Roman" w:hAnsi="Times New Roman" w:cs="Times New Roman"/>
          <w:sz w:val="24"/>
          <w:szCs w:val="24"/>
        </w:rPr>
        <w:t xml:space="preserve">According to </w:t>
      </w:r>
      <w:sdt>
        <w:sdtPr>
          <w:rPr>
            <w:rFonts w:ascii="Times New Roman" w:hAnsi="Times New Roman" w:cs="Times New Roman"/>
            <w:sz w:val="24"/>
            <w:szCs w:val="24"/>
          </w:rPr>
          <w:id w:val="-1904443779"/>
          <w:citation/>
        </w:sdtPr>
        <w:sdtEndPr/>
        <w:sdtContent>
          <w:r w:rsidR="007C0EC1" w:rsidRPr="004D25CC">
            <w:rPr>
              <w:rFonts w:ascii="Times New Roman" w:hAnsi="Times New Roman" w:cs="Times New Roman"/>
              <w:sz w:val="24"/>
              <w:szCs w:val="24"/>
            </w:rPr>
            <w:fldChar w:fldCharType="begin"/>
          </w:r>
          <w:r w:rsidR="007C0EC1" w:rsidRPr="004D25CC">
            <w:rPr>
              <w:rFonts w:ascii="Times New Roman" w:hAnsi="Times New Roman" w:cs="Times New Roman"/>
              <w:sz w:val="24"/>
              <w:szCs w:val="24"/>
            </w:rPr>
            <w:instrText xml:space="preserve"> CITATION Mic18 \l 1033 </w:instrText>
          </w:r>
          <w:r w:rsidR="007C0EC1" w:rsidRPr="004D25CC">
            <w:rPr>
              <w:rFonts w:ascii="Times New Roman" w:hAnsi="Times New Roman" w:cs="Times New Roman"/>
              <w:sz w:val="24"/>
              <w:szCs w:val="24"/>
            </w:rPr>
            <w:fldChar w:fldCharType="separate"/>
          </w:r>
          <w:r w:rsidR="007C0EC1" w:rsidRPr="004D25CC">
            <w:rPr>
              <w:rFonts w:ascii="Times New Roman" w:hAnsi="Times New Roman" w:cs="Times New Roman"/>
              <w:noProof/>
              <w:sz w:val="24"/>
              <w:szCs w:val="24"/>
            </w:rPr>
            <w:t>(Nietzel, 2018)</w:t>
          </w:r>
          <w:r w:rsidR="007C0EC1" w:rsidRPr="004D25CC">
            <w:rPr>
              <w:rFonts w:ascii="Times New Roman" w:hAnsi="Times New Roman" w:cs="Times New Roman"/>
              <w:sz w:val="24"/>
              <w:szCs w:val="24"/>
            </w:rPr>
            <w:fldChar w:fldCharType="end"/>
          </w:r>
        </w:sdtContent>
      </w:sdt>
      <w:r w:rsidR="007C0EC1" w:rsidRPr="004D25CC">
        <w:rPr>
          <w:rFonts w:ascii="Times New Roman" w:hAnsi="Times New Roman" w:cs="Times New Roman"/>
          <w:sz w:val="24"/>
          <w:szCs w:val="24"/>
        </w:rPr>
        <w:t xml:space="preserve"> millions of students are forced to take post- secondary remedial in mathematics and English. This is intended to help student it</w:t>
      </w:r>
      <w:r w:rsidR="000C08BD">
        <w:rPr>
          <w:rFonts w:ascii="Times New Roman" w:hAnsi="Times New Roman" w:cs="Times New Roman"/>
          <w:sz w:val="24"/>
          <w:szCs w:val="24"/>
        </w:rPr>
        <w:t>s</w:t>
      </w:r>
      <w:r w:rsidR="007C0EC1" w:rsidRPr="004D25CC">
        <w:rPr>
          <w:rFonts w:ascii="Times New Roman" w:hAnsi="Times New Roman" w:cs="Times New Roman"/>
          <w:sz w:val="24"/>
          <w:szCs w:val="24"/>
        </w:rPr>
        <w:t xml:space="preserve"> weak education background to get up in order to cope with college degrees. Remedial classes should be completed and passed before the student is allowed to proceed. </w:t>
      </w:r>
    </w:p>
    <w:p w:rsidR="007C0EC1" w:rsidRPr="004D25CC" w:rsidRDefault="007C0EC1" w:rsidP="004D25CC">
      <w:pPr>
        <w:spacing w:line="480" w:lineRule="auto"/>
        <w:ind w:firstLine="720"/>
        <w:jc w:val="both"/>
        <w:rPr>
          <w:rFonts w:ascii="Times New Roman" w:hAnsi="Times New Roman" w:cs="Times New Roman"/>
          <w:sz w:val="24"/>
          <w:szCs w:val="24"/>
        </w:rPr>
      </w:pPr>
      <w:r w:rsidRPr="004D25CC">
        <w:rPr>
          <w:rFonts w:ascii="Times New Roman" w:hAnsi="Times New Roman" w:cs="Times New Roman"/>
          <w:sz w:val="24"/>
          <w:szCs w:val="24"/>
        </w:rPr>
        <w:t xml:space="preserve">Nietel states that this is not the best route to </w:t>
      </w:r>
      <w:r w:rsidR="000C08BD">
        <w:rPr>
          <w:rFonts w:ascii="Times New Roman" w:hAnsi="Times New Roman" w:cs="Times New Roman"/>
          <w:sz w:val="24"/>
          <w:szCs w:val="24"/>
        </w:rPr>
        <w:t xml:space="preserve">a </w:t>
      </w:r>
      <w:r w:rsidRPr="004D25CC">
        <w:rPr>
          <w:rFonts w:ascii="Times New Roman" w:hAnsi="Times New Roman" w:cs="Times New Roman"/>
          <w:sz w:val="24"/>
          <w:szCs w:val="24"/>
        </w:rPr>
        <w:t>bachelor’s degree since it ha</w:t>
      </w:r>
      <w:r w:rsidR="000C08BD">
        <w:rPr>
          <w:rFonts w:ascii="Times New Roman" w:hAnsi="Times New Roman" w:cs="Times New Roman"/>
          <w:sz w:val="24"/>
          <w:szCs w:val="24"/>
        </w:rPr>
        <w:t>s</w:t>
      </w:r>
      <w:r w:rsidRPr="004D25CC">
        <w:rPr>
          <w:rFonts w:ascii="Times New Roman" w:hAnsi="Times New Roman" w:cs="Times New Roman"/>
          <w:sz w:val="24"/>
          <w:szCs w:val="24"/>
        </w:rPr>
        <w:t xml:space="preserve"> been shown only 60% of the student in two-year colleges complete their studies. The corresponding rate is also high for four-year colleges accounting for 25%.</w:t>
      </w:r>
      <w:r w:rsidR="00AA30D9" w:rsidRPr="004D25CC">
        <w:rPr>
          <w:rFonts w:ascii="Times New Roman" w:hAnsi="Times New Roman" w:cs="Times New Roman"/>
          <w:sz w:val="24"/>
          <w:szCs w:val="24"/>
        </w:rPr>
        <w:t xml:space="preserve"> In order to eradicate this challenge, the problem of academic unpreparedness for college should be dealt with at the secondary school level. Nevertheless, there exist far much better option to deal with the challenge at the college level that just remedial.</w:t>
      </w:r>
    </w:p>
    <w:p w:rsidR="00AA30D9" w:rsidRPr="004D25CC" w:rsidRDefault="00AA30D9" w:rsidP="004D25CC">
      <w:pPr>
        <w:spacing w:line="480" w:lineRule="auto"/>
        <w:ind w:firstLine="720"/>
        <w:jc w:val="both"/>
        <w:rPr>
          <w:rFonts w:ascii="Times New Roman" w:hAnsi="Times New Roman" w:cs="Times New Roman"/>
          <w:sz w:val="24"/>
          <w:szCs w:val="24"/>
        </w:rPr>
      </w:pPr>
      <w:r w:rsidRPr="004D25CC">
        <w:rPr>
          <w:rFonts w:ascii="Times New Roman" w:hAnsi="Times New Roman" w:cs="Times New Roman"/>
          <w:sz w:val="24"/>
          <w:szCs w:val="24"/>
        </w:rPr>
        <w:t>One of the leading strateg</w:t>
      </w:r>
      <w:r w:rsidR="000C08BD">
        <w:rPr>
          <w:rFonts w:ascii="Times New Roman" w:hAnsi="Times New Roman" w:cs="Times New Roman"/>
          <w:sz w:val="24"/>
          <w:szCs w:val="24"/>
        </w:rPr>
        <w:t>ies</w:t>
      </w:r>
      <w:r w:rsidRPr="004D25CC">
        <w:rPr>
          <w:rFonts w:ascii="Times New Roman" w:hAnsi="Times New Roman" w:cs="Times New Roman"/>
          <w:sz w:val="24"/>
          <w:szCs w:val="24"/>
        </w:rPr>
        <w:t xml:space="preserve"> to deal with college unpreparedness is co-requisite remediation. This involves assigning students needing extra academic assistant direct to credit</w:t>
      </w:r>
      <w:r w:rsidR="000C08BD">
        <w:rPr>
          <w:rFonts w:ascii="Times New Roman" w:hAnsi="Times New Roman" w:cs="Times New Roman"/>
          <w:sz w:val="24"/>
          <w:szCs w:val="24"/>
        </w:rPr>
        <w:t>-</w:t>
      </w:r>
      <w:r w:rsidRPr="004D25CC">
        <w:rPr>
          <w:rFonts w:ascii="Times New Roman" w:hAnsi="Times New Roman" w:cs="Times New Roman"/>
          <w:sz w:val="24"/>
          <w:szCs w:val="24"/>
        </w:rPr>
        <w:t>bearing class. This is effective as opposed to remedial classes</w:t>
      </w:r>
      <w:r w:rsidR="003F1129" w:rsidRPr="004D25CC">
        <w:rPr>
          <w:rFonts w:ascii="Times New Roman" w:hAnsi="Times New Roman" w:cs="Times New Roman"/>
          <w:sz w:val="24"/>
          <w:szCs w:val="24"/>
        </w:rPr>
        <w:t xml:space="preserve"> student can get </w:t>
      </w:r>
      <w:r w:rsidR="006F1C19">
        <w:rPr>
          <w:rFonts w:ascii="Times New Roman" w:hAnsi="Times New Roman" w:cs="Times New Roman"/>
          <w:sz w:val="24"/>
          <w:szCs w:val="24"/>
        </w:rPr>
        <w:t xml:space="preserve">an </w:t>
      </w:r>
      <w:r w:rsidR="003F1129" w:rsidRPr="004D25CC">
        <w:rPr>
          <w:rFonts w:ascii="Times New Roman" w:hAnsi="Times New Roman" w:cs="Times New Roman"/>
          <w:sz w:val="24"/>
          <w:szCs w:val="24"/>
        </w:rPr>
        <w:t>addiction</w:t>
      </w:r>
      <w:r w:rsidR="000C08BD">
        <w:rPr>
          <w:rFonts w:ascii="Times New Roman" w:hAnsi="Times New Roman" w:cs="Times New Roman"/>
          <w:sz w:val="24"/>
          <w:szCs w:val="24"/>
        </w:rPr>
        <w:t xml:space="preserve"> to</w:t>
      </w:r>
      <w:r w:rsidR="003F1129" w:rsidRPr="004D25CC">
        <w:rPr>
          <w:rFonts w:ascii="Times New Roman" w:hAnsi="Times New Roman" w:cs="Times New Roman"/>
          <w:sz w:val="24"/>
          <w:szCs w:val="24"/>
        </w:rPr>
        <w:t xml:space="preserve"> academic support while embedded in a gateway course. This extra assistance can be of different forms. For </w:t>
      </w:r>
      <w:r w:rsidR="00D75761" w:rsidRPr="004D25CC">
        <w:rPr>
          <w:rFonts w:ascii="Times New Roman" w:hAnsi="Times New Roman" w:cs="Times New Roman"/>
          <w:sz w:val="24"/>
          <w:szCs w:val="24"/>
        </w:rPr>
        <w:t>example</w:t>
      </w:r>
      <w:r w:rsidR="000C08BD">
        <w:rPr>
          <w:rFonts w:ascii="Times New Roman" w:hAnsi="Times New Roman" w:cs="Times New Roman"/>
          <w:sz w:val="24"/>
          <w:szCs w:val="24"/>
        </w:rPr>
        <w:t>,</w:t>
      </w:r>
      <w:r w:rsidR="00D75761" w:rsidRPr="004D25CC">
        <w:rPr>
          <w:rFonts w:ascii="Times New Roman" w:hAnsi="Times New Roman" w:cs="Times New Roman"/>
          <w:sz w:val="24"/>
          <w:szCs w:val="24"/>
        </w:rPr>
        <w:t xml:space="preserve"> a</w:t>
      </w:r>
      <w:r w:rsidR="003F1129" w:rsidRPr="004D25CC">
        <w:rPr>
          <w:rFonts w:ascii="Times New Roman" w:hAnsi="Times New Roman" w:cs="Times New Roman"/>
          <w:sz w:val="24"/>
          <w:szCs w:val="24"/>
        </w:rPr>
        <w:t xml:space="preserve"> class may be extended to run for two semester</w:t>
      </w:r>
      <w:r w:rsidR="000C08BD">
        <w:rPr>
          <w:rFonts w:ascii="Times New Roman" w:hAnsi="Times New Roman" w:cs="Times New Roman"/>
          <w:sz w:val="24"/>
          <w:szCs w:val="24"/>
        </w:rPr>
        <w:t>s</w:t>
      </w:r>
      <w:r w:rsidR="003F1129" w:rsidRPr="004D25CC">
        <w:rPr>
          <w:rFonts w:ascii="Times New Roman" w:hAnsi="Times New Roman" w:cs="Times New Roman"/>
          <w:sz w:val="24"/>
          <w:szCs w:val="24"/>
        </w:rPr>
        <w:t xml:space="preserve"> instead of one, this create</w:t>
      </w:r>
      <w:r w:rsidR="000C08BD">
        <w:rPr>
          <w:rFonts w:ascii="Times New Roman" w:hAnsi="Times New Roman" w:cs="Times New Roman"/>
          <w:sz w:val="24"/>
          <w:szCs w:val="24"/>
        </w:rPr>
        <w:t>s</w:t>
      </w:r>
      <w:r w:rsidR="003F1129" w:rsidRPr="004D25CC">
        <w:rPr>
          <w:rFonts w:ascii="Times New Roman" w:hAnsi="Times New Roman" w:cs="Times New Roman"/>
          <w:sz w:val="24"/>
          <w:szCs w:val="24"/>
        </w:rPr>
        <w:t xml:space="preserve"> extra time to grasp the course details. One of </w:t>
      </w:r>
      <w:r w:rsidR="000C08BD">
        <w:rPr>
          <w:rFonts w:ascii="Times New Roman" w:hAnsi="Times New Roman" w:cs="Times New Roman"/>
          <w:sz w:val="24"/>
          <w:szCs w:val="24"/>
        </w:rPr>
        <w:t xml:space="preserve">the </w:t>
      </w:r>
      <w:r w:rsidR="003F1129" w:rsidRPr="004D25CC">
        <w:rPr>
          <w:rFonts w:ascii="Times New Roman" w:hAnsi="Times New Roman" w:cs="Times New Roman"/>
          <w:sz w:val="24"/>
          <w:szCs w:val="24"/>
        </w:rPr>
        <w:t>major advantage</w:t>
      </w:r>
      <w:r w:rsidR="006F1C19">
        <w:rPr>
          <w:rFonts w:ascii="Times New Roman" w:hAnsi="Times New Roman" w:cs="Times New Roman"/>
          <w:sz w:val="24"/>
          <w:szCs w:val="24"/>
        </w:rPr>
        <w:t>s</w:t>
      </w:r>
      <w:r w:rsidR="003F1129" w:rsidRPr="004D25CC">
        <w:rPr>
          <w:rFonts w:ascii="Times New Roman" w:hAnsi="Times New Roman" w:cs="Times New Roman"/>
          <w:sz w:val="24"/>
          <w:szCs w:val="24"/>
        </w:rPr>
        <w:t xml:space="preserve"> of co-requisite remediation over traditional remediation is that little time is being spent</w:t>
      </w:r>
      <w:r w:rsidR="00D75761" w:rsidRPr="004D25CC">
        <w:rPr>
          <w:rFonts w:ascii="Times New Roman" w:hAnsi="Times New Roman" w:cs="Times New Roman"/>
          <w:sz w:val="24"/>
          <w:szCs w:val="24"/>
        </w:rPr>
        <w:t xml:space="preserve"> in school. This strategy ha</w:t>
      </w:r>
      <w:r w:rsidR="000C08BD">
        <w:rPr>
          <w:rFonts w:ascii="Times New Roman" w:hAnsi="Times New Roman" w:cs="Times New Roman"/>
          <w:sz w:val="24"/>
          <w:szCs w:val="24"/>
        </w:rPr>
        <w:t>s</w:t>
      </w:r>
      <w:r w:rsidR="00D75761" w:rsidRPr="004D25CC">
        <w:rPr>
          <w:rFonts w:ascii="Times New Roman" w:hAnsi="Times New Roman" w:cs="Times New Roman"/>
          <w:sz w:val="24"/>
          <w:szCs w:val="24"/>
        </w:rPr>
        <w:t xml:space="preserve"> resulted in </w:t>
      </w:r>
      <w:r w:rsidR="000C08BD">
        <w:rPr>
          <w:rFonts w:ascii="Times New Roman" w:hAnsi="Times New Roman" w:cs="Times New Roman"/>
          <w:sz w:val="24"/>
          <w:szCs w:val="24"/>
        </w:rPr>
        <w:t xml:space="preserve">the </w:t>
      </w:r>
      <w:r w:rsidR="00D75761" w:rsidRPr="004D25CC">
        <w:rPr>
          <w:rFonts w:ascii="Times New Roman" w:hAnsi="Times New Roman" w:cs="Times New Roman"/>
          <w:sz w:val="24"/>
          <w:szCs w:val="24"/>
        </w:rPr>
        <w:t>impressive great achievement of doubling and even tripling the completion rate.</w:t>
      </w:r>
    </w:p>
    <w:p w:rsidR="00A1721B" w:rsidRDefault="00D75761" w:rsidP="00A1721B">
      <w:pPr>
        <w:spacing w:line="480" w:lineRule="auto"/>
        <w:ind w:firstLine="720"/>
        <w:jc w:val="both"/>
        <w:rPr>
          <w:rFonts w:ascii="Times New Roman" w:hAnsi="Times New Roman" w:cs="Times New Roman"/>
          <w:sz w:val="24"/>
          <w:szCs w:val="24"/>
        </w:rPr>
      </w:pPr>
      <w:r w:rsidRPr="004D25CC">
        <w:rPr>
          <w:rFonts w:ascii="Times New Roman" w:hAnsi="Times New Roman" w:cs="Times New Roman"/>
          <w:sz w:val="24"/>
          <w:szCs w:val="24"/>
        </w:rPr>
        <w:lastRenderedPageBreak/>
        <w:t xml:space="preserve">Nietel reports improvements in Tennessee public institution where the completion rate jumped from 12% to 63%. The same cases </w:t>
      </w:r>
      <w:r w:rsidR="000C08BD">
        <w:rPr>
          <w:rFonts w:ascii="Times New Roman" w:hAnsi="Times New Roman" w:cs="Times New Roman"/>
          <w:sz w:val="24"/>
          <w:szCs w:val="24"/>
        </w:rPr>
        <w:t>are</w:t>
      </w:r>
      <w:r w:rsidRPr="004D25CC">
        <w:rPr>
          <w:rFonts w:ascii="Times New Roman" w:hAnsi="Times New Roman" w:cs="Times New Roman"/>
          <w:sz w:val="24"/>
          <w:szCs w:val="24"/>
        </w:rPr>
        <w:t xml:space="preserve"> shown in Colorado Community College with </w:t>
      </w:r>
      <w:r w:rsidR="000C08BD">
        <w:rPr>
          <w:rFonts w:ascii="Times New Roman" w:hAnsi="Times New Roman" w:cs="Times New Roman"/>
          <w:sz w:val="24"/>
          <w:szCs w:val="24"/>
        </w:rPr>
        <w:t xml:space="preserve">an </w:t>
      </w:r>
      <w:r w:rsidRPr="004D25CC">
        <w:rPr>
          <w:rFonts w:ascii="Times New Roman" w:hAnsi="Times New Roman" w:cs="Times New Roman"/>
          <w:sz w:val="24"/>
          <w:szCs w:val="24"/>
        </w:rPr>
        <w:t>increase from 31% to 64% completion rate.</w:t>
      </w:r>
      <w:r w:rsidR="00C643D4" w:rsidRPr="004D25CC">
        <w:rPr>
          <w:rFonts w:ascii="Times New Roman" w:hAnsi="Times New Roman" w:cs="Times New Roman"/>
          <w:sz w:val="24"/>
          <w:szCs w:val="24"/>
        </w:rPr>
        <w:t xml:space="preserve"> This improvement </w:t>
      </w:r>
      <w:r w:rsidR="000C08BD">
        <w:rPr>
          <w:rFonts w:ascii="Times New Roman" w:hAnsi="Times New Roman" w:cs="Times New Roman"/>
          <w:sz w:val="24"/>
          <w:szCs w:val="24"/>
        </w:rPr>
        <w:t>is</w:t>
      </w:r>
      <w:r w:rsidR="00C643D4" w:rsidRPr="004D25CC">
        <w:rPr>
          <w:rFonts w:ascii="Times New Roman" w:hAnsi="Times New Roman" w:cs="Times New Roman"/>
          <w:sz w:val="24"/>
          <w:szCs w:val="24"/>
        </w:rPr>
        <w:t xml:space="preserve"> being taken into consideration by the states in </w:t>
      </w:r>
      <w:r w:rsidR="000C08BD">
        <w:rPr>
          <w:rFonts w:ascii="Times New Roman" w:hAnsi="Times New Roman" w:cs="Times New Roman"/>
          <w:sz w:val="24"/>
          <w:szCs w:val="24"/>
        </w:rPr>
        <w:t xml:space="preserve">the </w:t>
      </w:r>
      <w:r w:rsidR="00C643D4" w:rsidRPr="004D25CC">
        <w:rPr>
          <w:rFonts w:ascii="Times New Roman" w:hAnsi="Times New Roman" w:cs="Times New Roman"/>
          <w:sz w:val="24"/>
          <w:szCs w:val="24"/>
        </w:rPr>
        <w:t>US. For example</w:t>
      </w:r>
      <w:r w:rsidR="000C08BD">
        <w:rPr>
          <w:rFonts w:ascii="Times New Roman" w:hAnsi="Times New Roman" w:cs="Times New Roman"/>
          <w:sz w:val="24"/>
          <w:szCs w:val="24"/>
        </w:rPr>
        <w:t>,</w:t>
      </w:r>
      <w:r w:rsidR="00C643D4" w:rsidRPr="004D25CC">
        <w:rPr>
          <w:rFonts w:ascii="Times New Roman" w:hAnsi="Times New Roman" w:cs="Times New Roman"/>
          <w:sz w:val="24"/>
          <w:szCs w:val="24"/>
        </w:rPr>
        <w:t xml:space="preserve"> AB705 act was passed. This act provides that all students </w:t>
      </w:r>
      <w:r w:rsidR="000C08BD">
        <w:rPr>
          <w:rFonts w:ascii="Times New Roman" w:hAnsi="Times New Roman" w:cs="Times New Roman"/>
          <w:sz w:val="24"/>
          <w:szCs w:val="24"/>
        </w:rPr>
        <w:t>ar</w:t>
      </w:r>
      <w:r w:rsidR="00C643D4" w:rsidRPr="004D25CC">
        <w:rPr>
          <w:rFonts w:ascii="Times New Roman" w:hAnsi="Times New Roman" w:cs="Times New Roman"/>
          <w:sz w:val="24"/>
          <w:szCs w:val="24"/>
        </w:rPr>
        <w:t xml:space="preserve">e placed in the course the gives them </w:t>
      </w:r>
      <w:r w:rsidR="000C08BD">
        <w:rPr>
          <w:rFonts w:ascii="Times New Roman" w:hAnsi="Times New Roman" w:cs="Times New Roman"/>
          <w:sz w:val="24"/>
          <w:szCs w:val="24"/>
        </w:rPr>
        <w:t xml:space="preserve">the </w:t>
      </w:r>
      <w:r w:rsidR="00C643D4" w:rsidRPr="004D25CC">
        <w:rPr>
          <w:rFonts w:ascii="Times New Roman" w:hAnsi="Times New Roman" w:cs="Times New Roman"/>
          <w:sz w:val="24"/>
          <w:szCs w:val="24"/>
        </w:rPr>
        <w:t>best chances of completion.</w:t>
      </w:r>
      <w:r w:rsidR="00151B6E" w:rsidRPr="004D25CC">
        <w:rPr>
          <w:rFonts w:ascii="Times New Roman" w:hAnsi="Times New Roman" w:cs="Times New Roman"/>
          <w:sz w:val="24"/>
          <w:szCs w:val="24"/>
        </w:rPr>
        <w:t xml:space="preserve"> A report by U.S education department shows that 75% of the student who pas</w:t>
      </w:r>
      <w:r w:rsidR="000C08BD">
        <w:rPr>
          <w:rFonts w:ascii="Times New Roman" w:hAnsi="Times New Roman" w:cs="Times New Roman"/>
          <w:sz w:val="24"/>
          <w:szCs w:val="24"/>
        </w:rPr>
        <w:t>se</w:t>
      </w:r>
      <w:r w:rsidR="00151B6E" w:rsidRPr="004D25CC">
        <w:rPr>
          <w:rFonts w:ascii="Times New Roman" w:hAnsi="Times New Roman" w:cs="Times New Roman"/>
          <w:sz w:val="24"/>
          <w:szCs w:val="24"/>
        </w:rPr>
        <w:t xml:space="preserve">s through remediation </w:t>
      </w:r>
      <w:r w:rsidR="000C08BD">
        <w:rPr>
          <w:rFonts w:ascii="Times New Roman" w:hAnsi="Times New Roman" w:cs="Times New Roman"/>
          <w:sz w:val="24"/>
          <w:szCs w:val="24"/>
        </w:rPr>
        <w:t>is</w:t>
      </w:r>
      <w:r w:rsidR="00151B6E" w:rsidRPr="004D25CC">
        <w:rPr>
          <w:rFonts w:ascii="Times New Roman" w:hAnsi="Times New Roman" w:cs="Times New Roman"/>
          <w:sz w:val="24"/>
          <w:szCs w:val="24"/>
        </w:rPr>
        <w:t xml:space="preserve"> likely not to complete their studies. In order to curb this problem AB705 act is being implemented to give student high completion chances. This is implemented through co-requisite remediation. AB 705 is benefiting students. Hellen yasko is now able to transfer into Statistic class where she passed we</w:t>
      </w:r>
      <w:r w:rsidR="008A71E6">
        <w:rPr>
          <w:rFonts w:ascii="Times New Roman" w:hAnsi="Times New Roman" w:cs="Times New Roman"/>
          <w:sz w:val="24"/>
          <w:szCs w:val="24"/>
        </w:rPr>
        <w:t>ll after learning about the law.</w:t>
      </w:r>
    </w:p>
    <w:p w:rsidR="00A1721B" w:rsidRDefault="00A1721B" w:rsidP="00A1721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w:t>
      </w:r>
      <w:r w:rsidR="00FF3ED1">
        <w:rPr>
          <w:rFonts w:ascii="Times New Roman" w:hAnsi="Times New Roman" w:cs="Times New Roman"/>
          <w:sz w:val="24"/>
          <w:szCs w:val="24"/>
        </w:rPr>
        <w:t>a</w:t>
      </w:r>
      <w:r>
        <w:rPr>
          <w:rFonts w:ascii="Times New Roman" w:hAnsi="Times New Roman" w:cs="Times New Roman"/>
          <w:sz w:val="24"/>
          <w:szCs w:val="24"/>
        </w:rPr>
        <w:t>tistical studies show that students who begin post –secon</w:t>
      </w:r>
      <w:r w:rsidR="00FF3ED1">
        <w:rPr>
          <w:rFonts w:ascii="Times New Roman" w:hAnsi="Times New Roman" w:cs="Times New Roman"/>
          <w:sz w:val="24"/>
          <w:szCs w:val="24"/>
        </w:rPr>
        <w:t>da</w:t>
      </w:r>
      <w:r>
        <w:rPr>
          <w:rFonts w:ascii="Times New Roman" w:hAnsi="Times New Roman" w:cs="Times New Roman"/>
          <w:sz w:val="24"/>
          <w:szCs w:val="24"/>
        </w:rPr>
        <w:t>ry education at a community college have high chances of completing their bachelor</w:t>
      </w:r>
      <w:r w:rsidR="00FF3ED1">
        <w:rPr>
          <w:rFonts w:ascii="Times New Roman" w:hAnsi="Times New Roman" w:cs="Times New Roman"/>
          <w:sz w:val="24"/>
          <w:szCs w:val="24"/>
        </w:rPr>
        <w:t>'</w:t>
      </w:r>
      <w:r>
        <w:rPr>
          <w:rFonts w:ascii="Times New Roman" w:hAnsi="Times New Roman" w:cs="Times New Roman"/>
          <w:sz w:val="24"/>
          <w:szCs w:val="24"/>
        </w:rPr>
        <w:t>s degree as compared to their fellow who begins at a 4</w:t>
      </w:r>
      <w:r w:rsidR="00FF3ED1">
        <w:rPr>
          <w:rFonts w:ascii="Times New Roman" w:hAnsi="Times New Roman" w:cs="Times New Roman"/>
          <w:sz w:val="24"/>
          <w:szCs w:val="24"/>
        </w:rPr>
        <w:t>-</w:t>
      </w:r>
      <w:r>
        <w:rPr>
          <w:rFonts w:ascii="Times New Roman" w:hAnsi="Times New Roman" w:cs="Times New Roman"/>
          <w:sz w:val="24"/>
          <w:szCs w:val="24"/>
        </w:rPr>
        <w:t>year school.</w:t>
      </w:r>
      <w:r w:rsidR="00BD5486">
        <w:rPr>
          <w:rFonts w:ascii="Times New Roman" w:hAnsi="Times New Roman" w:cs="Times New Roman"/>
          <w:sz w:val="24"/>
          <w:szCs w:val="24"/>
        </w:rPr>
        <w:t xml:space="preserve"> Al the same little consensus ex</w:t>
      </w:r>
      <w:r w:rsidR="00FF3ED1">
        <w:rPr>
          <w:rFonts w:ascii="Times New Roman" w:hAnsi="Times New Roman" w:cs="Times New Roman"/>
          <w:sz w:val="24"/>
          <w:szCs w:val="24"/>
        </w:rPr>
        <w:t>ists</w:t>
      </w:r>
      <w:r w:rsidR="00BD5486">
        <w:rPr>
          <w:rFonts w:ascii="Times New Roman" w:hAnsi="Times New Roman" w:cs="Times New Roman"/>
          <w:sz w:val="24"/>
          <w:szCs w:val="24"/>
        </w:rPr>
        <w:t xml:space="preserve"> explaining this dispa</w:t>
      </w:r>
      <w:r w:rsidR="00FF3ED1">
        <w:rPr>
          <w:rFonts w:ascii="Times New Roman" w:hAnsi="Times New Roman" w:cs="Times New Roman"/>
          <w:sz w:val="24"/>
          <w:szCs w:val="24"/>
        </w:rPr>
        <w:t>r</w:t>
      </w:r>
      <w:r w:rsidR="00BD5486">
        <w:rPr>
          <w:rFonts w:ascii="Times New Roman" w:hAnsi="Times New Roman" w:cs="Times New Roman"/>
          <w:sz w:val="24"/>
          <w:szCs w:val="24"/>
        </w:rPr>
        <w:t>ity.</w:t>
      </w:r>
      <w:r w:rsidR="001B0D8A">
        <w:rPr>
          <w:rFonts w:ascii="Times New Roman" w:hAnsi="Times New Roman" w:cs="Times New Roman"/>
          <w:sz w:val="24"/>
          <w:szCs w:val="24"/>
        </w:rPr>
        <w:t xml:space="preserve">  </w:t>
      </w:r>
      <w:sdt>
        <w:sdtPr>
          <w:rPr>
            <w:rFonts w:ascii="Times New Roman" w:hAnsi="Times New Roman" w:cs="Times New Roman"/>
            <w:sz w:val="24"/>
            <w:szCs w:val="24"/>
          </w:rPr>
          <w:id w:val="-1755504990"/>
          <w:citation/>
        </w:sdtPr>
        <w:sdtContent>
          <w:r w:rsidR="008A71E6" w:rsidRPr="004D25CC">
            <w:rPr>
              <w:rFonts w:ascii="Times New Roman" w:hAnsi="Times New Roman" w:cs="Times New Roman"/>
              <w:sz w:val="24"/>
              <w:szCs w:val="24"/>
            </w:rPr>
            <w:fldChar w:fldCharType="begin"/>
          </w:r>
          <w:r w:rsidR="008A71E6" w:rsidRPr="004D25CC">
            <w:rPr>
              <w:rFonts w:ascii="Times New Roman" w:hAnsi="Times New Roman" w:cs="Times New Roman"/>
              <w:sz w:val="24"/>
              <w:szCs w:val="24"/>
            </w:rPr>
            <w:instrText xml:space="preserve"> CITATION MAR19 \l 1033 </w:instrText>
          </w:r>
          <w:r w:rsidR="008A71E6" w:rsidRPr="004D25CC">
            <w:rPr>
              <w:rFonts w:ascii="Times New Roman" w:hAnsi="Times New Roman" w:cs="Times New Roman"/>
              <w:sz w:val="24"/>
              <w:szCs w:val="24"/>
            </w:rPr>
            <w:fldChar w:fldCharType="separate"/>
          </w:r>
          <w:r w:rsidR="008A71E6" w:rsidRPr="004D25CC">
            <w:rPr>
              <w:rFonts w:ascii="Times New Roman" w:hAnsi="Times New Roman" w:cs="Times New Roman"/>
              <w:noProof/>
              <w:sz w:val="24"/>
              <w:szCs w:val="24"/>
            </w:rPr>
            <w:t>(BLEN, 2019)</w:t>
          </w:r>
          <w:r w:rsidR="008A71E6" w:rsidRPr="004D25CC">
            <w:rPr>
              <w:rFonts w:ascii="Times New Roman" w:hAnsi="Times New Roman" w:cs="Times New Roman"/>
              <w:sz w:val="24"/>
              <w:szCs w:val="24"/>
            </w:rPr>
            <w:fldChar w:fldCharType="end"/>
          </w:r>
        </w:sdtContent>
      </w:sdt>
      <w:r w:rsidR="008A71E6">
        <w:rPr>
          <w:rFonts w:ascii="Times New Roman" w:hAnsi="Times New Roman" w:cs="Times New Roman"/>
          <w:sz w:val="24"/>
          <w:szCs w:val="24"/>
        </w:rPr>
        <w:t>.</w:t>
      </w:r>
      <w:r w:rsidR="001B0D8A">
        <w:rPr>
          <w:rFonts w:ascii="Times New Roman" w:hAnsi="Times New Roman" w:cs="Times New Roman"/>
          <w:sz w:val="24"/>
          <w:szCs w:val="24"/>
        </w:rPr>
        <w:t>Using the resea</w:t>
      </w:r>
      <w:r w:rsidR="00FF3ED1">
        <w:rPr>
          <w:rFonts w:ascii="Times New Roman" w:hAnsi="Times New Roman" w:cs="Times New Roman"/>
          <w:sz w:val="24"/>
          <w:szCs w:val="24"/>
        </w:rPr>
        <w:t>r</w:t>
      </w:r>
      <w:r w:rsidR="001B0D8A">
        <w:rPr>
          <w:rFonts w:ascii="Times New Roman" w:hAnsi="Times New Roman" w:cs="Times New Roman"/>
          <w:sz w:val="24"/>
          <w:szCs w:val="24"/>
        </w:rPr>
        <w:t xml:space="preserve">ch from national </w:t>
      </w:r>
      <w:r w:rsidR="00FF3ED1">
        <w:rPr>
          <w:rFonts w:ascii="Times New Roman" w:hAnsi="Times New Roman" w:cs="Times New Roman"/>
          <w:sz w:val="24"/>
          <w:szCs w:val="24"/>
        </w:rPr>
        <w:t>l</w:t>
      </w:r>
      <w:bookmarkStart w:id="0" w:name="_GoBack"/>
      <w:bookmarkEnd w:id="0"/>
      <w:r w:rsidR="00FF3ED1">
        <w:rPr>
          <w:rFonts w:ascii="Times New Roman" w:hAnsi="Times New Roman" w:cs="Times New Roman"/>
          <w:sz w:val="24"/>
          <w:szCs w:val="24"/>
        </w:rPr>
        <w:t>ongtitudinal</w:t>
      </w:r>
      <w:r w:rsidR="001B0D8A">
        <w:rPr>
          <w:rFonts w:ascii="Times New Roman" w:hAnsi="Times New Roman" w:cs="Times New Roman"/>
          <w:sz w:val="24"/>
          <w:szCs w:val="24"/>
        </w:rPr>
        <w:t xml:space="preserve"> transcript  poer academic doesnot seem to be the main culproit of this disparity.</w:t>
      </w:r>
      <w:r w:rsidR="008A71E6">
        <w:rPr>
          <w:rFonts w:ascii="Times New Roman" w:hAnsi="Times New Roman" w:cs="Times New Roman"/>
          <w:sz w:val="24"/>
          <w:szCs w:val="24"/>
        </w:rPr>
        <w:t xml:space="preserve"> As  ealy stated Blen, found that  vocation emphasis  in community college was not the main cause of this disparity. However, the Blen analysis fails to support that community clooge students received lower aid levels after transfer and that tranfers disproportionality.</w:t>
      </w:r>
    </w:p>
    <w:p w:rsidR="00151B6E" w:rsidRPr="004D25CC" w:rsidRDefault="00151B6E" w:rsidP="00A1721B">
      <w:pPr>
        <w:spacing w:line="480" w:lineRule="auto"/>
        <w:ind w:firstLine="720"/>
        <w:jc w:val="both"/>
        <w:rPr>
          <w:rFonts w:ascii="Times New Roman" w:hAnsi="Times New Roman" w:cs="Times New Roman"/>
          <w:sz w:val="24"/>
          <w:szCs w:val="24"/>
        </w:rPr>
      </w:pPr>
      <w:r w:rsidRPr="004D25CC">
        <w:rPr>
          <w:rFonts w:ascii="Times New Roman" w:hAnsi="Times New Roman" w:cs="Times New Roman"/>
          <w:sz w:val="24"/>
          <w:szCs w:val="24"/>
        </w:rPr>
        <w:t>In conclusion</w:t>
      </w:r>
      <w:r w:rsidR="000C08BD">
        <w:rPr>
          <w:rFonts w:ascii="Times New Roman" w:hAnsi="Times New Roman" w:cs="Times New Roman"/>
          <w:sz w:val="24"/>
          <w:szCs w:val="24"/>
        </w:rPr>
        <w:t>,</w:t>
      </w:r>
      <w:r w:rsidRPr="004D25CC">
        <w:rPr>
          <w:rFonts w:ascii="Times New Roman" w:hAnsi="Times New Roman" w:cs="Times New Roman"/>
          <w:sz w:val="24"/>
          <w:szCs w:val="24"/>
        </w:rPr>
        <w:t xml:space="preserve"> remedial classes are intended to boost the academic performance </w:t>
      </w:r>
      <w:r w:rsidR="006527D2" w:rsidRPr="004D25CC">
        <w:rPr>
          <w:rFonts w:ascii="Times New Roman" w:hAnsi="Times New Roman" w:cs="Times New Roman"/>
          <w:sz w:val="24"/>
          <w:szCs w:val="24"/>
        </w:rPr>
        <w:t>of</w:t>
      </w:r>
      <w:r w:rsidR="00C11BA5" w:rsidRPr="004D25CC">
        <w:rPr>
          <w:rFonts w:ascii="Times New Roman" w:hAnsi="Times New Roman" w:cs="Times New Roman"/>
          <w:sz w:val="24"/>
          <w:szCs w:val="24"/>
        </w:rPr>
        <w:t xml:space="preserve"> poor perform pre-college student.in contrast to this</w:t>
      </w:r>
      <w:r w:rsidR="000C08BD">
        <w:rPr>
          <w:rFonts w:ascii="Times New Roman" w:hAnsi="Times New Roman" w:cs="Times New Roman"/>
          <w:sz w:val="24"/>
          <w:szCs w:val="24"/>
        </w:rPr>
        <w:t>,</w:t>
      </w:r>
      <w:r w:rsidR="00C11BA5" w:rsidRPr="004D25CC">
        <w:rPr>
          <w:rFonts w:ascii="Times New Roman" w:hAnsi="Times New Roman" w:cs="Times New Roman"/>
          <w:sz w:val="24"/>
          <w:szCs w:val="24"/>
        </w:rPr>
        <w:t xml:space="preserve"> the journey seems to be t</w:t>
      </w:r>
      <w:r w:rsidR="000C08BD">
        <w:rPr>
          <w:rFonts w:ascii="Times New Roman" w:hAnsi="Times New Roman" w:cs="Times New Roman"/>
          <w:sz w:val="24"/>
          <w:szCs w:val="24"/>
        </w:rPr>
        <w:t>o</w:t>
      </w:r>
      <w:r w:rsidR="00C11BA5" w:rsidRPr="004D25CC">
        <w:rPr>
          <w:rFonts w:ascii="Times New Roman" w:hAnsi="Times New Roman" w:cs="Times New Roman"/>
          <w:sz w:val="24"/>
          <w:szCs w:val="24"/>
        </w:rPr>
        <w:t xml:space="preserve">o long for most of </w:t>
      </w:r>
      <w:r w:rsidR="000C08BD">
        <w:rPr>
          <w:rFonts w:ascii="Times New Roman" w:hAnsi="Times New Roman" w:cs="Times New Roman"/>
          <w:sz w:val="24"/>
          <w:szCs w:val="24"/>
        </w:rPr>
        <w:t xml:space="preserve">the </w:t>
      </w:r>
      <w:r w:rsidR="00C11BA5" w:rsidRPr="004D25CC">
        <w:rPr>
          <w:rFonts w:ascii="Times New Roman" w:hAnsi="Times New Roman" w:cs="Times New Roman"/>
          <w:sz w:val="24"/>
          <w:szCs w:val="24"/>
        </w:rPr>
        <w:t>student. This make</w:t>
      </w:r>
      <w:r w:rsidR="000C08BD">
        <w:rPr>
          <w:rFonts w:ascii="Times New Roman" w:hAnsi="Times New Roman" w:cs="Times New Roman"/>
          <w:sz w:val="24"/>
          <w:szCs w:val="24"/>
        </w:rPr>
        <w:t>s</w:t>
      </w:r>
      <w:r w:rsidR="00C11BA5" w:rsidRPr="004D25CC">
        <w:rPr>
          <w:rFonts w:ascii="Times New Roman" w:hAnsi="Times New Roman" w:cs="Times New Roman"/>
          <w:sz w:val="24"/>
          <w:szCs w:val="24"/>
        </w:rPr>
        <w:t xml:space="preserve"> them end up to dro</w:t>
      </w:r>
      <w:r w:rsidR="000C08BD">
        <w:rPr>
          <w:rFonts w:ascii="Times New Roman" w:hAnsi="Times New Roman" w:cs="Times New Roman"/>
          <w:sz w:val="24"/>
          <w:szCs w:val="24"/>
        </w:rPr>
        <w:t>p</w:t>
      </w:r>
      <w:r w:rsidR="00C11BA5" w:rsidRPr="004D25CC">
        <w:rPr>
          <w:rFonts w:ascii="Times New Roman" w:hAnsi="Times New Roman" w:cs="Times New Roman"/>
          <w:sz w:val="24"/>
          <w:szCs w:val="24"/>
        </w:rPr>
        <w:t xml:space="preserve">ping in school. </w:t>
      </w:r>
      <w:sdt>
        <w:sdtPr>
          <w:rPr>
            <w:rFonts w:ascii="Times New Roman" w:hAnsi="Times New Roman" w:cs="Times New Roman"/>
            <w:sz w:val="24"/>
            <w:szCs w:val="24"/>
          </w:rPr>
          <w:id w:val="-2050374445"/>
          <w:citation/>
        </w:sdtPr>
        <w:sdtContent>
          <w:r w:rsidR="008A71E6">
            <w:rPr>
              <w:rFonts w:ascii="Times New Roman" w:hAnsi="Times New Roman" w:cs="Times New Roman"/>
              <w:sz w:val="24"/>
              <w:szCs w:val="24"/>
            </w:rPr>
            <w:fldChar w:fldCharType="begin"/>
          </w:r>
          <w:r w:rsidR="008A71E6">
            <w:rPr>
              <w:rFonts w:ascii="Times New Roman" w:hAnsi="Times New Roman" w:cs="Times New Roman"/>
              <w:sz w:val="24"/>
              <w:szCs w:val="24"/>
            </w:rPr>
            <w:instrText xml:space="preserve"> CITATION Dav15 \l 1033 </w:instrText>
          </w:r>
          <w:r w:rsidR="008A71E6">
            <w:rPr>
              <w:rFonts w:ascii="Times New Roman" w:hAnsi="Times New Roman" w:cs="Times New Roman"/>
              <w:sz w:val="24"/>
              <w:szCs w:val="24"/>
            </w:rPr>
            <w:fldChar w:fldCharType="separate"/>
          </w:r>
          <w:r w:rsidR="008A71E6" w:rsidRPr="008A71E6">
            <w:rPr>
              <w:rFonts w:ascii="Times New Roman" w:hAnsi="Times New Roman" w:cs="Times New Roman"/>
              <w:noProof/>
              <w:sz w:val="24"/>
              <w:szCs w:val="24"/>
            </w:rPr>
            <w:t>(Monaghan, 2015)</w:t>
          </w:r>
          <w:r w:rsidR="008A71E6">
            <w:rPr>
              <w:rFonts w:ascii="Times New Roman" w:hAnsi="Times New Roman" w:cs="Times New Roman"/>
              <w:sz w:val="24"/>
              <w:szCs w:val="24"/>
            </w:rPr>
            <w:fldChar w:fldCharType="end"/>
          </w:r>
        </w:sdtContent>
      </w:sdt>
      <w:r w:rsidR="00C11BA5" w:rsidRPr="004D25CC">
        <w:rPr>
          <w:rFonts w:ascii="Times New Roman" w:hAnsi="Times New Roman" w:cs="Times New Roman"/>
          <w:sz w:val="24"/>
          <w:szCs w:val="24"/>
        </w:rPr>
        <w:t>To deal with this problem co-requisite remediation is the best solution. The improvement from this strategy ha</w:t>
      </w:r>
      <w:r w:rsidR="000C08BD">
        <w:rPr>
          <w:rFonts w:ascii="Times New Roman" w:hAnsi="Times New Roman" w:cs="Times New Roman"/>
          <w:sz w:val="24"/>
          <w:szCs w:val="24"/>
        </w:rPr>
        <w:t>s</w:t>
      </w:r>
      <w:r w:rsidR="00C11BA5" w:rsidRPr="004D25CC">
        <w:rPr>
          <w:rFonts w:ascii="Times New Roman" w:hAnsi="Times New Roman" w:cs="Times New Roman"/>
          <w:sz w:val="24"/>
          <w:szCs w:val="24"/>
        </w:rPr>
        <w:t xml:space="preserve"> </w:t>
      </w:r>
      <w:r w:rsidR="004D25CC" w:rsidRPr="004D25CC">
        <w:rPr>
          <w:rFonts w:ascii="Times New Roman" w:hAnsi="Times New Roman" w:cs="Times New Roman"/>
          <w:sz w:val="24"/>
          <w:szCs w:val="24"/>
        </w:rPr>
        <w:lastRenderedPageBreak/>
        <w:t>entered</w:t>
      </w:r>
      <w:r w:rsidR="00C11BA5" w:rsidRPr="004D25CC">
        <w:rPr>
          <w:rFonts w:ascii="Times New Roman" w:hAnsi="Times New Roman" w:cs="Times New Roman"/>
          <w:sz w:val="24"/>
          <w:szCs w:val="24"/>
        </w:rPr>
        <w:t xml:space="preserve"> into states heart to an extern of passing AB705 </w:t>
      </w:r>
      <w:r w:rsidR="004D25CC" w:rsidRPr="004D25CC">
        <w:rPr>
          <w:rFonts w:ascii="Times New Roman" w:hAnsi="Times New Roman" w:cs="Times New Roman"/>
          <w:sz w:val="24"/>
          <w:szCs w:val="24"/>
        </w:rPr>
        <w:t>law. Where</w:t>
      </w:r>
      <w:r w:rsidR="00C11BA5" w:rsidRPr="004D25CC">
        <w:rPr>
          <w:rFonts w:ascii="Times New Roman" w:hAnsi="Times New Roman" w:cs="Times New Roman"/>
          <w:sz w:val="24"/>
          <w:szCs w:val="24"/>
        </w:rPr>
        <w:t xml:space="preserve"> a student is given a chance to </w:t>
      </w:r>
      <w:r w:rsidR="004D25CC" w:rsidRPr="004D25CC">
        <w:rPr>
          <w:rFonts w:ascii="Times New Roman" w:hAnsi="Times New Roman" w:cs="Times New Roman"/>
          <w:sz w:val="24"/>
          <w:szCs w:val="24"/>
        </w:rPr>
        <w:t>peruse</w:t>
      </w:r>
      <w:r w:rsidR="00C11BA5" w:rsidRPr="004D25CC">
        <w:rPr>
          <w:rFonts w:ascii="Times New Roman" w:hAnsi="Times New Roman" w:cs="Times New Roman"/>
          <w:sz w:val="24"/>
          <w:szCs w:val="24"/>
        </w:rPr>
        <w:t xml:space="preserve"> the course that grant</w:t>
      </w:r>
      <w:r w:rsidR="000C08BD">
        <w:rPr>
          <w:rFonts w:ascii="Times New Roman" w:hAnsi="Times New Roman" w:cs="Times New Roman"/>
          <w:sz w:val="24"/>
          <w:szCs w:val="24"/>
        </w:rPr>
        <w:t>s</w:t>
      </w:r>
      <w:r w:rsidR="00C11BA5" w:rsidRPr="004D25CC">
        <w:rPr>
          <w:rFonts w:ascii="Times New Roman" w:hAnsi="Times New Roman" w:cs="Times New Roman"/>
          <w:sz w:val="24"/>
          <w:szCs w:val="24"/>
        </w:rPr>
        <w:t xml:space="preserve"> them high chances of completion.</w:t>
      </w:r>
    </w:p>
    <w:p w:rsidR="004D25CC" w:rsidRPr="004D25CC" w:rsidRDefault="004D25CC" w:rsidP="004D25CC">
      <w:pPr>
        <w:spacing w:line="480" w:lineRule="auto"/>
        <w:ind w:firstLine="720"/>
        <w:jc w:val="both"/>
        <w:rPr>
          <w:rFonts w:ascii="Times New Roman" w:hAnsi="Times New Roman" w:cs="Times New Roman"/>
          <w:sz w:val="24"/>
          <w:szCs w:val="24"/>
        </w:rPr>
      </w:pPr>
    </w:p>
    <w:p w:rsidR="004D25CC" w:rsidRPr="004D25CC" w:rsidRDefault="004D25CC" w:rsidP="004D25CC">
      <w:pPr>
        <w:spacing w:line="480" w:lineRule="auto"/>
        <w:ind w:firstLine="720"/>
        <w:jc w:val="both"/>
        <w:rPr>
          <w:rFonts w:ascii="Times New Roman" w:hAnsi="Times New Roman" w:cs="Times New Roman"/>
          <w:sz w:val="24"/>
          <w:szCs w:val="24"/>
        </w:rPr>
      </w:pPr>
    </w:p>
    <w:p w:rsidR="004D25CC" w:rsidRPr="004D25CC" w:rsidRDefault="004D25CC" w:rsidP="004D25CC">
      <w:pPr>
        <w:spacing w:line="480" w:lineRule="auto"/>
        <w:ind w:firstLine="720"/>
        <w:jc w:val="both"/>
        <w:rPr>
          <w:rFonts w:ascii="Times New Roman" w:hAnsi="Times New Roman" w:cs="Times New Roman"/>
          <w:sz w:val="24"/>
          <w:szCs w:val="24"/>
        </w:rPr>
      </w:pPr>
    </w:p>
    <w:p w:rsidR="004D25CC" w:rsidRDefault="002D1845" w:rsidP="002D1845">
      <w:pPr>
        <w:tabs>
          <w:tab w:val="left" w:pos="6375"/>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rsidR="002D1845" w:rsidRDefault="002D1845" w:rsidP="002D1845">
      <w:pPr>
        <w:tabs>
          <w:tab w:val="left" w:pos="6375"/>
        </w:tabs>
        <w:spacing w:line="480" w:lineRule="auto"/>
        <w:ind w:firstLine="720"/>
        <w:jc w:val="both"/>
        <w:rPr>
          <w:rFonts w:ascii="Times New Roman" w:hAnsi="Times New Roman" w:cs="Times New Roman"/>
          <w:sz w:val="24"/>
          <w:szCs w:val="24"/>
        </w:rPr>
      </w:pPr>
    </w:p>
    <w:p w:rsidR="002D1845" w:rsidRDefault="002D1845" w:rsidP="002D1845">
      <w:pPr>
        <w:tabs>
          <w:tab w:val="left" w:pos="6375"/>
        </w:tabs>
        <w:spacing w:line="480" w:lineRule="auto"/>
        <w:ind w:firstLine="720"/>
        <w:jc w:val="both"/>
        <w:rPr>
          <w:rFonts w:ascii="Times New Roman" w:hAnsi="Times New Roman" w:cs="Times New Roman"/>
          <w:sz w:val="24"/>
          <w:szCs w:val="24"/>
        </w:rPr>
      </w:pPr>
    </w:p>
    <w:p w:rsidR="002D1845" w:rsidRDefault="002D1845" w:rsidP="002D1845">
      <w:pPr>
        <w:tabs>
          <w:tab w:val="left" w:pos="6375"/>
        </w:tabs>
        <w:spacing w:line="480" w:lineRule="auto"/>
        <w:ind w:firstLine="720"/>
        <w:jc w:val="both"/>
        <w:rPr>
          <w:rFonts w:ascii="Times New Roman" w:hAnsi="Times New Roman" w:cs="Times New Roman"/>
          <w:sz w:val="24"/>
          <w:szCs w:val="24"/>
        </w:rPr>
      </w:pPr>
    </w:p>
    <w:p w:rsidR="002D1845" w:rsidRDefault="002D1845" w:rsidP="002D1845">
      <w:pPr>
        <w:tabs>
          <w:tab w:val="left" w:pos="6375"/>
        </w:tabs>
        <w:spacing w:line="480" w:lineRule="auto"/>
        <w:ind w:firstLine="720"/>
        <w:jc w:val="both"/>
        <w:rPr>
          <w:rFonts w:ascii="Times New Roman" w:hAnsi="Times New Roman" w:cs="Times New Roman"/>
          <w:sz w:val="24"/>
          <w:szCs w:val="24"/>
        </w:rPr>
      </w:pPr>
    </w:p>
    <w:p w:rsidR="002D1845" w:rsidRDefault="002D1845" w:rsidP="002D1845">
      <w:pPr>
        <w:tabs>
          <w:tab w:val="left" w:pos="6375"/>
        </w:tabs>
        <w:spacing w:line="480" w:lineRule="auto"/>
        <w:ind w:firstLine="720"/>
        <w:jc w:val="both"/>
        <w:rPr>
          <w:rFonts w:ascii="Times New Roman" w:hAnsi="Times New Roman" w:cs="Times New Roman"/>
          <w:sz w:val="24"/>
          <w:szCs w:val="24"/>
        </w:rPr>
      </w:pPr>
    </w:p>
    <w:p w:rsidR="002D1845" w:rsidRDefault="002D1845" w:rsidP="002D1845">
      <w:pPr>
        <w:tabs>
          <w:tab w:val="left" w:pos="6375"/>
        </w:tabs>
        <w:spacing w:line="480" w:lineRule="auto"/>
        <w:ind w:firstLine="720"/>
        <w:jc w:val="both"/>
        <w:rPr>
          <w:rFonts w:ascii="Times New Roman" w:hAnsi="Times New Roman" w:cs="Times New Roman"/>
          <w:sz w:val="24"/>
          <w:szCs w:val="24"/>
        </w:rPr>
      </w:pPr>
    </w:p>
    <w:p w:rsidR="002D1845" w:rsidRDefault="002D1845" w:rsidP="002D1845">
      <w:pPr>
        <w:tabs>
          <w:tab w:val="left" w:pos="6375"/>
        </w:tabs>
        <w:spacing w:line="480" w:lineRule="auto"/>
        <w:ind w:firstLine="720"/>
        <w:jc w:val="both"/>
        <w:rPr>
          <w:rFonts w:ascii="Times New Roman" w:hAnsi="Times New Roman" w:cs="Times New Roman"/>
          <w:sz w:val="24"/>
          <w:szCs w:val="24"/>
        </w:rPr>
      </w:pPr>
    </w:p>
    <w:p w:rsidR="002D1845" w:rsidRDefault="002D1845" w:rsidP="002D1845">
      <w:pPr>
        <w:tabs>
          <w:tab w:val="left" w:pos="6375"/>
        </w:tabs>
        <w:spacing w:line="480" w:lineRule="auto"/>
        <w:ind w:firstLine="720"/>
        <w:jc w:val="both"/>
        <w:rPr>
          <w:rFonts w:ascii="Times New Roman" w:hAnsi="Times New Roman" w:cs="Times New Roman"/>
          <w:sz w:val="24"/>
          <w:szCs w:val="24"/>
        </w:rPr>
      </w:pPr>
    </w:p>
    <w:p w:rsidR="002D1845" w:rsidRDefault="002D1845" w:rsidP="002D1845">
      <w:pPr>
        <w:tabs>
          <w:tab w:val="left" w:pos="6375"/>
        </w:tabs>
        <w:spacing w:line="480" w:lineRule="auto"/>
        <w:ind w:firstLine="720"/>
        <w:jc w:val="both"/>
        <w:rPr>
          <w:rFonts w:ascii="Times New Roman" w:hAnsi="Times New Roman" w:cs="Times New Roman"/>
          <w:sz w:val="24"/>
          <w:szCs w:val="24"/>
        </w:rPr>
      </w:pPr>
    </w:p>
    <w:p w:rsidR="002D1845" w:rsidRPr="004D25CC" w:rsidRDefault="002D1845" w:rsidP="002D1845">
      <w:pPr>
        <w:tabs>
          <w:tab w:val="left" w:pos="6375"/>
        </w:tabs>
        <w:spacing w:line="480" w:lineRule="auto"/>
        <w:ind w:firstLine="720"/>
        <w:jc w:val="both"/>
        <w:rPr>
          <w:rFonts w:ascii="Times New Roman" w:hAnsi="Times New Roman" w:cs="Times New Roman"/>
          <w:sz w:val="24"/>
          <w:szCs w:val="24"/>
        </w:rPr>
      </w:pPr>
    </w:p>
    <w:p w:rsidR="004D25CC" w:rsidRPr="004D25CC" w:rsidRDefault="004D25CC" w:rsidP="004D25CC">
      <w:pPr>
        <w:spacing w:line="480" w:lineRule="auto"/>
        <w:ind w:firstLine="720"/>
        <w:jc w:val="both"/>
        <w:rPr>
          <w:rFonts w:ascii="Times New Roman" w:hAnsi="Times New Roman" w:cs="Times New Roman"/>
          <w:sz w:val="24"/>
          <w:szCs w:val="24"/>
        </w:rPr>
      </w:pPr>
    </w:p>
    <w:p w:rsidR="004D25CC" w:rsidRPr="004D25CC" w:rsidRDefault="004D25CC" w:rsidP="004D25CC">
      <w:pPr>
        <w:spacing w:line="480" w:lineRule="auto"/>
        <w:ind w:firstLine="720"/>
        <w:jc w:val="both"/>
        <w:rPr>
          <w:rFonts w:ascii="Times New Roman" w:hAnsi="Times New Roman" w:cs="Times New Roman"/>
          <w:sz w:val="24"/>
          <w:szCs w:val="24"/>
        </w:rPr>
      </w:pPr>
    </w:p>
    <w:p w:rsidR="004D25CC" w:rsidRPr="004D25CC" w:rsidRDefault="004D25CC" w:rsidP="004D25CC">
      <w:pPr>
        <w:spacing w:line="480" w:lineRule="auto"/>
        <w:ind w:firstLine="720"/>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841655129"/>
        <w:docPartObj>
          <w:docPartGallery w:val="Bibliographies"/>
          <w:docPartUnique/>
        </w:docPartObj>
      </w:sdtPr>
      <w:sdtEndPr/>
      <w:sdtContent>
        <w:p w:rsidR="004D25CC" w:rsidRPr="004D25CC" w:rsidRDefault="004D25CC" w:rsidP="004D25CC">
          <w:pPr>
            <w:pStyle w:val="Heading1"/>
            <w:spacing w:line="480" w:lineRule="auto"/>
            <w:jc w:val="center"/>
            <w:rPr>
              <w:rFonts w:ascii="Times New Roman" w:hAnsi="Times New Roman" w:cs="Times New Roman"/>
              <w:color w:val="auto"/>
              <w:sz w:val="24"/>
              <w:szCs w:val="24"/>
            </w:rPr>
          </w:pPr>
          <w:r w:rsidRPr="004D25CC">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4D25CC" w:rsidRPr="004D25CC" w:rsidRDefault="004D25CC" w:rsidP="004D25CC">
              <w:pPr>
                <w:pStyle w:val="Bibliography"/>
                <w:spacing w:line="480" w:lineRule="auto"/>
                <w:ind w:left="720" w:hanging="720"/>
                <w:rPr>
                  <w:rFonts w:ascii="Times New Roman" w:hAnsi="Times New Roman" w:cs="Times New Roman"/>
                  <w:noProof/>
                  <w:sz w:val="24"/>
                  <w:szCs w:val="24"/>
                </w:rPr>
              </w:pPr>
              <w:r w:rsidRPr="004D25CC">
                <w:rPr>
                  <w:rFonts w:ascii="Times New Roman" w:hAnsi="Times New Roman" w:cs="Times New Roman"/>
                  <w:sz w:val="24"/>
                  <w:szCs w:val="24"/>
                </w:rPr>
                <w:fldChar w:fldCharType="begin"/>
              </w:r>
              <w:r w:rsidRPr="004D25CC">
                <w:rPr>
                  <w:rFonts w:ascii="Times New Roman" w:hAnsi="Times New Roman" w:cs="Times New Roman"/>
                  <w:sz w:val="24"/>
                  <w:szCs w:val="24"/>
                </w:rPr>
                <w:instrText xml:space="preserve"> BIBLIOGRAPHY </w:instrText>
              </w:r>
              <w:r w:rsidRPr="004D25CC">
                <w:rPr>
                  <w:rFonts w:ascii="Times New Roman" w:hAnsi="Times New Roman" w:cs="Times New Roman"/>
                  <w:sz w:val="24"/>
                  <w:szCs w:val="24"/>
                </w:rPr>
                <w:fldChar w:fldCharType="separate"/>
              </w:r>
              <w:r w:rsidRPr="004D25CC">
                <w:rPr>
                  <w:rFonts w:ascii="Times New Roman" w:hAnsi="Times New Roman" w:cs="Times New Roman"/>
                  <w:noProof/>
                  <w:sz w:val="24"/>
                  <w:szCs w:val="24"/>
                </w:rPr>
                <w:t xml:space="preserve">BLEN, M. (2019, March 25). </w:t>
              </w:r>
              <w:r w:rsidRPr="004D25CC">
                <w:rPr>
                  <w:rFonts w:ascii="Times New Roman" w:hAnsi="Times New Roman" w:cs="Times New Roman"/>
                  <w:i/>
                  <w:iCs/>
                  <w:noProof/>
                  <w:sz w:val="24"/>
                  <w:szCs w:val="24"/>
                </w:rPr>
                <w:t xml:space="preserve">College remedial classes can be </w:t>
              </w:r>
              <w:r w:rsidR="000C08BD">
                <w:rPr>
                  <w:rFonts w:ascii="Times New Roman" w:hAnsi="Times New Roman" w:cs="Times New Roman"/>
                  <w:i/>
                  <w:iCs/>
                  <w:noProof/>
                  <w:sz w:val="24"/>
                  <w:szCs w:val="24"/>
                </w:rPr>
                <w:t xml:space="preserve">a </w:t>
              </w:r>
              <w:r w:rsidRPr="004D25CC">
                <w:rPr>
                  <w:rFonts w:ascii="Times New Roman" w:hAnsi="Times New Roman" w:cs="Times New Roman"/>
                  <w:i/>
                  <w:iCs/>
                  <w:noProof/>
                  <w:sz w:val="24"/>
                  <w:szCs w:val="24"/>
                </w:rPr>
                <w:t>hindrance, not help</w:t>
              </w:r>
              <w:r w:rsidRPr="004D25CC">
                <w:rPr>
                  <w:rFonts w:ascii="Times New Roman" w:hAnsi="Times New Roman" w:cs="Times New Roman"/>
                  <w:noProof/>
                  <w:sz w:val="24"/>
                  <w:szCs w:val="24"/>
                </w:rPr>
                <w:t>. Retrieved from capitolweekly.net: https://capitolweekly.net/college-remedial-classes-hindrance-not-help/</w:t>
              </w:r>
            </w:p>
            <w:p w:rsidR="004D25CC" w:rsidRPr="004D25CC" w:rsidRDefault="004D25CC" w:rsidP="004D25CC">
              <w:pPr>
                <w:pStyle w:val="Bibliography"/>
                <w:spacing w:line="480" w:lineRule="auto"/>
                <w:ind w:left="720" w:hanging="720"/>
                <w:rPr>
                  <w:rFonts w:ascii="Times New Roman" w:hAnsi="Times New Roman" w:cs="Times New Roman"/>
                  <w:noProof/>
                  <w:sz w:val="24"/>
                  <w:szCs w:val="24"/>
                </w:rPr>
              </w:pPr>
              <w:r w:rsidRPr="004D25CC">
                <w:rPr>
                  <w:rFonts w:ascii="Times New Roman" w:hAnsi="Times New Roman" w:cs="Times New Roman"/>
                  <w:noProof/>
                  <w:sz w:val="24"/>
                  <w:szCs w:val="24"/>
                </w:rPr>
                <w:t xml:space="preserve">Nietzel, M. T. (2018, October 22). </w:t>
              </w:r>
              <w:r w:rsidRPr="004D25CC">
                <w:rPr>
                  <w:rFonts w:ascii="Times New Roman" w:hAnsi="Times New Roman" w:cs="Times New Roman"/>
                  <w:i/>
                  <w:iCs/>
                  <w:noProof/>
                  <w:sz w:val="24"/>
                  <w:szCs w:val="24"/>
                </w:rPr>
                <w:t>Remedial Education: Escaping Higher Education's Hotel California</w:t>
              </w:r>
              <w:r w:rsidRPr="004D25CC">
                <w:rPr>
                  <w:rFonts w:ascii="Times New Roman" w:hAnsi="Times New Roman" w:cs="Times New Roman"/>
                  <w:noProof/>
                  <w:sz w:val="24"/>
                  <w:szCs w:val="24"/>
                </w:rPr>
                <w:t>. Retrieved from www.forbes.com: https://www.forbes.com/sites/michaeltnietzel/2018/10/22/remedial-education-escaping-higher-educations-hotel-california/#13509cac5f20</w:t>
              </w:r>
            </w:p>
            <w:p w:rsidR="004D25CC" w:rsidRPr="004D25CC" w:rsidRDefault="004D25CC" w:rsidP="004D25CC">
              <w:pPr>
                <w:spacing w:line="480" w:lineRule="auto"/>
                <w:rPr>
                  <w:rFonts w:ascii="Times New Roman" w:hAnsi="Times New Roman" w:cs="Times New Roman"/>
                  <w:sz w:val="24"/>
                  <w:szCs w:val="24"/>
                </w:rPr>
              </w:pPr>
              <w:r w:rsidRPr="004D25CC">
                <w:rPr>
                  <w:rFonts w:ascii="Times New Roman" w:hAnsi="Times New Roman" w:cs="Times New Roman"/>
                  <w:b/>
                  <w:bCs/>
                  <w:noProof/>
                  <w:sz w:val="24"/>
                  <w:szCs w:val="24"/>
                </w:rPr>
                <w:fldChar w:fldCharType="end"/>
              </w:r>
            </w:p>
          </w:sdtContent>
        </w:sdt>
      </w:sdtContent>
    </w:sdt>
    <w:p w:rsidR="004D25CC" w:rsidRPr="004D25CC" w:rsidRDefault="004D25CC" w:rsidP="004D25CC">
      <w:pPr>
        <w:spacing w:line="480" w:lineRule="auto"/>
        <w:ind w:firstLine="720"/>
        <w:jc w:val="both"/>
        <w:rPr>
          <w:rFonts w:ascii="Times New Roman" w:hAnsi="Times New Roman" w:cs="Times New Roman"/>
          <w:sz w:val="24"/>
          <w:szCs w:val="24"/>
        </w:rPr>
      </w:pPr>
    </w:p>
    <w:p w:rsidR="00151B6E" w:rsidRPr="004D25CC" w:rsidRDefault="00151B6E" w:rsidP="004D25CC">
      <w:pPr>
        <w:spacing w:line="480" w:lineRule="auto"/>
        <w:ind w:firstLine="720"/>
        <w:jc w:val="both"/>
        <w:rPr>
          <w:rFonts w:ascii="Times New Roman" w:hAnsi="Times New Roman" w:cs="Times New Roman"/>
          <w:sz w:val="24"/>
          <w:szCs w:val="24"/>
        </w:rPr>
      </w:pPr>
    </w:p>
    <w:p w:rsidR="00D75761" w:rsidRPr="004D25CC" w:rsidRDefault="00D75761" w:rsidP="004D25CC">
      <w:pPr>
        <w:spacing w:line="480" w:lineRule="auto"/>
        <w:ind w:firstLine="720"/>
        <w:jc w:val="both"/>
        <w:rPr>
          <w:rFonts w:ascii="Times New Roman" w:hAnsi="Times New Roman" w:cs="Times New Roman"/>
          <w:sz w:val="24"/>
          <w:szCs w:val="24"/>
        </w:rPr>
      </w:pPr>
    </w:p>
    <w:p w:rsidR="00AA30D9" w:rsidRPr="004D25CC" w:rsidRDefault="00AA30D9" w:rsidP="004D25CC">
      <w:pPr>
        <w:spacing w:line="480" w:lineRule="auto"/>
        <w:ind w:firstLine="720"/>
        <w:jc w:val="both"/>
        <w:rPr>
          <w:rFonts w:ascii="Times New Roman" w:hAnsi="Times New Roman" w:cs="Times New Roman"/>
          <w:sz w:val="24"/>
          <w:szCs w:val="24"/>
        </w:rPr>
      </w:pPr>
    </w:p>
    <w:sectPr w:rsidR="00AA30D9" w:rsidRPr="004D25C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988" w:rsidRDefault="00DF0988" w:rsidP="004D25CC">
      <w:pPr>
        <w:spacing w:after="0" w:line="240" w:lineRule="auto"/>
      </w:pPr>
      <w:r>
        <w:separator/>
      </w:r>
    </w:p>
  </w:endnote>
  <w:endnote w:type="continuationSeparator" w:id="0">
    <w:p w:rsidR="00DF0988" w:rsidRDefault="00DF0988" w:rsidP="004D2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988" w:rsidRDefault="00DF0988" w:rsidP="004D25CC">
      <w:pPr>
        <w:spacing w:after="0" w:line="240" w:lineRule="auto"/>
      </w:pPr>
      <w:r>
        <w:separator/>
      </w:r>
    </w:p>
  </w:footnote>
  <w:footnote w:type="continuationSeparator" w:id="0">
    <w:p w:rsidR="00DF0988" w:rsidRDefault="00DF0988" w:rsidP="004D25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5CC" w:rsidRDefault="004D25CC">
    <w:pPr>
      <w:pStyle w:val="Header"/>
    </w:pPr>
    <w:r>
      <w:t xml:space="preserve">Running heard: the route to Bachelor’s degree  </w:t>
    </w:r>
    <w:r>
      <w:tab/>
    </w:r>
    <w:r>
      <w:tab/>
    </w:r>
    <w:r>
      <w:fldChar w:fldCharType="begin"/>
    </w:r>
    <w:r>
      <w:instrText xml:space="preserve"> PAGE   \* MERGEFORMAT </w:instrText>
    </w:r>
    <w:r>
      <w:fldChar w:fldCharType="separate"/>
    </w:r>
    <w:r w:rsidR="00FF3ED1">
      <w:rPr>
        <w:noProof/>
      </w:rPr>
      <w:t>3</w:t>
    </w:r>
    <w:r>
      <w:rPr>
        <w:noProof/>
      </w:rPr>
      <w:fldChar w:fldCharType="end"/>
    </w:r>
    <w:r>
      <w:rPr>
        <w:noProof/>
      </w:rPr>
      <w:t>.</w:t>
    </w:r>
  </w:p>
  <w:p w:rsidR="004D25CC" w:rsidRDefault="004D25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ysTQ0MTI1M7M0sDBR0lEKTi0uzszPAykwqgUAF1JF9iwAAAA="/>
  </w:docVars>
  <w:rsids>
    <w:rsidRoot w:val="008322B7"/>
    <w:rsid w:val="000C08BD"/>
    <w:rsid w:val="00151B6E"/>
    <w:rsid w:val="001B0D8A"/>
    <w:rsid w:val="002D1845"/>
    <w:rsid w:val="003F1129"/>
    <w:rsid w:val="0049067E"/>
    <w:rsid w:val="004D25CC"/>
    <w:rsid w:val="00584417"/>
    <w:rsid w:val="00637A19"/>
    <w:rsid w:val="006527D2"/>
    <w:rsid w:val="006F1C19"/>
    <w:rsid w:val="007C0EC1"/>
    <w:rsid w:val="008322B7"/>
    <w:rsid w:val="008A71E6"/>
    <w:rsid w:val="00944ABE"/>
    <w:rsid w:val="00A1721B"/>
    <w:rsid w:val="00AA30D9"/>
    <w:rsid w:val="00BD5486"/>
    <w:rsid w:val="00C11BA5"/>
    <w:rsid w:val="00C643D4"/>
    <w:rsid w:val="00D75761"/>
    <w:rsid w:val="00D779F2"/>
    <w:rsid w:val="00DF0988"/>
    <w:rsid w:val="00F002C7"/>
    <w:rsid w:val="00F12CEF"/>
    <w:rsid w:val="00FD78CF"/>
    <w:rsid w:val="00FF3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9E9525-0A14-4964-9E1E-184E68CC3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25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5C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D25CC"/>
  </w:style>
  <w:style w:type="paragraph" w:styleId="Header">
    <w:name w:val="header"/>
    <w:basedOn w:val="Normal"/>
    <w:link w:val="HeaderChar"/>
    <w:uiPriority w:val="99"/>
    <w:unhideWhenUsed/>
    <w:rsid w:val="004D2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5CC"/>
  </w:style>
  <w:style w:type="paragraph" w:styleId="Footer">
    <w:name w:val="footer"/>
    <w:basedOn w:val="Normal"/>
    <w:link w:val="FooterChar"/>
    <w:uiPriority w:val="99"/>
    <w:unhideWhenUsed/>
    <w:rsid w:val="004D2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744420">
      <w:bodyDiv w:val="1"/>
      <w:marLeft w:val="0"/>
      <w:marRight w:val="0"/>
      <w:marTop w:val="0"/>
      <w:marBottom w:val="0"/>
      <w:divBdr>
        <w:top w:val="none" w:sz="0" w:space="0" w:color="auto"/>
        <w:left w:val="none" w:sz="0" w:space="0" w:color="auto"/>
        <w:bottom w:val="none" w:sz="0" w:space="0" w:color="auto"/>
        <w:right w:val="none" w:sz="0" w:space="0" w:color="auto"/>
      </w:divBdr>
    </w:div>
    <w:div w:id="1110124700">
      <w:bodyDiv w:val="1"/>
      <w:marLeft w:val="0"/>
      <w:marRight w:val="0"/>
      <w:marTop w:val="0"/>
      <w:marBottom w:val="0"/>
      <w:divBdr>
        <w:top w:val="none" w:sz="0" w:space="0" w:color="auto"/>
        <w:left w:val="none" w:sz="0" w:space="0" w:color="auto"/>
        <w:bottom w:val="none" w:sz="0" w:space="0" w:color="auto"/>
        <w:right w:val="none" w:sz="0" w:space="0" w:color="auto"/>
      </w:divBdr>
    </w:div>
    <w:div w:id="1525023853">
      <w:bodyDiv w:val="1"/>
      <w:marLeft w:val="0"/>
      <w:marRight w:val="0"/>
      <w:marTop w:val="0"/>
      <w:marBottom w:val="0"/>
      <w:divBdr>
        <w:top w:val="none" w:sz="0" w:space="0" w:color="auto"/>
        <w:left w:val="none" w:sz="0" w:space="0" w:color="auto"/>
        <w:bottom w:val="none" w:sz="0" w:space="0" w:color="auto"/>
        <w:right w:val="none" w:sz="0" w:space="0" w:color="auto"/>
      </w:divBdr>
    </w:div>
    <w:div w:id="1736319757">
      <w:bodyDiv w:val="1"/>
      <w:marLeft w:val="0"/>
      <w:marRight w:val="0"/>
      <w:marTop w:val="0"/>
      <w:marBottom w:val="0"/>
      <w:divBdr>
        <w:top w:val="none" w:sz="0" w:space="0" w:color="auto"/>
        <w:left w:val="none" w:sz="0" w:space="0" w:color="auto"/>
        <w:bottom w:val="none" w:sz="0" w:space="0" w:color="auto"/>
        <w:right w:val="none" w:sz="0" w:space="0" w:color="auto"/>
      </w:divBdr>
    </w:div>
    <w:div w:id="1961718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Mic18</b:Tag>
    <b:SourceType>InternetSite</b:SourceType>
    <b:Guid>{515DA024-2E89-483C-9178-9F9DC54DDAD3}</b:Guid>
    <b:Author>
      <b:Author>
        <b:NameList>
          <b:Person>
            <b:Last>Nietzel</b:Last>
            <b:First>Michael</b:First>
            <b:Middle>T.</b:Middle>
          </b:Person>
        </b:NameList>
      </b:Author>
    </b:Author>
    <b:Title>Remedial Education: Escaping Higher Education's Hotel California</b:Title>
    <b:InternetSiteTitle>www.forbes.com</b:InternetSiteTitle>
    <b:Year>2018</b:Year>
    <b:Month>October</b:Month>
    <b:Day>22</b:Day>
    <b:URL>https://www.forbes.com/sites/michaeltnietzel/2018/10/22/remedial-education-escaping-higher-educations-hotel-california/#13509cac5f20</b:URL>
    <b:RefOrder>1</b:RefOrder>
  </b:Source>
  <b:Source>
    <b:Tag>MAR19</b:Tag>
    <b:SourceType>InternetSite</b:SourceType>
    <b:Guid>{2D2A8BED-2C12-4408-81D9-C17896E8383F}</b:Guid>
    <b:Author>
      <b:Author>
        <b:NameList>
          <b:Person>
            <b:Last>BLEN</b:Last>
            <b:First>MARJORIE</b:First>
          </b:Person>
        </b:NameList>
      </b:Author>
    </b:Author>
    <b:Title>College remedial classes can be hindrance, not help</b:Title>
    <b:InternetSiteTitle>capitolweekly.net</b:InternetSiteTitle>
    <b:Year>2019</b:Year>
    <b:Month>March</b:Month>
    <b:Day>25</b:Day>
    <b:URL>https://capitolweekly.net/college-remedial-classes-hindrance-not-help/</b:URL>
    <b:RefOrder>2</b:RefOrder>
  </b:Source>
  <b:Source>
    <b:Tag>Dav15</b:Tag>
    <b:SourceType>InternetSite</b:SourceType>
    <b:Guid>{0A88EB06-AE30-4873-AA38-D2D6CECF7290}</b:Guid>
    <b:Author>
      <b:Author>
        <b:NameList>
          <b:Person>
            <b:Last>Monaghan</b:Last>
            <b:First>David</b:First>
            <b:Middle>B.</b:Middle>
          </b:Person>
        </b:NameList>
      </b:Author>
    </b:Author>
    <b:Title>The Community College Route to the Bachelor’s Degree</b:Title>
    <b:InternetSiteTitle>journals.sagepub.com</b:InternetSiteTitle>
    <b:Year>2015</b:Year>
    <b:Month>March</b:Month>
    <b:Day>1</b:Day>
    <b:URL>https://journals.sagepub.com/stoken/rbtfl/m8EKj850s9SvE/full</b:URL>
    <b:RefOrder>3</b:RefOrder>
  </b:Source>
</b:Sources>
</file>

<file path=customXml/itemProps1.xml><?xml version="1.0" encoding="utf-8"?>
<ds:datastoreItem xmlns:ds="http://schemas.openxmlformats.org/officeDocument/2006/customXml" ds:itemID="{E5BB469F-69E8-4009-A572-2585014B8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charlies nderitu</cp:lastModifiedBy>
  <cp:revision>19</cp:revision>
  <dcterms:created xsi:type="dcterms:W3CDTF">2019-05-02T05:39:00Z</dcterms:created>
  <dcterms:modified xsi:type="dcterms:W3CDTF">2019-05-02T19:05:00Z</dcterms:modified>
</cp:coreProperties>
</file>