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1372" w:rsidRPr="000B4B31" w:rsidRDefault="00871372" w:rsidP="000B4B31">
      <w:pPr>
        <w:spacing w:after="0" w:line="480" w:lineRule="auto"/>
        <w:outlineLvl w:val="0"/>
        <w:rPr>
          <w:rFonts w:ascii="Times New Roman" w:eastAsia="Times New Roman" w:hAnsi="Times New Roman" w:cs="Times New Roman"/>
          <w:color w:val="000000"/>
          <w:kern w:val="36"/>
          <w:sz w:val="24"/>
          <w:szCs w:val="24"/>
          <w:bdr w:val="none" w:sz="0" w:space="0" w:color="auto" w:frame="1"/>
        </w:rPr>
      </w:pPr>
    </w:p>
    <w:p w:rsidR="00871372" w:rsidRPr="000B4B31" w:rsidRDefault="00871372" w:rsidP="000B4B31">
      <w:pPr>
        <w:spacing w:after="0" w:line="480" w:lineRule="auto"/>
        <w:outlineLvl w:val="0"/>
        <w:rPr>
          <w:rFonts w:ascii="Times New Roman" w:eastAsia="Times New Roman" w:hAnsi="Times New Roman" w:cs="Times New Roman"/>
          <w:color w:val="000000"/>
          <w:kern w:val="36"/>
          <w:sz w:val="24"/>
          <w:szCs w:val="24"/>
          <w:bdr w:val="none" w:sz="0" w:space="0" w:color="auto" w:frame="1"/>
        </w:rPr>
      </w:pPr>
    </w:p>
    <w:p w:rsidR="00871372" w:rsidRPr="000B4B31" w:rsidRDefault="00871372" w:rsidP="000B4B31">
      <w:pPr>
        <w:spacing w:after="0" w:line="480" w:lineRule="auto"/>
        <w:outlineLvl w:val="0"/>
        <w:rPr>
          <w:rFonts w:ascii="Times New Roman" w:eastAsia="Times New Roman" w:hAnsi="Times New Roman" w:cs="Times New Roman"/>
          <w:color w:val="000000"/>
          <w:kern w:val="36"/>
          <w:sz w:val="24"/>
          <w:szCs w:val="24"/>
          <w:bdr w:val="none" w:sz="0" w:space="0" w:color="auto" w:frame="1"/>
        </w:rPr>
      </w:pPr>
    </w:p>
    <w:p w:rsidR="00871372" w:rsidRPr="000B4B31" w:rsidRDefault="00871372" w:rsidP="000B4B31">
      <w:pPr>
        <w:spacing w:after="0" w:line="480" w:lineRule="auto"/>
        <w:outlineLvl w:val="0"/>
        <w:rPr>
          <w:rFonts w:ascii="Times New Roman" w:eastAsia="Times New Roman" w:hAnsi="Times New Roman" w:cs="Times New Roman"/>
          <w:color w:val="000000"/>
          <w:kern w:val="36"/>
          <w:sz w:val="24"/>
          <w:szCs w:val="24"/>
          <w:bdr w:val="none" w:sz="0" w:space="0" w:color="auto" w:frame="1"/>
        </w:rPr>
      </w:pPr>
    </w:p>
    <w:p w:rsidR="00871372" w:rsidRPr="000B4B31" w:rsidRDefault="00871372" w:rsidP="000B4B31">
      <w:pPr>
        <w:spacing w:after="0" w:line="480" w:lineRule="auto"/>
        <w:outlineLvl w:val="0"/>
        <w:rPr>
          <w:rFonts w:ascii="Times New Roman" w:eastAsia="Times New Roman" w:hAnsi="Times New Roman" w:cs="Times New Roman"/>
          <w:color w:val="000000"/>
          <w:kern w:val="36"/>
          <w:sz w:val="24"/>
          <w:szCs w:val="24"/>
          <w:bdr w:val="none" w:sz="0" w:space="0" w:color="auto" w:frame="1"/>
        </w:rPr>
      </w:pPr>
    </w:p>
    <w:p w:rsidR="00871372" w:rsidRPr="000B4B31" w:rsidRDefault="00871372" w:rsidP="000B4B31">
      <w:pPr>
        <w:spacing w:after="0" w:line="480" w:lineRule="auto"/>
        <w:outlineLvl w:val="0"/>
        <w:rPr>
          <w:rFonts w:ascii="Times New Roman" w:eastAsia="Times New Roman" w:hAnsi="Times New Roman" w:cs="Times New Roman"/>
          <w:color w:val="000000"/>
          <w:kern w:val="36"/>
          <w:sz w:val="24"/>
          <w:szCs w:val="24"/>
          <w:bdr w:val="none" w:sz="0" w:space="0" w:color="auto" w:frame="1"/>
        </w:rPr>
      </w:pPr>
    </w:p>
    <w:p w:rsidR="00A743C3" w:rsidRPr="000B4B31" w:rsidRDefault="001838ED" w:rsidP="000B4B31">
      <w:pPr>
        <w:spacing w:line="480" w:lineRule="auto"/>
        <w:jc w:val="center"/>
        <w:rPr>
          <w:rFonts w:ascii="Times New Roman" w:hAnsi="Times New Roman" w:cs="Times New Roman"/>
          <w:sz w:val="24"/>
          <w:szCs w:val="24"/>
        </w:rPr>
      </w:pPr>
      <w:r w:rsidRPr="000B4B31">
        <w:rPr>
          <w:rFonts w:ascii="Times New Roman" w:eastAsia="Times New Roman" w:hAnsi="Times New Roman" w:cs="Times New Roman"/>
          <w:color w:val="000000"/>
          <w:kern w:val="36"/>
          <w:sz w:val="24"/>
          <w:szCs w:val="24"/>
          <w:bdr w:val="none" w:sz="0" w:space="0" w:color="auto" w:frame="1"/>
        </w:rPr>
        <w:t>Technology utilization in the healthcare sector</w:t>
      </w:r>
    </w:p>
    <w:p w:rsidR="004244B5" w:rsidRPr="000B4B31" w:rsidRDefault="00871372" w:rsidP="000B4B31">
      <w:pPr>
        <w:spacing w:line="480" w:lineRule="auto"/>
        <w:jc w:val="center"/>
        <w:rPr>
          <w:rFonts w:ascii="Times New Roman" w:hAnsi="Times New Roman" w:cs="Times New Roman"/>
          <w:noProof/>
          <w:sz w:val="24"/>
          <w:szCs w:val="24"/>
        </w:rPr>
      </w:pPr>
      <w:r w:rsidRPr="000B4B31">
        <w:rPr>
          <w:rFonts w:ascii="Times New Roman" w:hAnsi="Times New Roman" w:cs="Times New Roman"/>
          <w:noProof/>
          <w:sz w:val="24"/>
          <w:szCs w:val="24"/>
        </w:rPr>
        <w:t>Name</w:t>
      </w:r>
    </w:p>
    <w:p w:rsidR="00871372" w:rsidRPr="000B4B31" w:rsidRDefault="00871372" w:rsidP="000B4B31">
      <w:pPr>
        <w:spacing w:line="480" w:lineRule="auto"/>
        <w:jc w:val="center"/>
        <w:rPr>
          <w:rFonts w:ascii="Times New Roman" w:hAnsi="Times New Roman" w:cs="Times New Roman"/>
          <w:noProof/>
          <w:sz w:val="24"/>
          <w:szCs w:val="24"/>
        </w:rPr>
      </w:pPr>
      <w:r w:rsidRPr="000B4B31">
        <w:rPr>
          <w:rFonts w:ascii="Times New Roman" w:hAnsi="Times New Roman" w:cs="Times New Roman"/>
          <w:noProof/>
          <w:sz w:val="24"/>
          <w:szCs w:val="24"/>
        </w:rPr>
        <w:t>Registration Number</w:t>
      </w:r>
    </w:p>
    <w:p w:rsidR="00871372" w:rsidRPr="000B4B31" w:rsidRDefault="00871372" w:rsidP="000B4B31">
      <w:pPr>
        <w:spacing w:line="480" w:lineRule="auto"/>
        <w:jc w:val="center"/>
        <w:rPr>
          <w:rFonts w:ascii="Times New Roman" w:hAnsi="Times New Roman" w:cs="Times New Roman"/>
          <w:noProof/>
          <w:sz w:val="24"/>
          <w:szCs w:val="24"/>
        </w:rPr>
      </w:pPr>
      <w:r w:rsidRPr="000B4B31">
        <w:rPr>
          <w:rFonts w:ascii="Times New Roman" w:hAnsi="Times New Roman" w:cs="Times New Roman"/>
          <w:noProof/>
          <w:sz w:val="24"/>
          <w:szCs w:val="24"/>
        </w:rPr>
        <w:t>Institution</w:t>
      </w:r>
    </w:p>
    <w:p w:rsidR="00871372" w:rsidRPr="000B4B31" w:rsidRDefault="00871372" w:rsidP="000B4B31">
      <w:pPr>
        <w:spacing w:line="480" w:lineRule="auto"/>
        <w:rPr>
          <w:rFonts w:ascii="Times New Roman" w:hAnsi="Times New Roman" w:cs="Times New Roman"/>
          <w:noProof/>
          <w:sz w:val="24"/>
          <w:szCs w:val="24"/>
        </w:rPr>
      </w:pPr>
    </w:p>
    <w:p w:rsidR="00871372" w:rsidRPr="000B4B31" w:rsidRDefault="00871372" w:rsidP="000B4B31">
      <w:pPr>
        <w:spacing w:line="480" w:lineRule="auto"/>
        <w:rPr>
          <w:rFonts w:ascii="Times New Roman" w:hAnsi="Times New Roman" w:cs="Times New Roman"/>
          <w:noProof/>
          <w:sz w:val="24"/>
          <w:szCs w:val="24"/>
        </w:rPr>
      </w:pPr>
    </w:p>
    <w:p w:rsidR="00871372" w:rsidRPr="000B4B31" w:rsidRDefault="00871372" w:rsidP="000B4B31">
      <w:pPr>
        <w:spacing w:line="480" w:lineRule="auto"/>
        <w:rPr>
          <w:rFonts w:ascii="Times New Roman" w:hAnsi="Times New Roman" w:cs="Times New Roman"/>
          <w:noProof/>
          <w:sz w:val="24"/>
          <w:szCs w:val="24"/>
        </w:rPr>
      </w:pPr>
    </w:p>
    <w:p w:rsidR="00871372" w:rsidRPr="000B4B31" w:rsidRDefault="00871372" w:rsidP="000B4B31">
      <w:pPr>
        <w:spacing w:line="480" w:lineRule="auto"/>
        <w:rPr>
          <w:rFonts w:ascii="Times New Roman" w:hAnsi="Times New Roman" w:cs="Times New Roman"/>
          <w:noProof/>
          <w:sz w:val="24"/>
          <w:szCs w:val="24"/>
        </w:rPr>
      </w:pPr>
    </w:p>
    <w:p w:rsidR="00871372" w:rsidRPr="000B4B31" w:rsidRDefault="00871372" w:rsidP="000B4B31">
      <w:pPr>
        <w:spacing w:line="480" w:lineRule="auto"/>
        <w:rPr>
          <w:rFonts w:ascii="Times New Roman" w:hAnsi="Times New Roman" w:cs="Times New Roman"/>
          <w:noProof/>
          <w:sz w:val="24"/>
          <w:szCs w:val="24"/>
        </w:rPr>
      </w:pPr>
    </w:p>
    <w:p w:rsidR="00871372" w:rsidRPr="000B4B31" w:rsidRDefault="00871372" w:rsidP="000B4B31">
      <w:pPr>
        <w:spacing w:line="480" w:lineRule="auto"/>
        <w:rPr>
          <w:rFonts w:ascii="Times New Roman" w:hAnsi="Times New Roman" w:cs="Times New Roman"/>
          <w:noProof/>
          <w:sz w:val="24"/>
          <w:szCs w:val="24"/>
        </w:rPr>
      </w:pPr>
    </w:p>
    <w:p w:rsidR="00871372" w:rsidRPr="000B4B31" w:rsidRDefault="00871372" w:rsidP="000B4B31">
      <w:pPr>
        <w:spacing w:line="480" w:lineRule="auto"/>
        <w:rPr>
          <w:rFonts w:ascii="Times New Roman" w:hAnsi="Times New Roman" w:cs="Times New Roman"/>
          <w:noProof/>
          <w:sz w:val="24"/>
          <w:szCs w:val="24"/>
        </w:rPr>
      </w:pPr>
    </w:p>
    <w:p w:rsidR="00871372" w:rsidRPr="000B4B31" w:rsidRDefault="00871372" w:rsidP="000B4B31">
      <w:pPr>
        <w:spacing w:line="480" w:lineRule="auto"/>
        <w:rPr>
          <w:rFonts w:ascii="Times New Roman" w:hAnsi="Times New Roman" w:cs="Times New Roman"/>
          <w:noProof/>
          <w:sz w:val="24"/>
          <w:szCs w:val="24"/>
        </w:rPr>
      </w:pPr>
    </w:p>
    <w:p w:rsidR="000B4B31" w:rsidRDefault="000B4B31" w:rsidP="000B4B31">
      <w:pPr>
        <w:pStyle w:val="Bibliography"/>
        <w:spacing w:line="480" w:lineRule="auto"/>
        <w:rPr>
          <w:rFonts w:ascii="Times New Roman" w:hAnsi="Times New Roman" w:cs="Times New Roman"/>
          <w:b/>
          <w:i/>
          <w:noProof/>
          <w:sz w:val="24"/>
          <w:szCs w:val="24"/>
        </w:rPr>
      </w:pPr>
    </w:p>
    <w:p w:rsidR="000B4B31" w:rsidRPr="000B4B31" w:rsidRDefault="000B4B31" w:rsidP="000B4B31">
      <w:pPr>
        <w:pStyle w:val="Bibliography"/>
        <w:spacing w:line="480" w:lineRule="auto"/>
        <w:rPr>
          <w:rFonts w:ascii="Times New Roman" w:hAnsi="Times New Roman" w:cs="Times New Roman"/>
          <w:b/>
          <w:i/>
          <w:noProof/>
          <w:sz w:val="24"/>
          <w:szCs w:val="24"/>
        </w:rPr>
      </w:pPr>
      <w:r w:rsidRPr="000B4B31">
        <w:rPr>
          <w:rFonts w:ascii="Times New Roman" w:hAnsi="Times New Roman" w:cs="Times New Roman"/>
          <w:b/>
          <w:i/>
          <w:noProof/>
          <w:sz w:val="24"/>
          <w:szCs w:val="24"/>
        </w:rPr>
        <w:lastRenderedPageBreak/>
        <w:t xml:space="preserve">Kang, M., Park, E., Cho, B. H., &amp; Lee, K.-S. (2018). Recent Patient Health Monitoring Platforms Incorporating Internet of Things-Enabled Smart Devices. </w:t>
      </w:r>
      <w:r w:rsidRPr="000B4B31">
        <w:rPr>
          <w:rFonts w:ascii="Times New Roman" w:hAnsi="Times New Roman" w:cs="Times New Roman"/>
          <w:b/>
          <w:i/>
          <w:iCs/>
          <w:noProof/>
          <w:sz w:val="24"/>
          <w:szCs w:val="24"/>
        </w:rPr>
        <w:t>Int Neurourol J</w:t>
      </w:r>
      <w:r w:rsidRPr="000B4B31">
        <w:rPr>
          <w:rFonts w:ascii="Times New Roman" w:hAnsi="Times New Roman" w:cs="Times New Roman"/>
          <w:b/>
          <w:i/>
          <w:noProof/>
          <w:sz w:val="24"/>
          <w:szCs w:val="24"/>
        </w:rPr>
        <w:t xml:space="preserve"> , 76-82.</w:t>
      </w:r>
    </w:p>
    <w:p w:rsidR="000C2D45" w:rsidRPr="000B4B31" w:rsidRDefault="00A743C3" w:rsidP="000B4B31">
      <w:pPr>
        <w:spacing w:line="480" w:lineRule="auto"/>
        <w:rPr>
          <w:rFonts w:ascii="Times New Roman" w:hAnsi="Times New Roman" w:cs="Times New Roman"/>
          <w:sz w:val="24"/>
          <w:szCs w:val="24"/>
        </w:rPr>
      </w:pPr>
      <w:r w:rsidRPr="000B4B31">
        <w:rPr>
          <w:rFonts w:ascii="Times New Roman" w:hAnsi="Times New Roman" w:cs="Times New Roman"/>
          <w:sz w:val="24"/>
          <w:szCs w:val="24"/>
        </w:rPr>
        <w:t xml:space="preserve">Patient monitoring system is responsible for </w:t>
      </w:r>
      <w:r w:rsidR="00555E93" w:rsidRPr="000B4B31">
        <w:rPr>
          <w:rFonts w:ascii="Times New Roman" w:hAnsi="Times New Roman" w:cs="Times New Roman"/>
          <w:sz w:val="24"/>
          <w:szCs w:val="24"/>
        </w:rPr>
        <w:t xml:space="preserve">improving the service delivery to the patient. It is achieved through the utilization of smart bio-sensors to acquire and process the patient’s characteristics and proceeds by alerting doctors in the event the patient needs urgent </w:t>
      </w:r>
      <w:r w:rsidR="001B7C12" w:rsidRPr="000B4B31">
        <w:rPr>
          <w:rFonts w:ascii="Times New Roman" w:hAnsi="Times New Roman" w:cs="Times New Roman"/>
          <w:sz w:val="24"/>
          <w:szCs w:val="24"/>
        </w:rPr>
        <w:t>care</w:t>
      </w:r>
      <w:r w:rsidR="006A6F6A" w:rsidRPr="000B4B31">
        <w:rPr>
          <w:rFonts w:ascii="Times New Roman" w:hAnsi="Times New Roman" w:cs="Times New Roman"/>
          <w:sz w:val="24"/>
          <w:szCs w:val="24"/>
        </w:rPr>
        <w:t>.</w:t>
      </w:r>
      <w:r w:rsidR="00BB41B5" w:rsidRPr="000B4B31">
        <w:rPr>
          <w:rFonts w:ascii="Times New Roman" w:hAnsi="Times New Roman" w:cs="Times New Roman"/>
          <w:sz w:val="24"/>
          <w:szCs w:val="24"/>
        </w:rPr>
        <w:t xml:space="preserve"> The system utilizes wireless technology enabling it to send signal to the doctors in any location they are while in the healthcare facility. Wireless technology is also critical since it reduces the complexity associated with cables that make it hard to configure</w:t>
      </w:r>
      <w:r w:rsidR="000B4B31">
        <w:rPr>
          <w:rFonts w:ascii="Times New Roman" w:hAnsi="Times New Roman" w:cs="Times New Roman"/>
          <w:sz w:val="24"/>
          <w:szCs w:val="24"/>
        </w:rPr>
        <w:t xml:space="preserve"> </w:t>
      </w:r>
      <w:sdt>
        <w:sdtPr>
          <w:rPr>
            <w:rFonts w:ascii="Times New Roman" w:hAnsi="Times New Roman" w:cs="Times New Roman"/>
            <w:sz w:val="24"/>
            <w:szCs w:val="24"/>
          </w:rPr>
          <w:id w:val="2949982"/>
          <w:citation/>
        </w:sdtPr>
        <w:sdtContent>
          <w:r w:rsidR="000B4B31">
            <w:rPr>
              <w:rFonts w:ascii="Times New Roman" w:hAnsi="Times New Roman" w:cs="Times New Roman"/>
              <w:sz w:val="24"/>
              <w:szCs w:val="24"/>
            </w:rPr>
            <w:fldChar w:fldCharType="begin"/>
          </w:r>
          <w:r w:rsidR="000B4B31">
            <w:rPr>
              <w:rFonts w:ascii="Times New Roman" w:hAnsi="Times New Roman" w:cs="Times New Roman"/>
              <w:sz w:val="24"/>
              <w:szCs w:val="24"/>
            </w:rPr>
            <w:instrText xml:space="preserve"> CITATION Min181 \l 1033 </w:instrText>
          </w:r>
          <w:r w:rsidR="000B4B31">
            <w:rPr>
              <w:rFonts w:ascii="Times New Roman" w:hAnsi="Times New Roman" w:cs="Times New Roman"/>
              <w:sz w:val="24"/>
              <w:szCs w:val="24"/>
            </w:rPr>
            <w:fldChar w:fldCharType="separate"/>
          </w:r>
          <w:r w:rsidR="000B4B31" w:rsidRPr="000B4B31">
            <w:rPr>
              <w:rFonts w:ascii="Times New Roman" w:hAnsi="Times New Roman" w:cs="Times New Roman"/>
              <w:noProof/>
              <w:sz w:val="24"/>
              <w:szCs w:val="24"/>
            </w:rPr>
            <w:t>(Kang, Park, Cho, &amp; Lee, 2018)</w:t>
          </w:r>
          <w:r w:rsidR="000B4B31">
            <w:rPr>
              <w:rFonts w:ascii="Times New Roman" w:hAnsi="Times New Roman" w:cs="Times New Roman"/>
              <w:sz w:val="24"/>
              <w:szCs w:val="24"/>
            </w:rPr>
            <w:fldChar w:fldCharType="end"/>
          </w:r>
        </w:sdtContent>
      </w:sdt>
      <w:r w:rsidR="00BB41B5" w:rsidRPr="000B4B31">
        <w:rPr>
          <w:rFonts w:ascii="Times New Roman" w:hAnsi="Times New Roman" w:cs="Times New Roman"/>
          <w:sz w:val="24"/>
          <w:szCs w:val="24"/>
        </w:rPr>
        <w:t xml:space="preserve">. </w:t>
      </w:r>
    </w:p>
    <w:p w:rsidR="000C2D45" w:rsidRPr="000B4B31" w:rsidRDefault="006E34A3" w:rsidP="000B4B31">
      <w:pPr>
        <w:pStyle w:val="Bibliography"/>
        <w:spacing w:line="480" w:lineRule="auto"/>
        <w:rPr>
          <w:rFonts w:ascii="Times New Roman" w:hAnsi="Times New Roman" w:cs="Times New Roman"/>
          <w:b/>
          <w:i/>
          <w:noProof/>
          <w:sz w:val="24"/>
          <w:szCs w:val="24"/>
        </w:rPr>
      </w:pPr>
      <w:r w:rsidRPr="000B4B31">
        <w:rPr>
          <w:rFonts w:ascii="Times New Roman" w:hAnsi="Times New Roman" w:cs="Times New Roman"/>
          <w:b/>
          <w:i/>
          <w:noProof/>
          <w:sz w:val="24"/>
          <w:szCs w:val="24"/>
        </w:rPr>
        <w:t xml:space="preserve">Gómez, J., Oviedo, B., &amp; Zhuma, E. (2016). Patient Monitoring System Based on Internet of Things. </w:t>
      </w:r>
      <w:r w:rsidRPr="000B4B31">
        <w:rPr>
          <w:rFonts w:ascii="Times New Roman" w:hAnsi="Times New Roman" w:cs="Times New Roman"/>
          <w:b/>
          <w:i/>
          <w:iCs/>
          <w:noProof/>
          <w:sz w:val="24"/>
          <w:szCs w:val="24"/>
        </w:rPr>
        <w:t>Procedia Computer Science</w:t>
      </w:r>
      <w:r w:rsidRPr="000B4B31">
        <w:rPr>
          <w:rFonts w:ascii="Times New Roman" w:hAnsi="Times New Roman" w:cs="Times New Roman"/>
          <w:b/>
          <w:i/>
          <w:noProof/>
          <w:sz w:val="24"/>
          <w:szCs w:val="24"/>
        </w:rPr>
        <w:t xml:space="preserve"> , 90-97.</w:t>
      </w:r>
    </w:p>
    <w:p w:rsidR="0061152A" w:rsidRPr="000B4B31" w:rsidRDefault="003A0FB7" w:rsidP="000B4B31">
      <w:pPr>
        <w:spacing w:line="480" w:lineRule="auto"/>
        <w:rPr>
          <w:rFonts w:ascii="Times New Roman" w:hAnsi="Times New Roman" w:cs="Times New Roman"/>
          <w:sz w:val="24"/>
          <w:szCs w:val="24"/>
        </w:rPr>
      </w:pPr>
      <w:r w:rsidRPr="000B4B31">
        <w:rPr>
          <w:rFonts w:ascii="Times New Roman" w:hAnsi="Times New Roman" w:cs="Times New Roman"/>
          <w:sz w:val="24"/>
          <w:szCs w:val="24"/>
        </w:rPr>
        <w:t>The system works by collecting patient information using sensor technology. The data is then forwarded to the central node; the central node is responsible for collecting information from different sensor technology. The data from the central node is send using Bluetooth technology; the technology is wireless and enables users to send data</w:t>
      </w:r>
      <w:r w:rsidR="00430423" w:rsidRPr="000B4B31">
        <w:rPr>
          <w:rFonts w:ascii="Times New Roman" w:hAnsi="Times New Roman" w:cs="Times New Roman"/>
          <w:sz w:val="24"/>
          <w:szCs w:val="24"/>
        </w:rPr>
        <w:t xml:space="preserve"> </w:t>
      </w:r>
      <w:sdt>
        <w:sdtPr>
          <w:rPr>
            <w:rFonts w:ascii="Times New Roman" w:hAnsi="Times New Roman" w:cs="Times New Roman"/>
            <w:sz w:val="24"/>
            <w:szCs w:val="24"/>
          </w:rPr>
          <w:id w:val="2181803"/>
          <w:citation/>
        </w:sdtPr>
        <w:sdtContent>
          <w:r w:rsidR="00251AD9" w:rsidRPr="000B4B31">
            <w:rPr>
              <w:rFonts w:ascii="Times New Roman" w:hAnsi="Times New Roman" w:cs="Times New Roman"/>
              <w:sz w:val="24"/>
              <w:szCs w:val="24"/>
            </w:rPr>
            <w:fldChar w:fldCharType="begin"/>
          </w:r>
          <w:r w:rsidR="00430423" w:rsidRPr="000B4B31">
            <w:rPr>
              <w:rFonts w:ascii="Times New Roman" w:hAnsi="Times New Roman" w:cs="Times New Roman"/>
              <w:sz w:val="24"/>
              <w:szCs w:val="24"/>
            </w:rPr>
            <w:instrText xml:space="preserve"> CITATION Jor16 \l 1033 </w:instrText>
          </w:r>
          <w:r w:rsidR="00251AD9" w:rsidRPr="000B4B31">
            <w:rPr>
              <w:rFonts w:ascii="Times New Roman" w:hAnsi="Times New Roman" w:cs="Times New Roman"/>
              <w:sz w:val="24"/>
              <w:szCs w:val="24"/>
            </w:rPr>
            <w:fldChar w:fldCharType="separate"/>
          </w:r>
          <w:r w:rsidR="001941B6" w:rsidRPr="000B4B31">
            <w:rPr>
              <w:rFonts w:ascii="Times New Roman" w:hAnsi="Times New Roman" w:cs="Times New Roman"/>
              <w:noProof/>
              <w:sz w:val="24"/>
              <w:szCs w:val="24"/>
            </w:rPr>
            <w:t>(Gómez, Oviedo, &amp; Zhuma, 2016)</w:t>
          </w:r>
          <w:r w:rsidR="00251AD9" w:rsidRPr="000B4B31">
            <w:rPr>
              <w:rFonts w:ascii="Times New Roman" w:hAnsi="Times New Roman" w:cs="Times New Roman"/>
              <w:sz w:val="24"/>
              <w:szCs w:val="24"/>
            </w:rPr>
            <w:fldChar w:fldCharType="end"/>
          </w:r>
        </w:sdtContent>
      </w:sdt>
      <w:r w:rsidRPr="000B4B31">
        <w:rPr>
          <w:rFonts w:ascii="Times New Roman" w:hAnsi="Times New Roman" w:cs="Times New Roman"/>
          <w:sz w:val="24"/>
          <w:szCs w:val="24"/>
        </w:rPr>
        <w:t xml:space="preserve">. </w:t>
      </w:r>
    </w:p>
    <w:p w:rsidR="000B4B31" w:rsidRPr="000B4B31" w:rsidRDefault="000B4B31" w:rsidP="000B4B31">
      <w:pPr>
        <w:spacing w:line="480" w:lineRule="auto"/>
        <w:rPr>
          <w:rFonts w:ascii="Times New Roman" w:hAnsi="Times New Roman" w:cs="Times New Roman"/>
          <w:b/>
          <w:i/>
          <w:noProof/>
          <w:sz w:val="24"/>
          <w:szCs w:val="24"/>
        </w:rPr>
      </w:pPr>
      <w:r w:rsidRPr="000B4B31">
        <w:rPr>
          <w:rFonts w:ascii="Times New Roman" w:hAnsi="Times New Roman" w:cs="Times New Roman"/>
          <w:b/>
          <w:i/>
          <w:noProof/>
          <w:sz w:val="24"/>
          <w:szCs w:val="24"/>
        </w:rPr>
        <w:t xml:space="preserve">Das, P., Deka, R., Sengyung, S., Nath, B. K., &amp; Bordoloi, H. (2015). A REVIEW PAPER ON PATIENT MONITORING SYSTEM. </w:t>
      </w:r>
      <w:r w:rsidRPr="000B4B31">
        <w:rPr>
          <w:rFonts w:ascii="Times New Roman" w:hAnsi="Times New Roman" w:cs="Times New Roman"/>
          <w:b/>
          <w:i/>
          <w:iCs/>
          <w:noProof/>
          <w:sz w:val="24"/>
          <w:szCs w:val="24"/>
        </w:rPr>
        <w:t>Journal of Applied and Fundamental Sciences</w:t>
      </w:r>
      <w:r w:rsidRPr="000B4B31">
        <w:rPr>
          <w:rFonts w:ascii="Times New Roman" w:hAnsi="Times New Roman" w:cs="Times New Roman"/>
          <w:b/>
          <w:i/>
          <w:noProof/>
          <w:sz w:val="24"/>
          <w:szCs w:val="24"/>
        </w:rPr>
        <w:t xml:space="preserve"> , 264-266.</w:t>
      </w:r>
    </w:p>
    <w:p w:rsidR="007A06DA" w:rsidRPr="000B4B31" w:rsidRDefault="007A06DA" w:rsidP="000B4B31">
      <w:pPr>
        <w:spacing w:line="480" w:lineRule="auto"/>
        <w:rPr>
          <w:rFonts w:ascii="Times New Roman" w:hAnsi="Times New Roman" w:cs="Times New Roman"/>
          <w:sz w:val="24"/>
          <w:szCs w:val="24"/>
        </w:rPr>
      </w:pPr>
      <w:r w:rsidRPr="000B4B31">
        <w:rPr>
          <w:rFonts w:ascii="Times New Roman" w:hAnsi="Times New Roman" w:cs="Times New Roman"/>
          <w:sz w:val="24"/>
          <w:szCs w:val="24"/>
        </w:rPr>
        <w:t xml:space="preserve">The PPHS is responsible for receiving sensor </w:t>
      </w:r>
      <w:r w:rsidR="00D31AB4" w:rsidRPr="000B4B31">
        <w:rPr>
          <w:rFonts w:ascii="Times New Roman" w:hAnsi="Times New Roman" w:cs="Times New Roman"/>
          <w:sz w:val="24"/>
          <w:szCs w:val="24"/>
        </w:rPr>
        <w:t>data;</w:t>
      </w:r>
      <w:r w:rsidRPr="000B4B31">
        <w:rPr>
          <w:rFonts w:ascii="Times New Roman" w:hAnsi="Times New Roman" w:cs="Times New Roman"/>
          <w:sz w:val="24"/>
          <w:szCs w:val="24"/>
        </w:rPr>
        <w:t xml:space="preserve"> the data from the patient is received and monitored to facilitate response in the event the patient needs care. </w:t>
      </w:r>
      <w:r w:rsidR="00D31AB4" w:rsidRPr="000B4B31">
        <w:rPr>
          <w:rFonts w:ascii="Times New Roman" w:hAnsi="Times New Roman" w:cs="Times New Roman"/>
          <w:sz w:val="24"/>
          <w:szCs w:val="24"/>
        </w:rPr>
        <w:t xml:space="preserve">If and else is used to determine whether the condition is critical. If the condition is critical an alert is send over to the IMS to request care for the patient. Else the process of monitoring of the information from the </w:t>
      </w:r>
      <w:r w:rsidR="00D31AB4" w:rsidRPr="000B4B31">
        <w:rPr>
          <w:rFonts w:ascii="Times New Roman" w:hAnsi="Times New Roman" w:cs="Times New Roman"/>
          <w:sz w:val="24"/>
          <w:szCs w:val="24"/>
        </w:rPr>
        <w:lastRenderedPageBreak/>
        <w:t xml:space="preserve">patient is continuous. The if-else is important since it is used to determine the health condition of the patient. </w:t>
      </w:r>
      <w:r w:rsidR="00516254" w:rsidRPr="000B4B31">
        <w:rPr>
          <w:rFonts w:ascii="Times New Roman" w:hAnsi="Times New Roman" w:cs="Times New Roman"/>
          <w:sz w:val="24"/>
          <w:szCs w:val="24"/>
        </w:rPr>
        <w:t xml:space="preserve">The IMS receives data from the PPHS and stores it in the database for future use in patients with similar conditions. </w:t>
      </w:r>
      <w:r w:rsidR="00E0720A" w:rsidRPr="000B4B31">
        <w:rPr>
          <w:rFonts w:ascii="Times New Roman" w:hAnsi="Times New Roman" w:cs="Times New Roman"/>
          <w:sz w:val="24"/>
          <w:szCs w:val="24"/>
        </w:rPr>
        <w:t>The next step involves consulting the data mining department for consultation regarding the case of the patient</w:t>
      </w:r>
      <w:r w:rsidR="00A34665">
        <w:rPr>
          <w:rFonts w:ascii="Times New Roman" w:hAnsi="Times New Roman" w:cs="Times New Roman"/>
          <w:sz w:val="24"/>
          <w:szCs w:val="24"/>
        </w:rPr>
        <w:t xml:space="preserve"> </w:t>
      </w:r>
      <w:sdt>
        <w:sdtPr>
          <w:rPr>
            <w:rFonts w:ascii="Times New Roman" w:hAnsi="Times New Roman" w:cs="Times New Roman"/>
            <w:sz w:val="24"/>
            <w:szCs w:val="24"/>
          </w:rPr>
          <w:id w:val="2949984"/>
          <w:citation/>
        </w:sdtPr>
        <w:sdtContent>
          <w:r w:rsidR="00A34665">
            <w:rPr>
              <w:rFonts w:ascii="Times New Roman" w:hAnsi="Times New Roman" w:cs="Times New Roman"/>
              <w:sz w:val="24"/>
              <w:szCs w:val="24"/>
            </w:rPr>
            <w:fldChar w:fldCharType="begin"/>
          </w:r>
          <w:r w:rsidR="00A34665">
            <w:rPr>
              <w:rFonts w:ascii="Times New Roman" w:hAnsi="Times New Roman" w:cs="Times New Roman"/>
              <w:sz w:val="24"/>
              <w:szCs w:val="24"/>
            </w:rPr>
            <w:instrText xml:space="preserve"> CITATION Pri15 \l 1033 </w:instrText>
          </w:r>
          <w:r w:rsidR="00A34665">
            <w:rPr>
              <w:rFonts w:ascii="Times New Roman" w:hAnsi="Times New Roman" w:cs="Times New Roman"/>
              <w:sz w:val="24"/>
              <w:szCs w:val="24"/>
            </w:rPr>
            <w:fldChar w:fldCharType="separate"/>
          </w:r>
          <w:r w:rsidR="00A34665" w:rsidRPr="00A34665">
            <w:rPr>
              <w:rFonts w:ascii="Times New Roman" w:hAnsi="Times New Roman" w:cs="Times New Roman"/>
              <w:noProof/>
              <w:sz w:val="24"/>
              <w:szCs w:val="24"/>
            </w:rPr>
            <w:t>(Das, Deka, Sengyung, Nath, &amp; Bordoloi, 2015)</w:t>
          </w:r>
          <w:r w:rsidR="00A34665">
            <w:rPr>
              <w:rFonts w:ascii="Times New Roman" w:hAnsi="Times New Roman" w:cs="Times New Roman"/>
              <w:sz w:val="24"/>
              <w:szCs w:val="24"/>
            </w:rPr>
            <w:fldChar w:fldCharType="end"/>
          </w:r>
        </w:sdtContent>
      </w:sdt>
      <w:r w:rsidR="00E0720A" w:rsidRPr="000B4B31">
        <w:rPr>
          <w:rFonts w:ascii="Times New Roman" w:hAnsi="Times New Roman" w:cs="Times New Roman"/>
          <w:sz w:val="24"/>
          <w:szCs w:val="24"/>
        </w:rPr>
        <w:t xml:space="preserve">. </w:t>
      </w:r>
    </w:p>
    <w:p w:rsidR="007563CC" w:rsidRPr="000B4B31" w:rsidRDefault="007563CC" w:rsidP="000B4B31">
      <w:pPr>
        <w:spacing w:line="480" w:lineRule="auto"/>
        <w:rPr>
          <w:rFonts w:ascii="Times New Roman" w:hAnsi="Times New Roman" w:cs="Times New Roman"/>
          <w:sz w:val="24"/>
          <w:szCs w:val="24"/>
        </w:rPr>
      </w:pPr>
      <w:r w:rsidRPr="000B4B31">
        <w:rPr>
          <w:rFonts w:ascii="Times New Roman" w:hAnsi="Times New Roman" w:cs="Times New Roman"/>
          <w:sz w:val="24"/>
          <w:szCs w:val="24"/>
        </w:rPr>
        <w:t xml:space="preserve">The next step is determining whether it is necessary to consult a specialist or whether to send an automated response based on the information available. </w:t>
      </w:r>
      <w:r w:rsidR="00CB719C" w:rsidRPr="000B4B31">
        <w:rPr>
          <w:rFonts w:ascii="Times New Roman" w:hAnsi="Times New Roman" w:cs="Times New Roman"/>
          <w:sz w:val="24"/>
          <w:szCs w:val="24"/>
        </w:rPr>
        <w:t xml:space="preserve">If the specialist is consulted he/she should provide a feedback regarding the condition of the patient. The PPHS is responsible for receiving feedback from the IMS that can be automated or feedback from the specialist. </w:t>
      </w:r>
      <w:r w:rsidR="007644CF" w:rsidRPr="000B4B31">
        <w:rPr>
          <w:rFonts w:ascii="Times New Roman" w:hAnsi="Times New Roman" w:cs="Times New Roman"/>
          <w:sz w:val="24"/>
          <w:szCs w:val="24"/>
        </w:rPr>
        <w:t xml:space="preserve">The feedback is displayed to the patient and they are able to act on the feedback provided to improve their condition. </w:t>
      </w:r>
      <w:r w:rsidR="008C62E6" w:rsidRPr="000B4B31">
        <w:rPr>
          <w:rFonts w:ascii="Times New Roman" w:hAnsi="Times New Roman" w:cs="Times New Roman"/>
          <w:sz w:val="24"/>
          <w:szCs w:val="24"/>
        </w:rPr>
        <w:t>The patient monitoring system is user friendly and makes it easier for the patient to utilize it based on the graphical user interface designed to offer the required services to the patient</w:t>
      </w:r>
      <w:r w:rsidR="00A34665">
        <w:rPr>
          <w:rFonts w:ascii="Times New Roman" w:hAnsi="Times New Roman" w:cs="Times New Roman"/>
          <w:sz w:val="24"/>
          <w:szCs w:val="24"/>
        </w:rPr>
        <w:t xml:space="preserve"> </w:t>
      </w:r>
      <w:sdt>
        <w:sdtPr>
          <w:rPr>
            <w:rFonts w:ascii="Times New Roman" w:hAnsi="Times New Roman" w:cs="Times New Roman"/>
            <w:sz w:val="24"/>
            <w:szCs w:val="24"/>
          </w:rPr>
          <w:id w:val="2949986"/>
          <w:citation/>
        </w:sdtPr>
        <w:sdtContent>
          <w:r w:rsidR="00A34665">
            <w:rPr>
              <w:rFonts w:ascii="Times New Roman" w:hAnsi="Times New Roman" w:cs="Times New Roman"/>
              <w:sz w:val="24"/>
              <w:szCs w:val="24"/>
            </w:rPr>
            <w:fldChar w:fldCharType="begin"/>
          </w:r>
          <w:r w:rsidR="00A34665">
            <w:rPr>
              <w:rFonts w:ascii="Times New Roman" w:hAnsi="Times New Roman" w:cs="Times New Roman"/>
              <w:sz w:val="24"/>
              <w:szCs w:val="24"/>
            </w:rPr>
            <w:instrText xml:space="preserve"> CITATION Pri15 \l 1033 </w:instrText>
          </w:r>
          <w:r w:rsidR="00A34665">
            <w:rPr>
              <w:rFonts w:ascii="Times New Roman" w:hAnsi="Times New Roman" w:cs="Times New Roman"/>
              <w:sz w:val="24"/>
              <w:szCs w:val="24"/>
            </w:rPr>
            <w:fldChar w:fldCharType="separate"/>
          </w:r>
          <w:r w:rsidR="00A34665" w:rsidRPr="00A34665">
            <w:rPr>
              <w:rFonts w:ascii="Times New Roman" w:hAnsi="Times New Roman" w:cs="Times New Roman"/>
              <w:noProof/>
              <w:sz w:val="24"/>
              <w:szCs w:val="24"/>
            </w:rPr>
            <w:t>(Das, Deka, Sengyung, Nath, &amp; Bordoloi, 2015)</w:t>
          </w:r>
          <w:r w:rsidR="00A34665">
            <w:rPr>
              <w:rFonts w:ascii="Times New Roman" w:hAnsi="Times New Roman" w:cs="Times New Roman"/>
              <w:sz w:val="24"/>
              <w:szCs w:val="24"/>
            </w:rPr>
            <w:fldChar w:fldCharType="end"/>
          </w:r>
        </w:sdtContent>
      </w:sdt>
      <w:r w:rsidR="008C62E6" w:rsidRPr="000B4B31">
        <w:rPr>
          <w:rFonts w:ascii="Times New Roman" w:hAnsi="Times New Roman" w:cs="Times New Roman"/>
          <w:sz w:val="24"/>
          <w:szCs w:val="24"/>
        </w:rPr>
        <w:t>.</w:t>
      </w:r>
    </w:p>
    <w:p w:rsidR="008C62E6" w:rsidRPr="000B4B31" w:rsidRDefault="003B5763" w:rsidP="000B4B31">
      <w:pPr>
        <w:pStyle w:val="Bibliography"/>
        <w:spacing w:line="480" w:lineRule="auto"/>
        <w:rPr>
          <w:rFonts w:ascii="Times New Roman" w:hAnsi="Times New Roman" w:cs="Times New Roman"/>
          <w:b/>
          <w:i/>
          <w:noProof/>
          <w:sz w:val="24"/>
          <w:szCs w:val="24"/>
        </w:rPr>
      </w:pPr>
      <w:r w:rsidRPr="000B4B31">
        <w:rPr>
          <w:rFonts w:ascii="Times New Roman" w:hAnsi="Times New Roman" w:cs="Times New Roman"/>
          <w:b/>
          <w:i/>
          <w:noProof/>
          <w:sz w:val="24"/>
          <w:szCs w:val="24"/>
        </w:rPr>
        <w:t xml:space="preserve">Dornan, L., Pinyopornpanish, K., Jiraporncharoen, W., Hashmi, A., Dejkriengkraikul, N., &amp; Angkurawaranon, C. (2019). Utilisation of Electronic Health Records for Public Health in Asia: A Review of Success Factors and Potential Challenges. </w:t>
      </w:r>
      <w:r w:rsidRPr="000B4B31">
        <w:rPr>
          <w:rFonts w:ascii="Times New Roman" w:hAnsi="Times New Roman" w:cs="Times New Roman"/>
          <w:b/>
          <w:i/>
          <w:iCs/>
          <w:noProof/>
          <w:sz w:val="24"/>
          <w:szCs w:val="24"/>
        </w:rPr>
        <w:t>BioMed Research International</w:t>
      </w:r>
      <w:r w:rsidRPr="000B4B31">
        <w:rPr>
          <w:rFonts w:ascii="Times New Roman" w:hAnsi="Times New Roman" w:cs="Times New Roman"/>
          <w:b/>
          <w:i/>
          <w:noProof/>
          <w:sz w:val="24"/>
          <w:szCs w:val="24"/>
        </w:rPr>
        <w:t xml:space="preserve"> , 1-9.</w:t>
      </w:r>
    </w:p>
    <w:p w:rsidR="004908C7" w:rsidRPr="000B4B31" w:rsidRDefault="004908C7" w:rsidP="000B4B31">
      <w:pPr>
        <w:spacing w:line="480" w:lineRule="auto"/>
        <w:rPr>
          <w:rFonts w:ascii="Times New Roman" w:hAnsi="Times New Roman" w:cs="Times New Roman"/>
          <w:sz w:val="24"/>
          <w:szCs w:val="24"/>
        </w:rPr>
      </w:pPr>
      <w:r w:rsidRPr="000B4B31">
        <w:rPr>
          <w:rFonts w:ascii="Times New Roman" w:hAnsi="Times New Roman" w:cs="Times New Roman"/>
          <w:sz w:val="24"/>
          <w:szCs w:val="24"/>
        </w:rPr>
        <w:t xml:space="preserve">Electronic health records has played a critical role in ensuring surveillance of healthcare and also informed decision making based on the information available </w:t>
      </w:r>
      <w:sdt>
        <w:sdtPr>
          <w:rPr>
            <w:rFonts w:ascii="Times New Roman" w:hAnsi="Times New Roman" w:cs="Times New Roman"/>
            <w:sz w:val="24"/>
            <w:szCs w:val="24"/>
          </w:rPr>
          <w:id w:val="4885754"/>
          <w:citation/>
        </w:sdtPr>
        <w:sdtContent>
          <w:r w:rsidR="00251AD9" w:rsidRPr="000B4B31">
            <w:rPr>
              <w:rFonts w:ascii="Times New Roman" w:hAnsi="Times New Roman" w:cs="Times New Roman"/>
              <w:sz w:val="24"/>
              <w:szCs w:val="24"/>
            </w:rPr>
            <w:fldChar w:fldCharType="begin"/>
          </w:r>
          <w:r w:rsidR="00CA3E43" w:rsidRPr="000B4B31">
            <w:rPr>
              <w:rFonts w:ascii="Times New Roman" w:hAnsi="Times New Roman" w:cs="Times New Roman"/>
              <w:sz w:val="24"/>
              <w:szCs w:val="24"/>
            </w:rPr>
            <w:instrText xml:space="preserve"> CITATION Les19 \l 1033 </w:instrText>
          </w:r>
          <w:r w:rsidR="00251AD9" w:rsidRPr="000B4B31">
            <w:rPr>
              <w:rFonts w:ascii="Times New Roman" w:hAnsi="Times New Roman" w:cs="Times New Roman"/>
              <w:sz w:val="24"/>
              <w:szCs w:val="24"/>
            </w:rPr>
            <w:fldChar w:fldCharType="separate"/>
          </w:r>
          <w:r w:rsidR="001941B6" w:rsidRPr="000B4B31">
            <w:rPr>
              <w:rFonts w:ascii="Times New Roman" w:hAnsi="Times New Roman" w:cs="Times New Roman"/>
              <w:noProof/>
              <w:sz w:val="24"/>
              <w:szCs w:val="24"/>
            </w:rPr>
            <w:t>(Dornan, Pinyopornpanish, Jiraporncharoen, Hashmi, Dejkriengkraikul, &amp; Angkurawaranon, 2019)</w:t>
          </w:r>
          <w:r w:rsidR="00251AD9" w:rsidRPr="000B4B31">
            <w:rPr>
              <w:rFonts w:ascii="Times New Roman" w:hAnsi="Times New Roman" w:cs="Times New Roman"/>
              <w:sz w:val="24"/>
              <w:szCs w:val="24"/>
            </w:rPr>
            <w:fldChar w:fldCharType="end"/>
          </w:r>
        </w:sdtContent>
      </w:sdt>
      <w:r w:rsidR="00CA3E43" w:rsidRPr="000B4B31">
        <w:rPr>
          <w:rFonts w:ascii="Times New Roman" w:hAnsi="Times New Roman" w:cs="Times New Roman"/>
          <w:sz w:val="24"/>
          <w:szCs w:val="24"/>
        </w:rPr>
        <w:t xml:space="preserve">. </w:t>
      </w:r>
      <w:r w:rsidR="00833F8D" w:rsidRPr="000B4B31">
        <w:rPr>
          <w:rFonts w:ascii="Times New Roman" w:hAnsi="Times New Roman" w:cs="Times New Roman"/>
          <w:sz w:val="24"/>
          <w:szCs w:val="24"/>
        </w:rPr>
        <w:t xml:space="preserve">Electronic health records have been introduced in different settings across the world. Positive impact has been realized while utilizing electronic health records with regards to decision making. </w:t>
      </w:r>
      <w:r w:rsidR="003B5763" w:rsidRPr="000B4B31">
        <w:rPr>
          <w:rFonts w:ascii="Times New Roman" w:hAnsi="Times New Roman" w:cs="Times New Roman"/>
          <w:sz w:val="24"/>
          <w:szCs w:val="24"/>
        </w:rPr>
        <w:t>Organizations have</w:t>
      </w:r>
      <w:r w:rsidR="00160016" w:rsidRPr="000B4B31">
        <w:rPr>
          <w:rFonts w:ascii="Times New Roman" w:hAnsi="Times New Roman" w:cs="Times New Roman"/>
          <w:sz w:val="24"/>
          <w:szCs w:val="24"/>
        </w:rPr>
        <w:t xml:space="preserve"> been able to make better decisions with regards to the future of their organization since the </w:t>
      </w:r>
      <w:r w:rsidR="00160016" w:rsidRPr="000B4B31">
        <w:rPr>
          <w:rFonts w:ascii="Times New Roman" w:hAnsi="Times New Roman" w:cs="Times New Roman"/>
          <w:sz w:val="24"/>
          <w:szCs w:val="24"/>
        </w:rPr>
        <w:lastRenderedPageBreak/>
        <w:t xml:space="preserve">system has improved the </w:t>
      </w:r>
      <w:r w:rsidR="009128E7" w:rsidRPr="000B4B31">
        <w:rPr>
          <w:rFonts w:ascii="Times New Roman" w:hAnsi="Times New Roman" w:cs="Times New Roman"/>
          <w:sz w:val="24"/>
          <w:szCs w:val="24"/>
        </w:rPr>
        <w:t xml:space="preserve">information available. </w:t>
      </w:r>
      <w:r w:rsidR="003B5763" w:rsidRPr="000B4B31">
        <w:rPr>
          <w:rFonts w:ascii="Times New Roman" w:hAnsi="Times New Roman" w:cs="Times New Roman"/>
          <w:sz w:val="24"/>
          <w:szCs w:val="24"/>
        </w:rPr>
        <w:t xml:space="preserve">An electronic health record provides an organization with plenty of information that is analyzed with an aim of creating a clear picture when it comes to decision making. </w:t>
      </w:r>
    </w:p>
    <w:p w:rsidR="00736BF4" w:rsidRPr="000B4B31" w:rsidRDefault="00736BF4" w:rsidP="000B4B31">
      <w:pPr>
        <w:spacing w:line="480" w:lineRule="auto"/>
        <w:rPr>
          <w:rFonts w:ascii="Times New Roman" w:hAnsi="Times New Roman" w:cs="Times New Roman"/>
          <w:sz w:val="24"/>
          <w:szCs w:val="24"/>
        </w:rPr>
      </w:pPr>
    </w:p>
    <w:p w:rsidR="00736BF4" w:rsidRPr="000B4B31" w:rsidRDefault="00736BF4" w:rsidP="000B4B31">
      <w:pPr>
        <w:spacing w:line="480" w:lineRule="auto"/>
        <w:rPr>
          <w:rFonts w:ascii="Times New Roman" w:hAnsi="Times New Roman" w:cs="Times New Roman"/>
          <w:b/>
          <w:i/>
          <w:sz w:val="24"/>
          <w:szCs w:val="24"/>
        </w:rPr>
      </w:pPr>
      <w:r w:rsidRPr="000B4B31">
        <w:rPr>
          <w:rFonts w:ascii="Times New Roman" w:hAnsi="Times New Roman" w:cs="Times New Roman"/>
          <w:b/>
          <w:i/>
          <w:noProof/>
          <w:sz w:val="24"/>
          <w:szCs w:val="24"/>
        </w:rPr>
        <w:t xml:space="preserve">Bakshi, S. G., &amp; Trivedi, B. (2018). Electronic medical record system: A critical viewpoint. </w:t>
      </w:r>
      <w:r w:rsidRPr="000B4B31">
        <w:rPr>
          <w:rFonts w:ascii="Times New Roman" w:hAnsi="Times New Roman" w:cs="Times New Roman"/>
          <w:b/>
          <w:i/>
          <w:iCs/>
          <w:noProof/>
          <w:sz w:val="24"/>
          <w:szCs w:val="24"/>
        </w:rPr>
        <w:t>Indian J Anaesth</w:t>
      </w:r>
      <w:r w:rsidRPr="000B4B31">
        <w:rPr>
          <w:rFonts w:ascii="Times New Roman" w:hAnsi="Times New Roman" w:cs="Times New Roman"/>
          <w:b/>
          <w:i/>
          <w:noProof/>
          <w:sz w:val="24"/>
          <w:szCs w:val="24"/>
        </w:rPr>
        <w:t xml:space="preserve"> , 564-565.</w:t>
      </w:r>
    </w:p>
    <w:p w:rsidR="003B5763" w:rsidRPr="000B4B31" w:rsidRDefault="00D76296" w:rsidP="000B4B31">
      <w:pPr>
        <w:spacing w:line="480" w:lineRule="auto"/>
        <w:rPr>
          <w:rFonts w:ascii="Times New Roman" w:hAnsi="Times New Roman" w:cs="Times New Roman"/>
          <w:sz w:val="24"/>
          <w:szCs w:val="24"/>
        </w:rPr>
      </w:pPr>
      <w:r w:rsidRPr="000B4B31">
        <w:rPr>
          <w:rFonts w:ascii="Times New Roman" w:hAnsi="Times New Roman" w:cs="Times New Roman"/>
          <w:sz w:val="24"/>
          <w:szCs w:val="24"/>
        </w:rPr>
        <w:t>Surveillance and evaluation of cases reported to the healthcare facility is improved. The organization has a better chance of improving its services with regards to patient cases. This is</w:t>
      </w:r>
      <w:r w:rsidR="006E2A69" w:rsidRPr="000B4B31">
        <w:rPr>
          <w:rFonts w:ascii="Times New Roman" w:hAnsi="Times New Roman" w:cs="Times New Roman"/>
          <w:sz w:val="24"/>
          <w:szCs w:val="24"/>
        </w:rPr>
        <w:t xml:space="preserve"> because of the availability of information that can be used to explain more regarding to the case of the patient</w:t>
      </w:r>
      <w:r w:rsidR="00804623" w:rsidRPr="000B4B31">
        <w:rPr>
          <w:rFonts w:ascii="Times New Roman" w:hAnsi="Times New Roman" w:cs="Times New Roman"/>
          <w:sz w:val="24"/>
          <w:szCs w:val="24"/>
        </w:rPr>
        <w:t xml:space="preserve"> </w:t>
      </w:r>
      <w:sdt>
        <w:sdtPr>
          <w:rPr>
            <w:rFonts w:ascii="Times New Roman" w:hAnsi="Times New Roman" w:cs="Times New Roman"/>
            <w:sz w:val="24"/>
            <w:szCs w:val="24"/>
          </w:rPr>
          <w:id w:val="2181799"/>
          <w:citation/>
        </w:sdtPr>
        <w:sdtContent>
          <w:r w:rsidR="00251AD9" w:rsidRPr="000B4B31">
            <w:rPr>
              <w:rFonts w:ascii="Times New Roman" w:hAnsi="Times New Roman" w:cs="Times New Roman"/>
              <w:sz w:val="24"/>
              <w:szCs w:val="24"/>
            </w:rPr>
            <w:fldChar w:fldCharType="begin"/>
          </w:r>
          <w:r w:rsidR="00804623" w:rsidRPr="000B4B31">
            <w:rPr>
              <w:rFonts w:ascii="Times New Roman" w:hAnsi="Times New Roman" w:cs="Times New Roman"/>
              <w:sz w:val="24"/>
              <w:szCs w:val="24"/>
            </w:rPr>
            <w:instrText xml:space="preserve"> CITATION Sum18 \l 1033 </w:instrText>
          </w:r>
          <w:r w:rsidR="00251AD9" w:rsidRPr="000B4B31">
            <w:rPr>
              <w:rFonts w:ascii="Times New Roman" w:hAnsi="Times New Roman" w:cs="Times New Roman"/>
              <w:sz w:val="24"/>
              <w:szCs w:val="24"/>
            </w:rPr>
            <w:fldChar w:fldCharType="separate"/>
          </w:r>
          <w:r w:rsidR="001941B6" w:rsidRPr="000B4B31">
            <w:rPr>
              <w:rFonts w:ascii="Times New Roman" w:hAnsi="Times New Roman" w:cs="Times New Roman"/>
              <w:noProof/>
              <w:sz w:val="24"/>
              <w:szCs w:val="24"/>
            </w:rPr>
            <w:t>(Bakshi &amp; Trivedi, 2018)</w:t>
          </w:r>
          <w:r w:rsidR="00251AD9" w:rsidRPr="000B4B31">
            <w:rPr>
              <w:rFonts w:ascii="Times New Roman" w:hAnsi="Times New Roman" w:cs="Times New Roman"/>
              <w:sz w:val="24"/>
              <w:szCs w:val="24"/>
            </w:rPr>
            <w:fldChar w:fldCharType="end"/>
          </w:r>
        </w:sdtContent>
      </w:sdt>
      <w:r w:rsidR="006E2A69" w:rsidRPr="000B4B31">
        <w:rPr>
          <w:rFonts w:ascii="Times New Roman" w:hAnsi="Times New Roman" w:cs="Times New Roman"/>
          <w:sz w:val="24"/>
          <w:szCs w:val="24"/>
        </w:rPr>
        <w:t xml:space="preserve">. The data obtained from the patient is available to be referenced in the near future in the event another similar case is reported to the health center. </w:t>
      </w:r>
      <w:r w:rsidR="004244B5" w:rsidRPr="000B4B31">
        <w:rPr>
          <w:rFonts w:ascii="Times New Roman" w:hAnsi="Times New Roman" w:cs="Times New Roman"/>
          <w:sz w:val="24"/>
          <w:szCs w:val="24"/>
        </w:rPr>
        <w:t xml:space="preserve">The progress of adoption of electronic health records is increasing with time owing to the fact that many healthcare facilities have adopted the utilization of technology. </w:t>
      </w:r>
    </w:p>
    <w:p w:rsidR="004244B5" w:rsidRPr="000B4B31" w:rsidRDefault="003C07F1" w:rsidP="000B4B31">
      <w:pPr>
        <w:pStyle w:val="Bibliography"/>
        <w:spacing w:line="480" w:lineRule="auto"/>
        <w:rPr>
          <w:rFonts w:ascii="Times New Roman" w:hAnsi="Times New Roman" w:cs="Times New Roman"/>
          <w:b/>
          <w:i/>
          <w:noProof/>
          <w:sz w:val="24"/>
          <w:szCs w:val="24"/>
        </w:rPr>
      </w:pPr>
      <w:r w:rsidRPr="000B4B31">
        <w:rPr>
          <w:rFonts w:ascii="Times New Roman" w:hAnsi="Times New Roman" w:cs="Times New Roman"/>
          <w:b/>
          <w:i/>
          <w:noProof/>
          <w:sz w:val="24"/>
          <w:szCs w:val="24"/>
        </w:rPr>
        <w:t xml:space="preserve">Rani, S. U., Ignatious, A., Hari, B. V., &amp; J, B. V. (2017). Iot Patient Health Monitoring System. </w:t>
      </w:r>
      <w:r w:rsidRPr="000B4B31">
        <w:rPr>
          <w:rFonts w:ascii="Times New Roman" w:hAnsi="Times New Roman" w:cs="Times New Roman"/>
          <w:b/>
          <w:i/>
          <w:iCs/>
          <w:noProof/>
          <w:sz w:val="24"/>
          <w:szCs w:val="24"/>
        </w:rPr>
        <w:t>Indian Journal of Public Health Research and Development</w:t>
      </w:r>
      <w:r w:rsidRPr="000B4B31">
        <w:rPr>
          <w:rFonts w:ascii="Times New Roman" w:hAnsi="Times New Roman" w:cs="Times New Roman"/>
          <w:b/>
          <w:i/>
          <w:noProof/>
          <w:sz w:val="24"/>
          <w:szCs w:val="24"/>
        </w:rPr>
        <w:t xml:space="preserve"> , 1329-1333.</w:t>
      </w:r>
    </w:p>
    <w:p w:rsidR="000C297B" w:rsidRPr="000B4B31" w:rsidRDefault="004244B5" w:rsidP="000B4B31">
      <w:pPr>
        <w:spacing w:line="480" w:lineRule="auto"/>
        <w:rPr>
          <w:rFonts w:ascii="Times New Roman" w:hAnsi="Times New Roman" w:cs="Times New Roman"/>
          <w:sz w:val="24"/>
          <w:szCs w:val="24"/>
        </w:rPr>
      </w:pPr>
      <w:r w:rsidRPr="000B4B31">
        <w:rPr>
          <w:rFonts w:ascii="Times New Roman" w:hAnsi="Times New Roman" w:cs="Times New Roman"/>
          <w:sz w:val="24"/>
          <w:szCs w:val="24"/>
        </w:rPr>
        <w:t>The increase in utilization of mobile gadgets has made it easier for remote monitoring of patients conditions. Internet of things application in healthcare has made it possible to remote monitor a patient and record real time data</w:t>
      </w:r>
      <w:r w:rsidR="003C07F1" w:rsidRPr="000B4B31">
        <w:rPr>
          <w:rFonts w:ascii="Times New Roman" w:hAnsi="Times New Roman" w:cs="Times New Roman"/>
          <w:sz w:val="24"/>
          <w:szCs w:val="24"/>
        </w:rPr>
        <w:t xml:space="preserve"> </w:t>
      </w:r>
      <w:sdt>
        <w:sdtPr>
          <w:rPr>
            <w:rFonts w:ascii="Times New Roman" w:hAnsi="Times New Roman" w:cs="Times New Roman"/>
            <w:sz w:val="24"/>
            <w:szCs w:val="24"/>
          </w:rPr>
          <w:id w:val="4885757"/>
          <w:citation/>
        </w:sdtPr>
        <w:sdtContent>
          <w:r w:rsidR="00251AD9" w:rsidRPr="000B4B31">
            <w:rPr>
              <w:rFonts w:ascii="Times New Roman" w:hAnsi="Times New Roman" w:cs="Times New Roman"/>
              <w:sz w:val="24"/>
              <w:szCs w:val="24"/>
            </w:rPr>
            <w:fldChar w:fldCharType="begin"/>
          </w:r>
          <w:r w:rsidR="003C07F1" w:rsidRPr="000B4B31">
            <w:rPr>
              <w:rFonts w:ascii="Times New Roman" w:hAnsi="Times New Roman" w:cs="Times New Roman"/>
              <w:sz w:val="24"/>
              <w:szCs w:val="24"/>
            </w:rPr>
            <w:instrText xml:space="preserve"> CITATION Sho17 \l 1033 </w:instrText>
          </w:r>
          <w:r w:rsidR="00251AD9" w:rsidRPr="000B4B31">
            <w:rPr>
              <w:rFonts w:ascii="Times New Roman" w:hAnsi="Times New Roman" w:cs="Times New Roman"/>
              <w:sz w:val="24"/>
              <w:szCs w:val="24"/>
            </w:rPr>
            <w:fldChar w:fldCharType="separate"/>
          </w:r>
          <w:r w:rsidR="001941B6" w:rsidRPr="000B4B31">
            <w:rPr>
              <w:rFonts w:ascii="Times New Roman" w:hAnsi="Times New Roman" w:cs="Times New Roman"/>
              <w:noProof/>
              <w:sz w:val="24"/>
              <w:szCs w:val="24"/>
            </w:rPr>
            <w:t>(Rani, Ignatious, Hari, &amp; J, 2017)</w:t>
          </w:r>
          <w:r w:rsidR="00251AD9" w:rsidRPr="000B4B31">
            <w:rPr>
              <w:rFonts w:ascii="Times New Roman" w:hAnsi="Times New Roman" w:cs="Times New Roman"/>
              <w:sz w:val="24"/>
              <w:szCs w:val="24"/>
            </w:rPr>
            <w:fldChar w:fldCharType="end"/>
          </w:r>
        </w:sdtContent>
      </w:sdt>
      <w:r w:rsidRPr="000B4B31">
        <w:rPr>
          <w:rFonts w:ascii="Times New Roman" w:hAnsi="Times New Roman" w:cs="Times New Roman"/>
          <w:sz w:val="24"/>
          <w:szCs w:val="24"/>
        </w:rPr>
        <w:t xml:space="preserve">. </w:t>
      </w:r>
      <w:r w:rsidR="003C07F1" w:rsidRPr="000B4B31">
        <w:rPr>
          <w:rFonts w:ascii="Times New Roman" w:hAnsi="Times New Roman" w:cs="Times New Roman"/>
          <w:sz w:val="24"/>
          <w:szCs w:val="24"/>
        </w:rPr>
        <w:t>The technology has made it possible for patients to be monitored remotely and real time analysis of information from the patient to be possible. Th</w:t>
      </w:r>
      <w:r w:rsidR="00A00F04" w:rsidRPr="000B4B31">
        <w:rPr>
          <w:rFonts w:ascii="Times New Roman" w:hAnsi="Times New Roman" w:cs="Times New Roman"/>
          <w:sz w:val="24"/>
          <w:szCs w:val="24"/>
        </w:rPr>
        <w:t xml:space="preserve">e real time recording of the patient data has made it possible for better healthcare services to be provided to the patient. </w:t>
      </w:r>
    </w:p>
    <w:p w:rsidR="00381B45" w:rsidRPr="000B4B31" w:rsidRDefault="00C652BE" w:rsidP="000B4B31">
      <w:pPr>
        <w:pStyle w:val="Bibliography"/>
        <w:spacing w:line="480" w:lineRule="auto"/>
        <w:rPr>
          <w:rFonts w:ascii="Times New Roman" w:hAnsi="Times New Roman" w:cs="Times New Roman"/>
          <w:b/>
          <w:i/>
          <w:noProof/>
          <w:sz w:val="24"/>
          <w:szCs w:val="24"/>
        </w:rPr>
      </w:pPr>
      <w:r w:rsidRPr="000B4B31">
        <w:rPr>
          <w:rFonts w:ascii="Times New Roman" w:hAnsi="Times New Roman" w:cs="Times New Roman"/>
          <w:b/>
          <w:i/>
          <w:noProof/>
          <w:sz w:val="24"/>
          <w:szCs w:val="24"/>
        </w:rPr>
        <w:lastRenderedPageBreak/>
        <w:t xml:space="preserve">Mishra, M., &amp; Dewangan, K. (2018). Internet of Things for Healthcare: A Review. </w:t>
      </w:r>
      <w:r w:rsidRPr="000B4B31">
        <w:rPr>
          <w:rFonts w:ascii="Times New Roman" w:hAnsi="Times New Roman" w:cs="Times New Roman"/>
          <w:b/>
          <w:i/>
          <w:iCs/>
          <w:noProof/>
          <w:sz w:val="24"/>
          <w:szCs w:val="24"/>
        </w:rPr>
        <w:t>International Journal of Advanced in Management, Technology and Engineering Sciences</w:t>
      </w:r>
      <w:r w:rsidRPr="000B4B31">
        <w:rPr>
          <w:rFonts w:ascii="Times New Roman" w:hAnsi="Times New Roman" w:cs="Times New Roman"/>
          <w:b/>
          <w:i/>
          <w:noProof/>
          <w:sz w:val="24"/>
          <w:szCs w:val="24"/>
        </w:rPr>
        <w:t xml:space="preserve"> , 526-532.</w:t>
      </w:r>
    </w:p>
    <w:p w:rsidR="008C62E6" w:rsidRPr="000B4B31" w:rsidRDefault="00A00F04" w:rsidP="000B4B31">
      <w:pPr>
        <w:spacing w:line="480" w:lineRule="auto"/>
        <w:rPr>
          <w:rFonts w:ascii="Times New Roman" w:hAnsi="Times New Roman" w:cs="Times New Roman"/>
          <w:sz w:val="24"/>
          <w:szCs w:val="24"/>
        </w:rPr>
      </w:pPr>
      <w:r w:rsidRPr="000B4B31">
        <w:rPr>
          <w:rFonts w:ascii="Times New Roman" w:hAnsi="Times New Roman" w:cs="Times New Roman"/>
          <w:sz w:val="24"/>
          <w:szCs w:val="24"/>
        </w:rPr>
        <w:t>The information available also makes it possible for future cases to be handled perfectly and on time based on the information collected from the patients</w:t>
      </w:r>
      <w:r w:rsidR="000C297B" w:rsidRPr="000B4B31">
        <w:rPr>
          <w:rFonts w:ascii="Times New Roman" w:hAnsi="Times New Roman" w:cs="Times New Roman"/>
          <w:sz w:val="24"/>
          <w:szCs w:val="24"/>
        </w:rPr>
        <w:t>. Internet of things has made it possible for the real time information from the patient to be recorded and send to the servers belonging to the healthcare facility. The data is then analyzed and response sent over to the patient’s terminal. Interconnectivity of components to the internet is a critical aspect of technology application in healthcare. The internet of things has played an important role in ensuring that the technology plays a critical role in advancing healthcare services to the next level</w:t>
      </w:r>
      <w:sdt>
        <w:sdtPr>
          <w:rPr>
            <w:rFonts w:ascii="Times New Roman" w:hAnsi="Times New Roman" w:cs="Times New Roman"/>
            <w:sz w:val="24"/>
            <w:szCs w:val="24"/>
          </w:rPr>
          <w:id w:val="2181800"/>
          <w:citation/>
        </w:sdtPr>
        <w:sdtContent>
          <w:r w:rsidR="00251AD9" w:rsidRPr="000B4B31">
            <w:rPr>
              <w:rFonts w:ascii="Times New Roman" w:hAnsi="Times New Roman" w:cs="Times New Roman"/>
              <w:sz w:val="24"/>
              <w:szCs w:val="24"/>
            </w:rPr>
            <w:fldChar w:fldCharType="begin"/>
          </w:r>
          <w:r w:rsidR="00381B45" w:rsidRPr="000B4B31">
            <w:rPr>
              <w:rFonts w:ascii="Times New Roman" w:hAnsi="Times New Roman" w:cs="Times New Roman"/>
              <w:sz w:val="24"/>
              <w:szCs w:val="24"/>
            </w:rPr>
            <w:instrText xml:space="preserve"> CITATION Min18 \l 1033 </w:instrText>
          </w:r>
          <w:r w:rsidR="00251AD9" w:rsidRPr="000B4B31">
            <w:rPr>
              <w:rFonts w:ascii="Times New Roman" w:hAnsi="Times New Roman" w:cs="Times New Roman"/>
              <w:sz w:val="24"/>
              <w:szCs w:val="24"/>
            </w:rPr>
            <w:fldChar w:fldCharType="separate"/>
          </w:r>
          <w:r w:rsidR="001941B6" w:rsidRPr="000B4B31">
            <w:rPr>
              <w:rFonts w:ascii="Times New Roman" w:hAnsi="Times New Roman" w:cs="Times New Roman"/>
              <w:noProof/>
              <w:sz w:val="24"/>
              <w:szCs w:val="24"/>
            </w:rPr>
            <w:t xml:space="preserve"> (Mishra &amp; Dewangan, 2018)</w:t>
          </w:r>
          <w:r w:rsidR="00251AD9" w:rsidRPr="000B4B31">
            <w:rPr>
              <w:rFonts w:ascii="Times New Roman" w:hAnsi="Times New Roman" w:cs="Times New Roman"/>
              <w:sz w:val="24"/>
              <w:szCs w:val="24"/>
            </w:rPr>
            <w:fldChar w:fldCharType="end"/>
          </w:r>
        </w:sdtContent>
      </w:sdt>
      <w:r w:rsidRPr="000B4B31">
        <w:rPr>
          <w:rFonts w:ascii="Times New Roman" w:hAnsi="Times New Roman" w:cs="Times New Roman"/>
          <w:sz w:val="24"/>
          <w:szCs w:val="24"/>
        </w:rPr>
        <w:t xml:space="preserve">. </w:t>
      </w:r>
      <w:sdt>
        <w:sdtPr>
          <w:rPr>
            <w:rFonts w:ascii="Times New Roman" w:hAnsi="Times New Roman" w:cs="Times New Roman"/>
            <w:sz w:val="24"/>
            <w:szCs w:val="24"/>
          </w:rPr>
          <w:id w:val="4885753"/>
          <w:docPartObj>
            <w:docPartGallery w:val="Bibliographies"/>
            <w:docPartUnique/>
          </w:docPartObj>
        </w:sdtPr>
        <w:sdtContent>
          <w:sdt>
            <w:sdtPr>
              <w:rPr>
                <w:rFonts w:ascii="Times New Roman" w:hAnsi="Times New Roman" w:cs="Times New Roman"/>
                <w:sz w:val="24"/>
                <w:szCs w:val="24"/>
              </w:rPr>
              <w:id w:val="111145805"/>
              <w:showingPlcHdr/>
              <w:bibliography/>
            </w:sdtPr>
            <w:sdtContent>
              <w:r w:rsidR="000C297B" w:rsidRPr="000B4B31">
                <w:rPr>
                  <w:rFonts w:ascii="Times New Roman" w:hAnsi="Times New Roman" w:cs="Times New Roman"/>
                  <w:sz w:val="24"/>
                  <w:szCs w:val="24"/>
                </w:rPr>
                <w:t xml:space="preserve">     </w:t>
              </w:r>
            </w:sdtContent>
          </w:sdt>
        </w:sdtContent>
      </w:sdt>
    </w:p>
    <w:sdt>
      <w:sdtPr>
        <w:rPr>
          <w:rFonts w:ascii="Times New Roman" w:hAnsi="Times New Roman" w:cs="Times New Roman"/>
          <w:sz w:val="24"/>
          <w:szCs w:val="24"/>
        </w:rPr>
        <w:id w:val="2181801"/>
        <w:showingPlcHdr/>
        <w:bibliography/>
      </w:sdtPr>
      <w:sdtContent>
        <w:p w:rsidR="008C62E6" w:rsidRPr="000B4B31" w:rsidRDefault="00C97ACF" w:rsidP="000B4B31">
          <w:pPr>
            <w:pStyle w:val="Heading1"/>
            <w:spacing w:line="480" w:lineRule="auto"/>
            <w:rPr>
              <w:rFonts w:ascii="Times New Roman" w:hAnsi="Times New Roman" w:cs="Times New Roman"/>
              <w:sz w:val="24"/>
              <w:szCs w:val="24"/>
            </w:rPr>
          </w:pPr>
          <w:r w:rsidRPr="000B4B31">
            <w:rPr>
              <w:rFonts w:ascii="Times New Roman" w:hAnsi="Times New Roman" w:cs="Times New Roman"/>
              <w:sz w:val="24"/>
              <w:szCs w:val="24"/>
            </w:rPr>
            <w:t xml:space="preserve">     </w:t>
          </w:r>
        </w:p>
      </w:sdtContent>
    </w:sdt>
    <w:sectPr w:rsidR="008C62E6" w:rsidRPr="000B4B31" w:rsidSect="00871372">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1C6F" w:rsidRDefault="00961C6F" w:rsidP="00871372">
      <w:pPr>
        <w:spacing w:after="0" w:line="240" w:lineRule="auto"/>
      </w:pPr>
      <w:r>
        <w:separator/>
      </w:r>
    </w:p>
  </w:endnote>
  <w:endnote w:type="continuationSeparator" w:id="1">
    <w:p w:rsidR="00961C6F" w:rsidRDefault="00961C6F" w:rsidP="008713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5821"/>
      <w:docPartObj>
        <w:docPartGallery w:val="Page Numbers (Bottom of Page)"/>
        <w:docPartUnique/>
      </w:docPartObj>
    </w:sdtPr>
    <w:sdtContent>
      <w:p w:rsidR="00871372" w:rsidRDefault="00251AD9">
        <w:pPr>
          <w:pStyle w:val="Footer"/>
          <w:jc w:val="center"/>
        </w:pPr>
        <w:fldSimple w:instr=" PAGE   \* MERGEFORMAT ">
          <w:r w:rsidR="00A34665">
            <w:rPr>
              <w:noProof/>
            </w:rPr>
            <w:t>3</w:t>
          </w:r>
        </w:fldSimple>
      </w:p>
    </w:sdtContent>
  </w:sdt>
  <w:p w:rsidR="00871372" w:rsidRDefault="0087137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5820"/>
      <w:docPartObj>
        <w:docPartGallery w:val="Page Numbers (Bottom of Page)"/>
        <w:docPartUnique/>
      </w:docPartObj>
    </w:sdtPr>
    <w:sdtContent>
      <w:p w:rsidR="00871372" w:rsidRDefault="00251AD9">
        <w:pPr>
          <w:pStyle w:val="Footer"/>
          <w:jc w:val="center"/>
        </w:pPr>
        <w:fldSimple w:instr=" PAGE   \* MERGEFORMAT ">
          <w:r w:rsidR="000B4B31">
            <w:rPr>
              <w:noProof/>
            </w:rPr>
            <w:t>1</w:t>
          </w:r>
        </w:fldSimple>
      </w:p>
    </w:sdtContent>
  </w:sdt>
  <w:p w:rsidR="00871372" w:rsidRDefault="0087137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1C6F" w:rsidRDefault="00961C6F" w:rsidP="00871372">
      <w:pPr>
        <w:spacing w:after="0" w:line="240" w:lineRule="auto"/>
      </w:pPr>
      <w:r>
        <w:separator/>
      </w:r>
    </w:p>
  </w:footnote>
  <w:footnote w:type="continuationSeparator" w:id="1">
    <w:p w:rsidR="00961C6F" w:rsidRDefault="00961C6F" w:rsidP="008713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372" w:rsidRPr="000425ED" w:rsidRDefault="000425ED" w:rsidP="000425ED">
    <w:pPr>
      <w:spacing w:line="480" w:lineRule="auto"/>
      <w:rPr>
        <w:rFonts w:ascii="Times New Roman" w:hAnsi="Times New Roman" w:cs="Times New Roman"/>
        <w:sz w:val="24"/>
        <w:szCs w:val="24"/>
      </w:rPr>
    </w:pPr>
    <w:r>
      <w:rPr>
        <w:rFonts w:ascii="Times New Roman" w:eastAsia="Times New Roman" w:hAnsi="Times New Roman" w:cs="Times New Roman"/>
        <w:color w:val="000000"/>
        <w:kern w:val="36"/>
        <w:sz w:val="24"/>
        <w:szCs w:val="24"/>
        <w:bdr w:val="none" w:sz="0" w:space="0" w:color="auto" w:frame="1"/>
      </w:rPr>
      <w:t>Technology utilization in the healthcare sector</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372" w:rsidRPr="000425ED" w:rsidRDefault="00871372" w:rsidP="000425ED">
    <w:pPr>
      <w:spacing w:line="480" w:lineRule="auto"/>
      <w:rPr>
        <w:rFonts w:ascii="Times New Roman" w:hAnsi="Times New Roman" w:cs="Times New Roman"/>
        <w:sz w:val="24"/>
        <w:szCs w:val="24"/>
      </w:rPr>
    </w:pPr>
    <w:r>
      <w:rPr>
        <w:rFonts w:ascii="Times New Roman" w:eastAsia="Times New Roman" w:hAnsi="Times New Roman" w:cs="Times New Roman"/>
        <w:color w:val="000000"/>
        <w:kern w:val="36"/>
        <w:sz w:val="24"/>
        <w:szCs w:val="24"/>
        <w:bdr w:val="none" w:sz="0" w:space="0" w:color="auto" w:frame="1"/>
      </w:rPr>
      <w:t xml:space="preserve">Running Head: </w:t>
    </w:r>
    <w:r w:rsidR="000425ED">
      <w:rPr>
        <w:rFonts w:ascii="Times New Roman" w:eastAsia="Times New Roman" w:hAnsi="Times New Roman" w:cs="Times New Roman"/>
        <w:color w:val="000000"/>
        <w:kern w:val="36"/>
        <w:sz w:val="24"/>
        <w:szCs w:val="24"/>
        <w:bdr w:val="none" w:sz="0" w:space="0" w:color="auto" w:frame="1"/>
      </w:rPr>
      <w:t>Technology utilization in the healthcare sector</w:t>
    </w:r>
  </w:p>
  <w:p w:rsidR="00871372" w:rsidRDefault="0087137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743C3"/>
    <w:rsid w:val="000425ED"/>
    <w:rsid w:val="000B4B31"/>
    <w:rsid w:val="000C297B"/>
    <w:rsid w:val="000C2D45"/>
    <w:rsid w:val="00160016"/>
    <w:rsid w:val="001838ED"/>
    <w:rsid w:val="001941B6"/>
    <w:rsid w:val="001B7C12"/>
    <w:rsid w:val="00251AD9"/>
    <w:rsid w:val="00381B45"/>
    <w:rsid w:val="003A0FB7"/>
    <w:rsid w:val="003A702D"/>
    <w:rsid w:val="003B5763"/>
    <w:rsid w:val="003C07F1"/>
    <w:rsid w:val="004244B5"/>
    <w:rsid w:val="00430423"/>
    <w:rsid w:val="004908C7"/>
    <w:rsid w:val="004D2845"/>
    <w:rsid w:val="00516254"/>
    <w:rsid w:val="0053167E"/>
    <w:rsid w:val="005513E3"/>
    <w:rsid w:val="00555E93"/>
    <w:rsid w:val="005D5E30"/>
    <w:rsid w:val="0061152A"/>
    <w:rsid w:val="006A6F6A"/>
    <w:rsid w:val="006A767D"/>
    <w:rsid w:val="006E2A69"/>
    <w:rsid w:val="006E34A3"/>
    <w:rsid w:val="00736BF4"/>
    <w:rsid w:val="007563CC"/>
    <w:rsid w:val="007644CF"/>
    <w:rsid w:val="007A06DA"/>
    <w:rsid w:val="00804623"/>
    <w:rsid w:val="00826987"/>
    <w:rsid w:val="00833F8D"/>
    <w:rsid w:val="00871372"/>
    <w:rsid w:val="008B5B88"/>
    <w:rsid w:val="008C62E6"/>
    <w:rsid w:val="008E5879"/>
    <w:rsid w:val="008F5C0A"/>
    <w:rsid w:val="009128E7"/>
    <w:rsid w:val="00961C6F"/>
    <w:rsid w:val="00A00F04"/>
    <w:rsid w:val="00A34665"/>
    <w:rsid w:val="00A743C3"/>
    <w:rsid w:val="00A80C57"/>
    <w:rsid w:val="00BA5EB0"/>
    <w:rsid w:val="00BB41B5"/>
    <w:rsid w:val="00C25C4C"/>
    <w:rsid w:val="00C652BE"/>
    <w:rsid w:val="00C97ACF"/>
    <w:rsid w:val="00CA3E43"/>
    <w:rsid w:val="00CB719C"/>
    <w:rsid w:val="00CC635D"/>
    <w:rsid w:val="00CE697F"/>
    <w:rsid w:val="00CF57CB"/>
    <w:rsid w:val="00D31AB4"/>
    <w:rsid w:val="00D76296"/>
    <w:rsid w:val="00E0720A"/>
    <w:rsid w:val="00EB20D7"/>
    <w:rsid w:val="00EC7E2C"/>
    <w:rsid w:val="00F550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E93"/>
    <w:pPr>
      <w:spacing w:after="160" w:line="259" w:lineRule="auto"/>
    </w:pPr>
  </w:style>
  <w:style w:type="paragraph" w:styleId="Heading1">
    <w:name w:val="heading 1"/>
    <w:basedOn w:val="Normal"/>
    <w:next w:val="Normal"/>
    <w:link w:val="Heading1Char"/>
    <w:uiPriority w:val="9"/>
    <w:qFormat/>
    <w:rsid w:val="008C62E6"/>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6F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6F6A"/>
    <w:rPr>
      <w:rFonts w:ascii="Tahoma" w:hAnsi="Tahoma" w:cs="Tahoma"/>
      <w:sz w:val="16"/>
      <w:szCs w:val="16"/>
    </w:rPr>
  </w:style>
  <w:style w:type="character" w:customStyle="1" w:styleId="Heading1Char">
    <w:name w:val="Heading 1 Char"/>
    <w:basedOn w:val="DefaultParagraphFont"/>
    <w:link w:val="Heading1"/>
    <w:uiPriority w:val="9"/>
    <w:rsid w:val="008C62E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8C62E6"/>
  </w:style>
  <w:style w:type="paragraph" w:styleId="Header">
    <w:name w:val="header"/>
    <w:basedOn w:val="Normal"/>
    <w:link w:val="HeaderChar"/>
    <w:uiPriority w:val="99"/>
    <w:semiHidden/>
    <w:unhideWhenUsed/>
    <w:rsid w:val="0087137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71372"/>
  </w:style>
  <w:style w:type="paragraph" w:styleId="Footer">
    <w:name w:val="footer"/>
    <w:basedOn w:val="Normal"/>
    <w:link w:val="FooterChar"/>
    <w:uiPriority w:val="99"/>
    <w:unhideWhenUsed/>
    <w:rsid w:val="008713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37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Pri15</b:Tag>
    <b:SourceType>JournalArticle</b:SourceType>
    <b:Guid>{3A847BB9-77EE-4857-A301-6D87ED9E8031}</b:Guid>
    <b:LCID>0</b:LCID>
    <b:Author>
      <b:Author>
        <b:NameList>
          <b:Person>
            <b:Last>Das</b:Last>
            <b:First>Priyanka</b:First>
          </b:Person>
          <b:Person>
            <b:Last>Deka</b:Last>
            <b:First>Rashmita</b:First>
          </b:Person>
          <b:Person>
            <b:Last>Sengyung</b:Last>
            <b:First>Suneina</b:First>
          </b:Person>
          <b:Person>
            <b:Last>Nath</b:Last>
            <b:First>Bintu</b:First>
            <b:Middle>Kr.</b:Middle>
          </b:Person>
          <b:Person>
            <b:Last>Bordoloi</b:Last>
            <b:First>Hemahsree</b:First>
          </b:Person>
        </b:NameList>
      </b:Author>
    </b:Author>
    <b:Title>A REVIEW PAPER ON PATIENT MONITORING SYSTEM</b:Title>
    <b:JournalName>Journal of Applied and Fundamental Sciences</b:JournalName>
    <b:Year>2015</b:Year>
    <b:Pages>264-266</b:Pages>
    <b:RefOrder>3</b:RefOrder>
  </b:Source>
  <b:Source>
    <b:Tag>Les19</b:Tag>
    <b:SourceType>JournalArticle</b:SourceType>
    <b:Guid>{C79B6F59-00F7-4F78-A566-4E444FADCD16}</b:Guid>
    <b:LCID>0</b:LCID>
    <b:Author>
      <b:Author>
        <b:NameList>
          <b:Person>
            <b:Last>Dornan</b:Last>
            <b:First>Lesley</b:First>
          </b:Person>
          <b:Person>
            <b:Last>Pinyopornpanish</b:Last>
            <b:First>Kanokporn</b:First>
          </b:Person>
          <b:Person>
            <b:Last>Jiraporncharoen</b:Last>
            <b:First>Wichuda</b:First>
          </b:Person>
          <b:Person>
            <b:Last>Hashmi</b:Last>
            <b:First>Ahmar</b:First>
          </b:Person>
          <b:Person>
            <b:Last>Dejkriengkraikul</b:Last>
            <b:First>Nisachol</b:First>
          </b:Person>
          <b:Person>
            <b:Last>Angkurawaranon</b:Last>
            <b:First>Chaisiri</b:First>
          </b:Person>
        </b:NameList>
      </b:Author>
    </b:Author>
    <b:Title>Utilisation of Electronic Health Records for Public Health in Asia: A Review of Success Factors and Potential Challenges</b:Title>
    <b:JournalName>BioMed Research International</b:JournalName>
    <b:Year>2019</b:Year>
    <b:Pages>1-9</b:Pages>
    <b:RefOrder>4</b:RefOrder>
  </b:Source>
  <b:Source>
    <b:Tag>Sho17</b:Tag>
    <b:SourceType>JournalArticle</b:SourceType>
    <b:Guid>{AF20CCAD-9312-4EA1-991E-E9AD8A71995D}</b:Guid>
    <b:LCID>0</b:LCID>
    <b:Author>
      <b:Author>
        <b:NameList>
          <b:Person>
            <b:Last>Rani</b:Last>
            <b:First>Shola</b:First>
            <b:Middle>Usha</b:Middle>
          </b:Person>
          <b:Person>
            <b:Last>Ignatious</b:Last>
            <b:First>Antony</b:First>
          </b:Person>
          <b:Person>
            <b:Last>Hari</b:Last>
            <b:First>Bhava</b:First>
            <b:Middle>Vyasa</b:Middle>
          </b:Person>
          <b:Person>
            <b:Last>J</b:Last>
            <b:First>Balavishnu</b:First>
            <b:Middle>V</b:Middle>
          </b:Person>
        </b:NameList>
      </b:Author>
    </b:Author>
    <b:Title>Iot Patient Health Monitoring System</b:Title>
    <b:JournalName>Indian Journal of Public Health Research and Development</b:JournalName>
    <b:Year>2017</b:Year>
    <b:Pages>1329-1333</b:Pages>
    <b:RefOrder>6</b:RefOrder>
  </b:Source>
  <b:Source>
    <b:Tag>Sum18</b:Tag>
    <b:SourceType>JournalArticle</b:SourceType>
    <b:Guid>{5C760AF2-34C8-4B66-B19E-633A0A6303DC}</b:Guid>
    <b:LCID>0</b:LCID>
    <b:Author>
      <b:Author>
        <b:NameList>
          <b:Person>
            <b:Last>Bakshi</b:Last>
            <b:First>Sumitra</b:First>
            <b:Middle>G</b:Middle>
          </b:Person>
          <b:Person>
            <b:Last>Trivedi</b:Last>
            <b:First>Bhakti</b:First>
          </b:Person>
        </b:NameList>
      </b:Author>
    </b:Author>
    <b:Title>Electronic medical record system: A critical viewpoint</b:Title>
    <b:JournalName>Indian J Anaesth</b:JournalName>
    <b:Year>2018</b:Year>
    <b:Pages>564-565</b:Pages>
    <b:RefOrder>5</b:RefOrder>
  </b:Source>
  <b:Source>
    <b:Tag>Min18</b:Tag>
    <b:SourceType>JournalArticle</b:SourceType>
    <b:Guid>{61E8362E-DE45-4840-A87E-D5089465A91D}</b:Guid>
    <b:LCID>0</b:LCID>
    <b:Author>
      <b:Author>
        <b:NameList>
          <b:Person>
            <b:Last>Mishra</b:Last>
            <b:First>Mina</b:First>
          </b:Person>
          <b:Person>
            <b:Last>Dewangan</b:Last>
            <b:First>Kiran</b:First>
          </b:Person>
        </b:NameList>
      </b:Author>
    </b:Author>
    <b:Title>Internet of Things for Healthcare: A Review</b:Title>
    <b:JournalName>International Journal of Advanced in Management, Technology and Engineering Sciences</b:JournalName>
    <b:Year>2018</b:Year>
    <b:Pages>526-532</b:Pages>
    <b:RefOrder>7</b:RefOrder>
  </b:Source>
  <b:Source>
    <b:Tag>Jor16</b:Tag>
    <b:SourceType>JournalArticle</b:SourceType>
    <b:Guid>{B9CC7539-8CE1-473F-9C4A-89631FDE7E52}</b:Guid>
    <b:LCID>0</b:LCID>
    <b:Author>
      <b:Author>
        <b:NameList>
          <b:Person>
            <b:Last>Gómez</b:Last>
            <b:First>Jorge</b:First>
          </b:Person>
          <b:Person>
            <b:Last>Oviedo</b:Last>
            <b:First>Byron</b:First>
          </b:Person>
          <b:Person>
            <b:Last>Zhuma</b:Last>
            <b:First>Emilio</b:First>
          </b:Person>
        </b:NameList>
      </b:Author>
    </b:Author>
    <b:Title>Patient Monitoring System Based on Internet of Things</b:Title>
    <b:JournalName>Procedia Computer Science</b:JournalName>
    <b:Year>2016</b:Year>
    <b:Pages>90-97</b:Pages>
    <b:RefOrder>2</b:RefOrder>
  </b:Source>
  <b:Source>
    <b:Tag>Min181</b:Tag>
    <b:SourceType>JournalArticle</b:SourceType>
    <b:Guid>{B2159E24-9E79-4133-8656-7D7C611DDCE5}</b:Guid>
    <b:LCID>0</b:LCID>
    <b:Author>
      <b:Author>
        <b:NameList>
          <b:Person>
            <b:Last>Kang</b:Last>
            <b:First>Minhee</b:First>
          </b:Person>
          <b:Person>
            <b:Last>Park</b:Last>
            <b:First>Eunkyoung</b:First>
          </b:Person>
          <b:Person>
            <b:Last>Cho</b:Last>
            <b:First>Baek</b:First>
            <b:Middle>Hwan</b:Middle>
          </b:Person>
          <b:Person>
            <b:Last>Lee</b:Last>
            <b:First>Kyu-Sung</b:First>
          </b:Person>
        </b:NameList>
      </b:Author>
    </b:Author>
    <b:Title>Recent Patient Health Monitoring Platforms Incorporating Internet of Things-Enabled Smart Devices</b:Title>
    <b:JournalName>Int Neurourol J</b:JournalName>
    <b:Year>2018</b:Year>
    <b:Pages>76-82</b:Pages>
    <b:RefOrder>1</b:RefOrder>
  </b:Source>
</b:Sources>
</file>

<file path=customXml/itemProps1.xml><?xml version="1.0" encoding="utf-8"?>
<ds:datastoreItem xmlns:ds="http://schemas.openxmlformats.org/officeDocument/2006/customXml" ds:itemID="{55042AC9-F2B1-4C7D-A4A5-38DC25F57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999</Words>
  <Characters>5699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kochulem</dc:creator>
  <cp:lastModifiedBy>kochulem</cp:lastModifiedBy>
  <cp:revision>24</cp:revision>
  <dcterms:created xsi:type="dcterms:W3CDTF">2019-11-11T07:05:00Z</dcterms:created>
  <dcterms:modified xsi:type="dcterms:W3CDTF">2019-11-11T17:15:00Z</dcterms:modified>
</cp:coreProperties>
</file>