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D20D0" w:rsidRPr="007736B8" w:rsidRDefault="004D20D0" w:rsidP="006429A5">
      <w:pPr>
        <w:spacing w:line="480" w:lineRule="auto"/>
        <w:ind w:firstLine="720"/>
        <w:rPr>
          <w:rFonts w:ascii="Times New Roman" w:hAnsi="Times New Roman" w:cs="Times New Roman"/>
          <w:b/>
          <w:sz w:val="24"/>
          <w:szCs w:val="24"/>
        </w:rPr>
      </w:pPr>
    </w:p>
    <w:p w:rsidR="004D20D0" w:rsidRPr="007736B8" w:rsidRDefault="004D20D0" w:rsidP="004D20D0">
      <w:pPr>
        <w:spacing w:line="480" w:lineRule="auto"/>
        <w:ind w:firstLine="720"/>
        <w:jc w:val="center"/>
        <w:rPr>
          <w:rFonts w:ascii="Times New Roman" w:hAnsi="Times New Roman" w:cs="Times New Roman"/>
          <w:sz w:val="36"/>
          <w:szCs w:val="36"/>
        </w:rPr>
      </w:pPr>
      <w:r w:rsidRPr="007736B8">
        <w:rPr>
          <w:rFonts w:ascii="Times New Roman" w:hAnsi="Times New Roman" w:cs="Times New Roman"/>
          <w:sz w:val="36"/>
          <w:szCs w:val="36"/>
        </w:rPr>
        <w:t>Institution Affiliated</w:t>
      </w:r>
    </w:p>
    <w:p w:rsidR="004D20D0" w:rsidRPr="007736B8" w:rsidRDefault="004D20D0" w:rsidP="004D20D0">
      <w:pPr>
        <w:spacing w:line="480" w:lineRule="auto"/>
        <w:ind w:firstLine="720"/>
        <w:jc w:val="center"/>
        <w:rPr>
          <w:rFonts w:ascii="Times New Roman" w:hAnsi="Times New Roman" w:cs="Times New Roman"/>
          <w:sz w:val="36"/>
          <w:szCs w:val="36"/>
        </w:rPr>
      </w:pPr>
      <w:r w:rsidRPr="007736B8">
        <w:rPr>
          <w:rFonts w:ascii="Times New Roman" w:hAnsi="Times New Roman" w:cs="Times New Roman"/>
          <w:sz w:val="36"/>
          <w:szCs w:val="36"/>
        </w:rPr>
        <w:t>Course Details</w:t>
      </w:r>
    </w:p>
    <w:p w:rsidR="004D20D0" w:rsidRPr="007736B8" w:rsidRDefault="004D20D0" w:rsidP="004D20D0">
      <w:pPr>
        <w:spacing w:line="480" w:lineRule="auto"/>
        <w:ind w:firstLine="720"/>
        <w:jc w:val="center"/>
        <w:rPr>
          <w:rFonts w:ascii="Times New Roman" w:hAnsi="Times New Roman" w:cs="Times New Roman"/>
          <w:sz w:val="36"/>
          <w:szCs w:val="36"/>
        </w:rPr>
      </w:pPr>
      <w:r w:rsidRPr="007736B8">
        <w:rPr>
          <w:rFonts w:ascii="Times New Roman" w:hAnsi="Times New Roman" w:cs="Times New Roman"/>
          <w:sz w:val="36"/>
          <w:szCs w:val="36"/>
        </w:rPr>
        <w:t>Professor</w:t>
      </w:r>
    </w:p>
    <w:p w:rsidR="004D20D0" w:rsidRPr="007736B8" w:rsidRDefault="004D20D0" w:rsidP="004D20D0">
      <w:pPr>
        <w:spacing w:line="480" w:lineRule="auto"/>
        <w:ind w:firstLine="720"/>
        <w:jc w:val="center"/>
        <w:rPr>
          <w:rFonts w:ascii="Times New Roman" w:hAnsi="Times New Roman" w:cs="Times New Roman"/>
          <w:sz w:val="36"/>
          <w:szCs w:val="36"/>
        </w:rPr>
      </w:pPr>
      <w:r w:rsidRPr="007736B8">
        <w:rPr>
          <w:rFonts w:ascii="Times New Roman" w:hAnsi="Times New Roman" w:cs="Times New Roman"/>
          <w:sz w:val="36"/>
          <w:szCs w:val="36"/>
        </w:rPr>
        <w:t>Date</w:t>
      </w:r>
    </w:p>
    <w:p w:rsidR="004D20D0" w:rsidRPr="007736B8" w:rsidRDefault="004D20D0" w:rsidP="006429A5">
      <w:pPr>
        <w:spacing w:line="480" w:lineRule="auto"/>
        <w:ind w:firstLine="720"/>
        <w:rPr>
          <w:rFonts w:ascii="Times New Roman" w:hAnsi="Times New Roman" w:cs="Times New Roman"/>
          <w:b/>
          <w:sz w:val="24"/>
          <w:szCs w:val="24"/>
        </w:rPr>
      </w:pPr>
    </w:p>
    <w:p w:rsidR="004D20D0" w:rsidRPr="007736B8" w:rsidRDefault="004D20D0" w:rsidP="006429A5">
      <w:pPr>
        <w:spacing w:line="480" w:lineRule="auto"/>
        <w:ind w:firstLine="720"/>
        <w:rPr>
          <w:rFonts w:ascii="Times New Roman" w:hAnsi="Times New Roman" w:cs="Times New Roman"/>
          <w:b/>
          <w:sz w:val="24"/>
          <w:szCs w:val="24"/>
        </w:rPr>
      </w:pPr>
    </w:p>
    <w:p w:rsidR="004D20D0" w:rsidRPr="007736B8" w:rsidRDefault="004D20D0" w:rsidP="006429A5">
      <w:pPr>
        <w:spacing w:line="480" w:lineRule="auto"/>
        <w:ind w:firstLine="720"/>
        <w:rPr>
          <w:rFonts w:ascii="Times New Roman" w:hAnsi="Times New Roman" w:cs="Times New Roman"/>
          <w:b/>
          <w:sz w:val="24"/>
          <w:szCs w:val="24"/>
        </w:rPr>
      </w:pPr>
    </w:p>
    <w:p w:rsidR="004D20D0" w:rsidRPr="007736B8" w:rsidRDefault="004D20D0" w:rsidP="006429A5">
      <w:pPr>
        <w:spacing w:line="480" w:lineRule="auto"/>
        <w:ind w:firstLine="720"/>
        <w:rPr>
          <w:rFonts w:ascii="Times New Roman" w:hAnsi="Times New Roman" w:cs="Times New Roman"/>
          <w:b/>
          <w:sz w:val="24"/>
          <w:szCs w:val="24"/>
        </w:rPr>
      </w:pPr>
    </w:p>
    <w:p w:rsidR="004D20D0" w:rsidRPr="007736B8" w:rsidRDefault="004D20D0" w:rsidP="006429A5">
      <w:pPr>
        <w:spacing w:line="480" w:lineRule="auto"/>
        <w:ind w:firstLine="720"/>
        <w:rPr>
          <w:rFonts w:ascii="Times New Roman" w:hAnsi="Times New Roman" w:cs="Times New Roman"/>
          <w:b/>
          <w:sz w:val="24"/>
          <w:szCs w:val="24"/>
        </w:rPr>
      </w:pPr>
    </w:p>
    <w:p w:rsidR="004D20D0" w:rsidRPr="007736B8" w:rsidRDefault="004D20D0" w:rsidP="006429A5">
      <w:pPr>
        <w:spacing w:line="480" w:lineRule="auto"/>
        <w:ind w:firstLine="720"/>
        <w:rPr>
          <w:rFonts w:ascii="Times New Roman" w:hAnsi="Times New Roman" w:cs="Times New Roman"/>
          <w:b/>
          <w:sz w:val="24"/>
          <w:szCs w:val="24"/>
        </w:rPr>
      </w:pPr>
    </w:p>
    <w:p w:rsidR="004D20D0" w:rsidRPr="007736B8" w:rsidRDefault="004D20D0" w:rsidP="006429A5">
      <w:pPr>
        <w:spacing w:line="480" w:lineRule="auto"/>
        <w:ind w:firstLine="720"/>
        <w:rPr>
          <w:rFonts w:ascii="Times New Roman" w:hAnsi="Times New Roman" w:cs="Times New Roman"/>
          <w:b/>
          <w:sz w:val="24"/>
          <w:szCs w:val="24"/>
        </w:rPr>
      </w:pPr>
    </w:p>
    <w:p w:rsidR="004D20D0" w:rsidRPr="007736B8" w:rsidRDefault="004D20D0" w:rsidP="006429A5">
      <w:pPr>
        <w:spacing w:line="480" w:lineRule="auto"/>
        <w:ind w:firstLine="720"/>
        <w:rPr>
          <w:rFonts w:ascii="Times New Roman" w:hAnsi="Times New Roman" w:cs="Times New Roman"/>
          <w:b/>
          <w:sz w:val="24"/>
          <w:szCs w:val="24"/>
        </w:rPr>
      </w:pPr>
    </w:p>
    <w:p w:rsidR="004D20D0" w:rsidRPr="007736B8" w:rsidRDefault="004D20D0" w:rsidP="006429A5">
      <w:pPr>
        <w:spacing w:line="480" w:lineRule="auto"/>
        <w:ind w:firstLine="720"/>
        <w:rPr>
          <w:rFonts w:ascii="Times New Roman" w:hAnsi="Times New Roman" w:cs="Times New Roman"/>
          <w:b/>
          <w:sz w:val="24"/>
          <w:szCs w:val="24"/>
        </w:rPr>
      </w:pPr>
    </w:p>
    <w:p w:rsidR="004D20D0" w:rsidRPr="007736B8" w:rsidRDefault="004D20D0" w:rsidP="006429A5">
      <w:pPr>
        <w:spacing w:line="480" w:lineRule="auto"/>
        <w:ind w:firstLine="720"/>
        <w:rPr>
          <w:rFonts w:ascii="Times New Roman" w:hAnsi="Times New Roman" w:cs="Times New Roman"/>
          <w:b/>
          <w:sz w:val="24"/>
          <w:szCs w:val="24"/>
        </w:rPr>
      </w:pPr>
    </w:p>
    <w:p w:rsidR="004D20D0" w:rsidRPr="007736B8" w:rsidRDefault="004D20D0" w:rsidP="00DB71DE">
      <w:pPr>
        <w:spacing w:line="480" w:lineRule="auto"/>
        <w:rPr>
          <w:rFonts w:ascii="Times New Roman" w:hAnsi="Times New Roman" w:cs="Times New Roman"/>
          <w:b/>
          <w:sz w:val="24"/>
          <w:szCs w:val="24"/>
        </w:rPr>
      </w:pPr>
    </w:p>
    <w:p w:rsidR="002A46FE" w:rsidRDefault="002A46FE" w:rsidP="00300A7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Executive Summary</w:t>
      </w:r>
    </w:p>
    <w:p w:rsidR="002A46FE" w:rsidRPr="007736B8" w:rsidRDefault="002A46FE" w:rsidP="002A46FE">
      <w:pPr>
        <w:spacing w:line="480" w:lineRule="auto"/>
        <w:ind w:firstLine="720"/>
        <w:jc w:val="both"/>
        <w:rPr>
          <w:rFonts w:ascii="Times New Roman" w:eastAsia="Times New Roman" w:hAnsi="Times New Roman" w:cs="Times New Roman"/>
          <w:sz w:val="24"/>
          <w:szCs w:val="24"/>
        </w:rPr>
      </w:pPr>
      <w:r w:rsidRPr="007736B8">
        <w:rPr>
          <w:rFonts w:ascii="Times New Roman" w:hAnsi="Times New Roman" w:cs="Times New Roman"/>
          <w:sz w:val="24"/>
          <w:szCs w:val="24"/>
        </w:rPr>
        <w:t>The rationale for investing in a new BrewPub involves considering an opportunity by the owner of an existing restaurant/tavern basing on a running case and a business simulation package. The owner considers increasing competition locally by investing more on new system (BrewPub) in brewing craft beer (draught-beer) in the house. In aligning to the rationale in pursuing the proposed venture which seeks to capitalize on both regional and national trends that helps in demonstrating the hike in interest for craft and beers.</w:t>
      </w:r>
      <w:r w:rsidRPr="002A46FE">
        <w:rPr>
          <w:rFonts w:ascii="Times New Roman" w:hAnsi="Times New Roman" w:cs="Times New Roman"/>
          <w:sz w:val="24"/>
          <w:szCs w:val="24"/>
        </w:rPr>
        <w:t xml:space="preserve"> </w:t>
      </w:r>
      <w:r w:rsidRPr="007736B8">
        <w:rPr>
          <w:rFonts w:ascii="Times New Roman" w:hAnsi="Times New Roman" w:cs="Times New Roman"/>
          <w:sz w:val="24"/>
          <w:szCs w:val="24"/>
        </w:rPr>
        <w:t>In analyzing the business performance the figure 2 reveals that for both retention of critical technology from the start to current cycle revealing FY-1 at 60.38%,followed by FY-2 at 62.26% and lastly FY1+FY2+FY3 at 62.89%.</w:t>
      </w:r>
      <w:r w:rsidRPr="00212C99">
        <w:rPr>
          <w:rFonts w:ascii="Times New Roman" w:eastAsia="Times New Roman" w:hAnsi="Times New Roman" w:cs="Times New Roman"/>
          <w:sz w:val="24"/>
          <w:szCs w:val="24"/>
        </w:rPr>
        <w:t xml:space="preserve"> </w:t>
      </w:r>
      <w:r w:rsidRPr="007736B8">
        <w:rPr>
          <w:rFonts w:ascii="Times New Roman" w:eastAsia="Times New Roman" w:hAnsi="Times New Roman" w:cs="Times New Roman"/>
          <w:sz w:val="24"/>
          <w:szCs w:val="24"/>
        </w:rPr>
        <w:t xml:space="preserve">Under operational management </w:t>
      </w:r>
      <w:r>
        <w:rPr>
          <w:rFonts w:ascii="Times New Roman" w:eastAsia="Times New Roman" w:hAnsi="Times New Roman" w:cs="Times New Roman"/>
          <w:sz w:val="24"/>
          <w:szCs w:val="24"/>
        </w:rPr>
        <w:t>the company has</w:t>
      </w:r>
      <w:r w:rsidRPr="007736B8">
        <w:rPr>
          <w:rFonts w:ascii="Times New Roman" w:eastAsia="Times New Roman" w:hAnsi="Times New Roman" w:cs="Times New Roman"/>
          <w:sz w:val="24"/>
          <w:szCs w:val="24"/>
        </w:rPr>
        <w:t xml:space="preserve"> a predictable trend analysis showing the possibilities of performance increase within the organization. There was a revenues increase for all the years beginning with year FY-1 = $   1, 488, 315, FY-2 = $   1, 555, 660, FY-3 =$   1,647,218 and again </w:t>
      </w:r>
      <w:r w:rsidRPr="007736B8">
        <w:rPr>
          <w:rFonts w:ascii="Times New Roman" w:eastAsia="Times New Roman" w:hAnsi="Times New Roman" w:cs="Times New Roman"/>
          <w:bCs/>
          <w:sz w:val="24"/>
          <w:szCs w:val="24"/>
        </w:rPr>
        <w:t>FY1+FY2+FY3</w:t>
      </w:r>
      <w:r w:rsidRPr="007736B8">
        <w:rPr>
          <w:rFonts w:ascii="Times New Roman" w:eastAsia="Times New Roman" w:hAnsi="Times New Roman" w:cs="Times New Roman"/>
          <w:b/>
          <w:bCs/>
          <w:sz w:val="24"/>
          <w:szCs w:val="24"/>
        </w:rPr>
        <w:t xml:space="preserve"> = </w:t>
      </w:r>
      <w:r w:rsidRPr="007736B8">
        <w:rPr>
          <w:rFonts w:ascii="Times New Roman" w:eastAsia="Times New Roman" w:hAnsi="Times New Roman" w:cs="Times New Roman"/>
          <w:sz w:val="24"/>
          <w:szCs w:val="24"/>
        </w:rPr>
        <w:t>$   4,691,193.In addition to that the revenue collected stood at 83% for both FY-1 and FY-2 and FY-3 taking the lead at 84%.</w:t>
      </w:r>
      <w:r w:rsidRPr="00212C99">
        <w:rPr>
          <w:rFonts w:ascii="Times New Roman" w:eastAsia="Times New Roman" w:hAnsi="Times New Roman" w:cs="Times New Roman"/>
          <w:sz w:val="24"/>
          <w:szCs w:val="24"/>
        </w:rPr>
        <w:t xml:space="preserve"> </w:t>
      </w:r>
      <w:r w:rsidRPr="007736B8">
        <w:rPr>
          <w:rFonts w:ascii="Times New Roman" w:eastAsia="Times New Roman" w:hAnsi="Times New Roman" w:cs="Times New Roman"/>
          <w:sz w:val="24"/>
          <w:szCs w:val="24"/>
        </w:rPr>
        <w:t>The BrewPub Company is hierarchical. Different workers work under other managers. Hence, the company's decision process flows from the top management to the different levels of employees. F</w:t>
      </w:r>
      <w:r>
        <w:rPr>
          <w:rFonts w:ascii="Times New Roman" w:eastAsia="Times New Roman" w:hAnsi="Times New Roman" w:cs="Times New Roman"/>
          <w:sz w:val="24"/>
          <w:szCs w:val="24"/>
        </w:rPr>
        <w:t>urthermore, the company has four</w:t>
      </w:r>
      <w:r w:rsidRPr="007736B8">
        <w:rPr>
          <w:rFonts w:ascii="Times New Roman" w:eastAsia="Times New Roman" w:hAnsi="Times New Roman" w:cs="Times New Roman"/>
          <w:sz w:val="24"/>
          <w:szCs w:val="24"/>
        </w:rPr>
        <w:t xml:space="preserve"> different levels of employees</w:t>
      </w:r>
      <w:r>
        <w:rPr>
          <w:rFonts w:ascii="Times New Roman" w:eastAsia="Times New Roman" w:hAnsi="Times New Roman" w:cs="Times New Roman"/>
          <w:sz w:val="24"/>
          <w:szCs w:val="24"/>
        </w:rPr>
        <w:t xml:space="preserve"> starting with office assistants, salesmen, executive salaries and miscellaneous (Consultants).</w:t>
      </w:r>
      <w:r w:rsidRPr="00212C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breakeven analysis table revealing that the amount of revenue collected was much higher than the expenses and this proves a point that the company is doing well for every financial year and the profit margin also widens.</w:t>
      </w:r>
    </w:p>
    <w:p w:rsidR="002A46FE" w:rsidRPr="007736B8" w:rsidRDefault="002A46FE" w:rsidP="002A46FE">
      <w:pPr>
        <w:spacing w:line="480" w:lineRule="auto"/>
        <w:ind w:firstLine="720"/>
        <w:jc w:val="both"/>
        <w:rPr>
          <w:rFonts w:ascii="Times New Roman" w:hAnsi="Times New Roman" w:cs="Times New Roman"/>
          <w:sz w:val="24"/>
          <w:szCs w:val="24"/>
        </w:rPr>
      </w:pPr>
    </w:p>
    <w:p w:rsidR="002A46FE" w:rsidRDefault="002A46FE" w:rsidP="00300A74">
      <w:pPr>
        <w:spacing w:line="480" w:lineRule="auto"/>
        <w:ind w:firstLine="720"/>
        <w:jc w:val="center"/>
        <w:rPr>
          <w:rFonts w:ascii="Times New Roman" w:hAnsi="Times New Roman" w:cs="Times New Roman"/>
          <w:b/>
          <w:sz w:val="24"/>
          <w:szCs w:val="24"/>
        </w:rPr>
      </w:pPr>
    </w:p>
    <w:sdt>
      <w:sdtPr>
        <w:rPr>
          <w:rFonts w:ascii="Times New Roman" w:eastAsiaTheme="minorEastAsia" w:hAnsi="Times New Roman" w:cs="Times New Roman"/>
          <w:b w:val="0"/>
          <w:bCs w:val="0"/>
          <w:color w:val="auto"/>
          <w:sz w:val="24"/>
          <w:szCs w:val="24"/>
          <w:lang w:eastAsia="en-US"/>
        </w:rPr>
        <w:id w:val="-2099320817"/>
        <w:docPartObj>
          <w:docPartGallery w:val="Table of Contents"/>
          <w:docPartUnique/>
        </w:docPartObj>
      </w:sdtPr>
      <w:sdtEndPr>
        <w:rPr>
          <w:rFonts w:asciiTheme="minorHAnsi" w:hAnsiTheme="minorHAnsi" w:cstheme="minorBidi"/>
          <w:noProof/>
          <w:sz w:val="22"/>
          <w:szCs w:val="22"/>
        </w:rPr>
      </w:sdtEndPr>
      <w:sdtContent>
        <w:p w:rsidR="009B2F73" w:rsidRPr="009B2F73" w:rsidRDefault="009B2F73" w:rsidP="009B2F73">
          <w:pPr>
            <w:pStyle w:val="TOCHeading"/>
            <w:jc w:val="center"/>
            <w:rPr>
              <w:rFonts w:ascii="Times New Roman" w:hAnsi="Times New Roman" w:cs="Times New Roman"/>
              <w:sz w:val="24"/>
              <w:szCs w:val="24"/>
            </w:rPr>
          </w:pPr>
          <w:r w:rsidRPr="009B2F73">
            <w:rPr>
              <w:rFonts w:ascii="Times New Roman" w:hAnsi="Times New Roman" w:cs="Times New Roman"/>
              <w:sz w:val="24"/>
              <w:szCs w:val="24"/>
            </w:rPr>
            <w:t>Table of Contents</w:t>
          </w:r>
        </w:p>
        <w:p w:rsidR="009B2F73" w:rsidRPr="009B2F73" w:rsidRDefault="009B2F73">
          <w:pPr>
            <w:pStyle w:val="TOC2"/>
            <w:tabs>
              <w:tab w:val="right" w:leader="dot" w:pos="9350"/>
            </w:tabs>
            <w:rPr>
              <w:rFonts w:ascii="Times New Roman" w:hAnsi="Times New Roman" w:cs="Times New Roman"/>
              <w:noProof/>
              <w:sz w:val="24"/>
              <w:szCs w:val="24"/>
            </w:rPr>
          </w:pPr>
          <w:r w:rsidRPr="009B2F73">
            <w:rPr>
              <w:rFonts w:ascii="Times New Roman" w:hAnsi="Times New Roman" w:cs="Times New Roman"/>
              <w:sz w:val="24"/>
              <w:szCs w:val="24"/>
            </w:rPr>
            <w:fldChar w:fldCharType="begin"/>
          </w:r>
          <w:r w:rsidRPr="009B2F73">
            <w:rPr>
              <w:rFonts w:ascii="Times New Roman" w:hAnsi="Times New Roman" w:cs="Times New Roman"/>
              <w:sz w:val="24"/>
              <w:szCs w:val="24"/>
            </w:rPr>
            <w:instrText xml:space="preserve"> TOC \o "1-3" \h \z \u </w:instrText>
          </w:r>
          <w:r w:rsidRPr="009B2F73">
            <w:rPr>
              <w:rFonts w:ascii="Times New Roman" w:hAnsi="Times New Roman" w:cs="Times New Roman"/>
              <w:sz w:val="24"/>
              <w:szCs w:val="24"/>
            </w:rPr>
            <w:fldChar w:fldCharType="separate"/>
          </w:r>
          <w:hyperlink w:anchor="_Toc57809242" w:history="1">
            <w:r w:rsidRPr="009B2F73">
              <w:rPr>
                <w:rStyle w:val="Hyperlink"/>
                <w:rFonts w:ascii="Times New Roman" w:hAnsi="Times New Roman" w:cs="Times New Roman"/>
                <w:noProof/>
                <w:sz w:val="24"/>
                <w:szCs w:val="24"/>
              </w:rPr>
              <w:t>Introduction</w:t>
            </w:r>
            <w:r w:rsidRPr="009B2F73">
              <w:rPr>
                <w:rFonts w:ascii="Times New Roman" w:hAnsi="Times New Roman" w:cs="Times New Roman"/>
                <w:noProof/>
                <w:webHidden/>
                <w:sz w:val="24"/>
                <w:szCs w:val="24"/>
              </w:rPr>
              <w:tab/>
            </w:r>
            <w:r w:rsidRPr="009B2F73">
              <w:rPr>
                <w:rFonts w:ascii="Times New Roman" w:hAnsi="Times New Roman" w:cs="Times New Roman"/>
                <w:noProof/>
                <w:webHidden/>
                <w:sz w:val="24"/>
                <w:szCs w:val="24"/>
              </w:rPr>
              <w:fldChar w:fldCharType="begin"/>
            </w:r>
            <w:r w:rsidRPr="009B2F73">
              <w:rPr>
                <w:rFonts w:ascii="Times New Roman" w:hAnsi="Times New Roman" w:cs="Times New Roman"/>
                <w:noProof/>
                <w:webHidden/>
                <w:sz w:val="24"/>
                <w:szCs w:val="24"/>
              </w:rPr>
              <w:instrText xml:space="preserve"> PAGEREF _Toc57809242 \h </w:instrText>
            </w:r>
            <w:r w:rsidRPr="009B2F73">
              <w:rPr>
                <w:rFonts w:ascii="Times New Roman" w:hAnsi="Times New Roman" w:cs="Times New Roman"/>
                <w:noProof/>
                <w:webHidden/>
                <w:sz w:val="24"/>
                <w:szCs w:val="24"/>
              </w:rPr>
            </w:r>
            <w:r w:rsidRPr="009B2F73">
              <w:rPr>
                <w:rFonts w:ascii="Times New Roman" w:hAnsi="Times New Roman" w:cs="Times New Roman"/>
                <w:noProof/>
                <w:webHidden/>
                <w:sz w:val="24"/>
                <w:szCs w:val="24"/>
              </w:rPr>
              <w:fldChar w:fldCharType="separate"/>
            </w:r>
            <w:r w:rsidRPr="009B2F73">
              <w:rPr>
                <w:rFonts w:ascii="Times New Roman" w:hAnsi="Times New Roman" w:cs="Times New Roman"/>
                <w:noProof/>
                <w:webHidden/>
                <w:sz w:val="24"/>
                <w:szCs w:val="24"/>
              </w:rPr>
              <w:t>3</w:t>
            </w:r>
            <w:r w:rsidRPr="009B2F73">
              <w:rPr>
                <w:rFonts w:ascii="Times New Roman" w:hAnsi="Times New Roman" w:cs="Times New Roman"/>
                <w:noProof/>
                <w:webHidden/>
                <w:sz w:val="24"/>
                <w:szCs w:val="24"/>
              </w:rPr>
              <w:fldChar w:fldCharType="end"/>
            </w:r>
          </w:hyperlink>
        </w:p>
        <w:p w:rsidR="009B2F73" w:rsidRPr="009B2F73" w:rsidRDefault="00D33C3F">
          <w:pPr>
            <w:pStyle w:val="TOC3"/>
            <w:tabs>
              <w:tab w:val="right" w:leader="dot" w:pos="9350"/>
            </w:tabs>
            <w:rPr>
              <w:rFonts w:ascii="Times New Roman" w:hAnsi="Times New Roman" w:cs="Times New Roman"/>
              <w:noProof/>
              <w:sz w:val="24"/>
              <w:szCs w:val="24"/>
            </w:rPr>
          </w:pPr>
          <w:hyperlink w:anchor="_Toc57809243" w:history="1">
            <w:r w:rsidR="009B2F73" w:rsidRPr="009B2F73">
              <w:rPr>
                <w:rStyle w:val="Hyperlink"/>
                <w:rFonts w:ascii="Times New Roman" w:eastAsia="Times New Roman" w:hAnsi="Times New Roman" w:cs="Times New Roman"/>
                <w:noProof/>
                <w:sz w:val="24"/>
                <w:szCs w:val="24"/>
              </w:rPr>
              <w:t>Quality Control and decisions making</w:t>
            </w:r>
            <w:r w:rsidR="009B2F73" w:rsidRPr="009B2F73">
              <w:rPr>
                <w:rFonts w:ascii="Times New Roman" w:hAnsi="Times New Roman" w:cs="Times New Roman"/>
                <w:noProof/>
                <w:webHidden/>
                <w:sz w:val="24"/>
                <w:szCs w:val="24"/>
              </w:rPr>
              <w:tab/>
            </w:r>
            <w:r w:rsidR="009B2F73" w:rsidRPr="009B2F73">
              <w:rPr>
                <w:rFonts w:ascii="Times New Roman" w:hAnsi="Times New Roman" w:cs="Times New Roman"/>
                <w:noProof/>
                <w:webHidden/>
                <w:sz w:val="24"/>
                <w:szCs w:val="24"/>
              </w:rPr>
              <w:fldChar w:fldCharType="begin"/>
            </w:r>
            <w:r w:rsidR="009B2F73" w:rsidRPr="009B2F73">
              <w:rPr>
                <w:rFonts w:ascii="Times New Roman" w:hAnsi="Times New Roman" w:cs="Times New Roman"/>
                <w:noProof/>
                <w:webHidden/>
                <w:sz w:val="24"/>
                <w:szCs w:val="24"/>
              </w:rPr>
              <w:instrText xml:space="preserve"> PAGEREF _Toc57809243 \h </w:instrText>
            </w:r>
            <w:r w:rsidR="009B2F73" w:rsidRPr="009B2F73">
              <w:rPr>
                <w:rFonts w:ascii="Times New Roman" w:hAnsi="Times New Roman" w:cs="Times New Roman"/>
                <w:noProof/>
                <w:webHidden/>
                <w:sz w:val="24"/>
                <w:szCs w:val="24"/>
              </w:rPr>
            </w:r>
            <w:r w:rsidR="009B2F73" w:rsidRPr="009B2F73">
              <w:rPr>
                <w:rFonts w:ascii="Times New Roman" w:hAnsi="Times New Roman" w:cs="Times New Roman"/>
                <w:noProof/>
                <w:webHidden/>
                <w:sz w:val="24"/>
                <w:szCs w:val="24"/>
              </w:rPr>
              <w:fldChar w:fldCharType="separate"/>
            </w:r>
            <w:r w:rsidR="009B2F73" w:rsidRPr="009B2F73">
              <w:rPr>
                <w:rFonts w:ascii="Times New Roman" w:hAnsi="Times New Roman" w:cs="Times New Roman"/>
                <w:noProof/>
                <w:webHidden/>
                <w:sz w:val="24"/>
                <w:szCs w:val="24"/>
              </w:rPr>
              <w:t>7</w:t>
            </w:r>
            <w:r w:rsidR="009B2F73" w:rsidRPr="009B2F73">
              <w:rPr>
                <w:rFonts w:ascii="Times New Roman" w:hAnsi="Times New Roman" w:cs="Times New Roman"/>
                <w:noProof/>
                <w:webHidden/>
                <w:sz w:val="24"/>
                <w:szCs w:val="24"/>
              </w:rPr>
              <w:fldChar w:fldCharType="end"/>
            </w:r>
          </w:hyperlink>
        </w:p>
        <w:p w:rsidR="009B2F73" w:rsidRPr="009B2F73" w:rsidRDefault="00D33C3F">
          <w:pPr>
            <w:pStyle w:val="TOC3"/>
            <w:tabs>
              <w:tab w:val="right" w:leader="dot" w:pos="9350"/>
            </w:tabs>
            <w:rPr>
              <w:rFonts w:ascii="Times New Roman" w:hAnsi="Times New Roman" w:cs="Times New Roman"/>
              <w:noProof/>
              <w:sz w:val="24"/>
              <w:szCs w:val="24"/>
            </w:rPr>
          </w:pPr>
          <w:hyperlink w:anchor="_Toc57809244" w:history="1">
            <w:r w:rsidR="009B2F73" w:rsidRPr="009B2F73">
              <w:rPr>
                <w:rStyle w:val="Hyperlink"/>
                <w:rFonts w:ascii="Times New Roman" w:eastAsia="Times New Roman" w:hAnsi="Times New Roman" w:cs="Times New Roman"/>
                <w:noProof/>
                <w:sz w:val="24"/>
                <w:szCs w:val="24"/>
                <w:bdr w:val="none" w:sz="0" w:space="0" w:color="auto" w:frame="1"/>
              </w:rPr>
              <w:t>Innovation &amp; Technology Management</w:t>
            </w:r>
            <w:r w:rsidR="009B2F73" w:rsidRPr="009B2F73">
              <w:rPr>
                <w:rFonts w:ascii="Times New Roman" w:hAnsi="Times New Roman" w:cs="Times New Roman"/>
                <w:noProof/>
                <w:webHidden/>
                <w:sz w:val="24"/>
                <w:szCs w:val="24"/>
              </w:rPr>
              <w:tab/>
            </w:r>
            <w:r w:rsidR="009B2F73" w:rsidRPr="009B2F73">
              <w:rPr>
                <w:rFonts w:ascii="Times New Roman" w:hAnsi="Times New Roman" w:cs="Times New Roman"/>
                <w:noProof/>
                <w:webHidden/>
                <w:sz w:val="24"/>
                <w:szCs w:val="24"/>
              </w:rPr>
              <w:fldChar w:fldCharType="begin"/>
            </w:r>
            <w:r w:rsidR="009B2F73" w:rsidRPr="009B2F73">
              <w:rPr>
                <w:rFonts w:ascii="Times New Roman" w:hAnsi="Times New Roman" w:cs="Times New Roman"/>
                <w:noProof/>
                <w:webHidden/>
                <w:sz w:val="24"/>
                <w:szCs w:val="24"/>
              </w:rPr>
              <w:instrText xml:space="preserve"> PAGEREF _Toc57809244 \h </w:instrText>
            </w:r>
            <w:r w:rsidR="009B2F73" w:rsidRPr="009B2F73">
              <w:rPr>
                <w:rFonts w:ascii="Times New Roman" w:hAnsi="Times New Roman" w:cs="Times New Roman"/>
                <w:noProof/>
                <w:webHidden/>
                <w:sz w:val="24"/>
                <w:szCs w:val="24"/>
              </w:rPr>
            </w:r>
            <w:r w:rsidR="009B2F73" w:rsidRPr="009B2F73">
              <w:rPr>
                <w:rFonts w:ascii="Times New Roman" w:hAnsi="Times New Roman" w:cs="Times New Roman"/>
                <w:noProof/>
                <w:webHidden/>
                <w:sz w:val="24"/>
                <w:szCs w:val="24"/>
              </w:rPr>
              <w:fldChar w:fldCharType="separate"/>
            </w:r>
            <w:r w:rsidR="009B2F73" w:rsidRPr="009B2F73">
              <w:rPr>
                <w:rFonts w:ascii="Times New Roman" w:hAnsi="Times New Roman" w:cs="Times New Roman"/>
                <w:noProof/>
                <w:webHidden/>
                <w:sz w:val="24"/>
                <w:szCs w:val="24"/>
              </w:rPr>
              <w:t>12</w:t>
            </w:r>
            <w:r w:rsidR="009B2F73" w:rsidRPr="009B2F73">
              <w:rPr>
                <w:rFonts w:ascii="Times New Roman" w:hAnsi="Times New Roman" w:cs="Times New Roman"/>
                <w:noProof/>
                <w:webHidden/>
                <w:sz w:val="24"/>
                <w:szCs w:val="24"/>
              </w:rPr>
              <w:fldChar w:fldCharType="end"/>
            </w:r>
          </w:hyperlink>
        </w:p>
        <w:p w:rsidR="009B2F73" w:rsidRPr="009B2F73" w:rsidRDefault="00D33C3F">
          <w:pPr>
            <w:pStyle w:val="TOC3"/>
            <w:tabs>
              <w:tab w:val="right" w:leader="dot" w:pos="9350"/>
            </w:tabs>
            <w:rPr>
              <w:rFonts w:ascii="Times New Roman" w:hAnsi="Times New Roman" w:cs="Times New Roman"/>
              <w:noProof/>
              <w:sz w:val="24"/>
              <w:szCs w:val="24"/>
            </w:rPr>
          </w:pPr>
          <w:hyperlink w:anchor="_Toc57809245" w:history="1">
            <w:r w:rsidR="009B2F73" w:rsidRPr="009B2F73">
              <w:rPr>
                <w:rStyle w:val="Hyperlink"/>
                <w:rFonts w:ascii="Times New Roman" w:eastAsia="Times New Roman" w:hAnsi="Times New Roman" w:cs="Times New Roman"/>
                <w:noProof/>
                <w:sz w:val="24"/>
                <w:szCs w:val="24"/>
              </w:rPr>
              <w:t>Organization and HR Management</w:t>
            </w:r>
            <w:r w:rsidR="009B2F73" w:rsidRPr="009B2F73">
              <w:rPr>
                <w:rFonts w:ascii="Times New Roman" w:hAnsi="Times New Roman" w:cs="Times New Roman"/>
                <w:noProof/>
                <w:webHidden/>
                <w:sz w:val="24"/>
                <w:szCs w:val="24"/>
              </w:rPr>
              <w:tab/>
            </w:r>
            <w:r w:rsidR="009B2F73" w:rsidRPr="009B2F73">
              <w:rPr>
                <w:rFonts w:ascii="Times New Roman" w:hAnsi="Times New Roman" w:cs="Times New Roman"/>
                <w:noProof/>
                <w:webHidden/>
                <w:sz w:val="24"/>
                <w:szCs w:val="24"/>
              </w:rPr>
              <w:fldChar w:fldCharType="begin"/>
            </w:r>
            <w:r w:rsidR="009B2F73" w:rsidRPr="009B2F73">
              <w:rPr>
                <w:rFonts w:ascii="Times New Roman" w:hAnsi="Times New Roman" w:cs="Times New Roman"/>
                <w:noProof/>
                <w:webHidden/>
                <w:sz w:val="24"/>
                <w:szCs w:val="24"/>
              </w:rPr>
              <w:instrText xml:space="preserve"> PAGEREF _Toc57809245 \h </w:instrText>
            </w:r>
            <w:r w:rsidR="009B2F73" w:rsidRPr="009B2F73">
              <w:rPr>
                <w:rFonts w:ascii="Times New Roman" w:hAnsi="Times New Roman" w:cs="Times New Roman"/>
                <w:noProof/>
                <w:webHidden/>
                <w:sz w:val="24"/>
                <w:szCs w:val="24"/>
              </w:rPr>
            </w:r>
            <w:r w:rsidR="009B2F73" w:rsidRPr="009B2F73">
              <w:rPr>
                <w:rFonts w:ascii="Times New Roman" w:hAnsi="Times New Roman" w:cs="Times New Roman"/>
                <w:noProof/>
                <w:webHidden/>
                <w:sz w:val="24"/>
                <w:szCs w:val="24"/>
              </w:rPr>
              <w:fldChar w:fldCharType="separate"/>
            </w:r>
            <w:r w:rsidR="009B2F73" w:rsidRPr="009B2F73">
              <w:rPr>
                <w:rFonts w:ascii="Times New Roman" w:hAnsi="Times New Roman" w:cs="Times New Roman"/>
                <w:noProof/>
                <w:webHidden/>
                <w:sz w:val="24"/>
                <w:szCs w:val="24"/>
              </w:rPr>
              <w:t>12</w:t>
            </w:r>
            <w:r w:rsidR="009B2F73" w:rsidRPr="009B2F73">
              <w:rPr>
                <w:rFonts w:ascii="Times New Roman" w:hAnsi="Times New Roman" w:cs="Times New Roman"/>
                <w:noProof/>
                <w:webHidden/>
                <w:sz w:val="24"/>
                <w:szCs w:val="24"/>
              </w:rPr>
              <w:fldChar w:fldCharType="end"/>
            </w:r>
          </w:hyperlink>
        </w:p>
        <w:p w:rsidR="009B2F73" w:rsidRPr="009B2F73" w:rsidRDefault="00D33C3F">
          <w:pPr>
            <w:pStyle w:val="TOC3"/>
            <w:tabs>
              <w:tab w:val="right" w:leader="dot" w:pos="9350"/>
            </w:tabs>
            <w:rPr>
              <w:rFonts w:ascii="Times New Roman" w:hAnsi="Times New Roman" w:cs="Times New Roman"/>
              <w:noProof/>
              <w:sz w:val="24"/>
              <w:szCs w:val="24"/>
            </w:rPr>
          </w:pPr>
          <w:hyperlink w:anchor="_Toc57809246" w:history="1">
            <w:r w:rsidR="009B2F73" w:rsidRPr="009B2F73">
              <w:rPr>
                <w:rStyle w:val="Hyperlink"/>
                <w:rFonts w:ascii="Times New Roman" w:eastAsia="Times New Roman" w:hAnsi="Times New Roman" w:cs="Times New Roman"/>
                <w:noProof/>
                <w:sz w:val="24"/>
                <w:szCs w:val="24"/>
              </w:rPr>
              <w:t>Core Competency Management</w:t>
            </w:r>
            <w:r w:rsidR="009B2F73" w:rsidRPr="009B2F73">
              <w:rPr>
                <w:rFonts w:ascii="Times New Roman" w:hAnsi="Times New Roman" w:cs="Times New Roman"/>
                <w:noProof/>
                <w:webHidden/>
                <w:sz w:val="24"/>
                <w:szCs w:val="24"/>
              </w:rPr>
              <w:tab/>
            </w:r>
            <w:r w:rsidR="009B2F73" w:rsidRPr="009B2F73">
              <w:rPr>
                <w:rFonts w:ascii="Times New Roman" w:hAnsi="Times New Roman" w:cs="Times New Roman"/>
                <w:noProof/>
                <w:webHidden/>
                <w:sz w:val="24"/>
                <w:szCs w:val="24"/>
              </w:rPr>
              <w:fldChar w:fldCharType="begin"/>
            </w:r>
            <w:r w:rsidR="009B2F73" w:rsidRPr="009B2F73">
              <w:rPr>
                <w:rFonts w:ascii="Times New Roman" w:hAnsi="Times New Roman" w:cs="Times New Roman"/>
                <w:noProof/>
                <w:webHidden/>
                <w:sz w:val="24"/>
                <w:szCs w:val="24"/>
              </w:rPr>
              <w:instrText xml:space="preserve"> PAGEREF _Toc57809246 \h </w:instrText>
            </w:r>
            <w:r w:rsidR="009B2F73" w:rsidRPr="009B2F73">
              <w:rPr>
                <w:rFonts w:ascii="Times New Roman" w:hAnsi="Times New Roman" w:cs="Times New Roman"/>
                <w:noProof/>
                <w:webHidden/>
                <w:sz w:val="24"/>
                <w:szCs w:val="24"/>
              </w:rPr>
            </w:r>
            <w:r w:rsidR="009B2F73" w:rsidRPr="009B2F73">
              <w:rPr>
                <w:rFonts w:ascii="Times New Roman" w:hAnsi="Times New Roman" w:cs="Times New Roman"/>
                <w:noProof/>
                <w:webHidden/>
                <w:sz w:val="24"/>
                <w:szCs w:val="24"/>
              </w:rPr>
              <w:fldChar w:fldCharType="separate"/>
            </w:r>
            <w:r w:rsidR="009B2F73" w:rsidRPr="009B2F73">
              <w:rPr>
                <w:rFonts w:ascii="Times New Roman" w:hAnsi="Times New Roman" w:cs="Times New Roman"/>
                <w:noProof/>
                <w:webHidden/>
                <w:sz w:val="24"/>
                <w:szCs w:val="24"/>
              </w:rPr>
              <w:t>13</w:t>
            </w:r>
            <w:r w:rsidR="009B2F73" w:rsidRPr="009B2F73">
              <w:rPr>
                <w:rFonts w:ascii="Times New Roman" w:hAnsi="Times New Roman" w:cs="Times New Roman"/>
                <w:noProof/>
                <w:webHidden/>
                <w:sz w:val="24"/>
                <w:szCs w:val="24"/>
              </w:rPr>
              <w:fldChar w:fldCharType="end"/>
            </w:r>
          </w:hyperlink>
        </w:p>
        <w:p w:rsidR="009B2F73" w:rsidRPr="009B2F73" w:rsidRDefault="00D33C3F">
          <w:pPr>
            <w:pStyle w:val="TOC3"/>
            <w:tabs>
              <w:tab w:val="right" w:leader="dot" w:pos="9350"/>
            </w:tabs>
            <w:rPr>
              <w:rFonts w:ascii="Times New Roman" w:hAnsi="Times New Roman" w:cs="Times New Roman"/>
              <w:noProof/>
              <w:sz w:val="24"/>
              <w:szCs w:val="24"/>
            </w:rPr>
          </w:pPr>
          <w:hyperlink w:anchor="_Toc57809247" w:history="1">
            <w:r w:rsidR="009B2F73" w:rsidRPr="009B2F73">
              <w:rPr>
                <w:rStyle w:val="Hyperlink"/>
                <w:rFonts w:ascii="Times New Roman" w:eastAsia="Times New Roman" w:hAnsi="Times New Roman" w:cs="Times New Roman"/>
                <w:noProof/>
                <w:sz w:val="24"/>
                <w:szCs w:val="24"/>
              </w:rPr>
              <w:t>Break-even analysis</w:t>
            </w:r>
            <w:r w:rsidR="009B2F73" w:rsidRPr="009B2F73">
              <w:rPr>
                <w:rFonts w:ascii="Times New Roman" w:hAnsi="Times New Roman" w:cs="Times New Roman"/>
                <w:noProof/>
                <w:webHidden/>
                <w:sz w:val="24"/>
                <w:szCs w:val="24"/>
              </w:rPr>
              <w:tab/>
            </w:r>
            <w:r w:rsidR="009B2F73" w:rsidRPr="009B2F73">
              <w:rPr>
                <w:rFonts w:ascii="Times New Roman" w:hAnsi="Times New Roman" w:cs="Times New Roman"/>
                <w:noProof/>
                <w:webHidden/>
                <w:sz w:val="24"/>
                <w:szCs w:val="24"/>
              </w:rPr>
              <w:fldChar w:fldCharType="begin"/>
            </w:r>
            <w:r w:rsidR="009B2F73" w:rsidRPr="009B2F73">
              <w:rPr>
                <w:rFonts w:ascii="Times New Roman" w:hAnsi="Times New Roman" w:cs="Times New Roman"/>
                <w:noProof/>
                <w:webHidden/>
                <w:sz w:val="24"/>
                <w:szCs w:val="24"/>
              </w:rPr>
              <w:instrText xml:space="preserve"> PAGEREF _Toc57809247 \h </w:instrText>
            </w:r>
            <w:r w:rsidR="009B2F73" w:rsidRPr="009B2F73">
              <w:rPr>
                <w:rFonts w:ascii="Times New Roman" w:hAnsi="Times New Roman" w:cs="Times New Roman"/>
                <w:noProof/>
                <w:webHidden/>
                <w:sz w:val="24"/>
                <w:szCs w:val="24"/>
              </w:rPr>
            </w:r>
            <w:r w:rsidR="009B2F73" w:rsidRPr="009B2F73">
              <w:rPr>
                <w:rFonts w:ascii="Times New Roman" w:hAnsi="Times New Roman" w:cs="Times New Roman"/>
                <w:noProof/>
                <w:webHidden/>
                <w:sz w:val="24"/>
                <w:szCs w:val="24"/>
              </w:rPr>
              <w:fldChar w:fldCharType="separate"/>
            </w:r>
            <w:r w:rsidR="009B2F73" w:rsidRPr="009B2F73">
              <w:rPr>
                <w:rFonts w:ascii="Times New Roman" w:hAnsi="Times New Roman" w:cs="Times New Roman"/>
                <w:noProof/>
                <w:webHidden/>
                <w:sz w:val="24"/>
                <w:szCs w:val="24"/>
              </w:rPr>
              <w:t>15</w:t>
            </w:r>
            <w:r w:rsidR="009B2F73" w:rsidRPr="009B2F73">
              <w:rPr>
                <w:rFonts w:ascii="Times New Roman" w:hAnsi="Times New Roman" w:cs="Times New Roman"/>
                <w:noProof/>
                <w:webHidden/>
                <w:sz w:val="24"/>
                <w:szCs w:val="24"/>
              </w:rPr>
              <w:fldChar w:fldCharType="end"/>
            </w:r>
          </w:hyperlink>
        </w:p>
        <w:p w:rsidR="009B2F73" w:rsidRDefault="009B2F73">
          <w:r w:rsidRPr="009B2F73">
            <w:rPr>
              <w:rFonts w:ascii="Times New Roman" w:hAnsi="Times New Roman" w:cs="Times New Roman"/>
              <w:b/>
              <w:bCs/>
              <w:noProof/>
              <w:sz w:val="24"/>
              <w:szCs w:val="24"/>
            </w:rPr>
            <w:fldChar w:fldCharType="end"/>
          </w:r>
        </w:p>
      </w:sdtContent>
    </w:sdt>
    <w:p w:rsidR="002A46FE" w:rsidRDefault="002A46FE" w:rsidP="00300A74">
      <w:pPr>
        <w:spacing w:line="480" w:lineRule="auto"/>
        <w:ind w:firstLine="720"/>
        <w:jc w:val="center"/>
        <w:rPr>
          <w:rFonts w:ascii="Times New Roman" w:hAnsi="Times New Roman" w:cs="Times New Roman"/>
          <w:b/>
          <w:sz w:val="24"/>
          <w:szCs w:val="24"/>
        </w:rPr>
      </w:pPr>
    </w:p>
    <w:p w:rsidR="002A46FE" w:rsidRDefault="002A46FE" w:rsidP="00300A74">
      <w:pPr>
        <w:spacing w:line="480" w:lineRule="auto"/>
        <w:ind w:firstLine="720"/>
        <w:jc w:val="center"/>
        <w:rPr>
          <w:rFonts w:ascii="Times New Roman" w:hAnsi="Times New Roman" w:cs="Times New Roman"/>
          <w:b/>
          <w:sz w:val="24"/>
          <w:szCs w:val="24"/>
        </w:rPr>
      </w:pPr>
    </w:p>
    <w:p w:rsidR="002A46FE" w:rsidRDefault="002A46FE" w:rsidP="00300A74">
      <w:pPr>
        <w:spacing w:line="480" w:lineRule="auto"/>
        <w:ind w:firstLine="720"/>
        <w:jc w:val="center"/>
        <w:rPr>
          <w:rFonts w:ascii="Times New Roman" w:hAnsi="Times New Roman" w:cs="Times New Roman"/>
          <w:b/>
          <w:sz w:val="24"/>
          <w:szCs w:val="24"/>
        </w:rPr>
      </w:pPr>
    </w:p>
    <w:p w:rsidR="002A46FE" w:rsidRDefault="002A46FE" w:rsidP="00300A74">
      <w:pPr>
        <w:spacing w:line="480" w:lineRule="auto"/>
        <w:ind w:firstLine="720"/>
        <w:jc w:val="center"/>
        <w:rPr>
          <w:rFonts w:ascii="Times New Roman" w:hAnsi="Times New Roman" w:cs="Times New Roman"/>
          <w:b/>
          <w:sz w:val="24"/>
          <w:szCs w:val="24"/>
        </w:rPr>
      </w:pPr>
    </w:p>
    <w:p w:rsidR="002A46FE" w:rsidRDefault="002A46FE" w:rsidP="00300A74">
      <w:pPr>
        <w:spacing w:line="480" w:lineRule="auto"/>
        <w:ind w:firstLine="720"/>
        <w:jc w:val="center"/>
        <w:rPr>
          <w:rFonts w:ascii="Times New Roman" w:hAnsi="Times New Roman" w:cs="Times New Roman"/>
          <w:b/>
          <w:sz w:val="24"/>
          <w:szCs w:val="24"/>
        </w:rPr>
      </w:pPr>
    </w:p>
    <w:p w:rsidR="002A46FE" w:rsidRDefault="002A46FE" w:rsidP="00300A74">
      <w:pPr>
        <w:spacing w:line="480" w:lineRule="auto"/>
        <w:ind w:firstLine="720"/>
        <w:jc w:val="center"/>
        <w:rPr>
          <w:rFonts w:ascii="Times New Roman" w:hAnsi="Times New Roman" w:cs="Times New Roman"/>
          <w:b/>
          <w:sz w:val="24"/>
          <w:szCs w:val="24"/>
        </w:rPr>
      </w:pPr>
    </w:p>
    <w:p w:rsidR="002A46FE" w:rsidRDefault="002A46FE" w:rsidP="00300A74">
      <w:pPr>
        <w:spacing w:line="480" w:lineRule="auto"/>
        <w:ind w:firstLine="720"/>
        <w:jc w:val="center"/>
        <w:rPr>
          <w:rFonts w:ascii="Times New Roman" w:hAnsi="Times New Roman" w:cs="Times New Roman"/>
          <w:b/>
          <w:sz w:val="24"/>
          <w:szCs w:val="24"/>
        </w:rPr>
      </w:pPr>
    </w:p>
    <w:p w:rsidR="002A46FE" w:rsidRDefault="002A46FE" w:rsidP="00300A74">
      <w:pPr>
        <w:spacing w:line="480" w:lineRule="auto"/>
        <w:ind w:firstLine="720"/>
        <w:jc w:val="center"/>
        <w:rPr>
          <w:rFonts w:ascii="Times New Roman" w:hAnsi="Times New Roman" w:cs="Times New Roman"/>
          <w:b/>
          <w:sz w:val="24"/>
          <w:szCs w:val="24"/>
        </w:rPr>
      </w:pPr>
    </w:p>
    <w:p w:rsidR="002A46FE" w:rsidRDefault="002A46FE" w:rsidP="00300A74">
      <w:pPr>
        <w:spacing w:line="480" w:lineRule="auto"/>
        <w:ind w:firstLine="720"/>
        <w:jc w:val="center"/>
        <w:rPr>
          <w:rFonts w:ascii="Times New Roman" w:hAnsi="Times New Roman" w:cs="Times New Roman"/>
          <w:b/>
          <w:sz w:val="24"/>
          <w:szCs w:val="24"/>
        </w:rPr>
      </w:pPr>
    </w:p>
    <w:p w:rsidR="002A46FE" w:rsidRDefault="002A46FE" w:rsidP="002A46FE">
      <w:pPr>
        <w:spacing w:line="480" w:lineRule="auto"/>
        <w:rPr>
          <w:rFonts w:ascii="Times New Roman" w:hAnsi="Times New Roman" w:cs="Times New Roman"/>
          <w:b/>
          <w:sz w:val="24"/>
          <w:szCs w:val="24"/>
        </w:rPr>
      </w:pPr>
    </w:p>
    <w:p w:rsidR="002E319C" w:rsidRDefault="002E319C" w:rsidP="002A46FE">
      <w:pPr>
        <w:spacing w:line="480" w:lineRule="auto"/>
        <w:rPr>
          <w:rFonts w:ascii="Times New Roman" w:hAnsi="Times New Roman" w:cs="Times New Roman"/>
          <w:b/>
          <w:sz w:val="24"/>
          <w:szCs w:val="24"/>
        </w:rPr>
      </w:pPr>
    </w:p>
    <w:p w:rsidR="002A46FE" w:rsidRDefault="002A46FE" w:rsidP="002A46FE">
      <w:pPr>
        <w:spacing w:line="480" w:lineRule="auto"/>
        <w:rPr>
          <w:rFonts w:ascii="Times New Roman" w:hAnsi="Times New Roman" w:cs="Times New Roman"/>
          <w:b/>
          <w:sz w:val="24"/>
          <w:szCs w:val="24"/>
        </w:rPr>
      </w:pPr>
    </w:p>
    <w:p w:rsidR="008729DC" w:rsidRPr="007736B8" w:rsidRDefault="004509EF" w:rsidP="009B2F73">
      <w:pPr>
        <w:pStyle w:val="Heading2"/>
      </w:pPr>
      <w:bookmarkStart w:id="0" w:name="_Toc57809242"/>
      <w:r w:rsidRPr="007736B8">
        <w:lastRenderedPageBreak/>
        <w:t>Introduction</w:t>
      </w:r>
      <w:bookmarkEnd w:id="0"/>
    </w:p>
    <w:p w:rsidR="005F61C8" w:rsidRPr="007736B8" w:rsidRDefault="005F61C8" w:rsidP="00F349F8">
      <w:pPr>
        <w:spacing w:line="480" w:lineRule="auto"/>
        <w:ind w:firstLine="720"/>
        <w:jc w:val="both"/>
        <w:rPr>
          <w:rFonts w:ascii="Times New Roman" w:hAnsi="Times New Roman" w:cs="Times New Roman"/>
          <w:sz w:val="24"/>
          <w:szCs w:val="24"/>
        </w:rPr>
      </w:pPr>
      <w:r w:rsidRPr="007736B8">
        <w:rPr>
          <w:rFonts w:ascii="Times New Roman" w:hAnsi="Times New Roman" w:cs="Times New Roman"/>
          <w:sz w:val="24"/>
          <w:szCs w:val="24"/>
        </w:rPr>
        <w:t>The rationale for investing in a new BrewPub involves</w:t>
      </w:r>
      <w:r w:rsidR="00E07E3A" w:rsidRPr="007736B8">
        <w:rPr>
          <w:rFonts w:ascii="Times New Roman" w:hAnsi="Times New Roman" w:cs="Times New Roman"/>
          <w:sz w:val="24"/>
          <w:szCs w:val="24"/>
        </w:rPr>
        <w:t xml:space="preserve"> considering an opportunity by the owner of an existing restaurant/tavern basing on a running case and a business simulation </w:t>
      </w:r>
      <w:r w:rsidR="008738C8" w:rsidRPr="007736B8">
        <w:rPr>
          <w:rFonts w:ascii="Times New Roman" w:hAnsi="Times New Roman" w:cs="Times New Roman"/>
          <w:sz w:val="24"/>
          <w:szCs w:val="24"/>
        </w:rPr>
        <w:t>package. The owner considers increasing competition locally by investing more on new system</w:t>
      </w:r>
      <w:r w:rsidR="005F5832" w:rsidRPr="007736B8">
        <w:rPr>
          <w:rFonts w:ascii="Times New Roman" w:hAnsi="Times New Roman" w:cs="Times New Roman"/>
          <w:sz w:val="24"/>
          <w:szCs w:val="24"/>
        </w:rPr>
        <w:t xml:space="preserve"> (BrewPub) in brewing craft beer (draught-beer) in the house. In aligning </w:t>
      </w:r>
      <w:r w:rsidR="00A03983" w:rsidRPr="007736B8">
        <w:rPr>
          <w:rFonts w:ascii="Times New Roman" w:hAnsi="Times New Roman" w:cs="Times New Roman"/>
          <w:sz w:val="24"/>
          <w:szCs w:val="24"/>
        </w:rPr>
        <w:t xml:space="preserve">to the rationale </w:t>
      </w:r>
      <w:r w:rsidR="00555150" w:rsidRPr="007736B8">
        <w:rPr>
          <w:rFonts w:ascii="Times New Roman" w:hAnsi="Times New Roman" w:cs="Times New Roman"/>
          <w:sz w:val="24"/>
          <w:szCs w:val="24"/>
        </w:rPr>
        <w:t xml:space="preserve">in </w:t>
      </w:r>
      <w:r w:rsidR="00C524A7" w:rsidRPr="007736B8">
        <w:rPr>
          <w:rFonts w:ascii="Times New Roman" w:hAnsi="Times New Roman" w:cs="Times New Roman"/>
          <w:sz w:val="24"/>
          <w:szCs w:val="24"/>
        </w:rPr>
        <w:t>pursuing the proposed venture which seeks to capitalize on both regional and national trends that helps in demonstrating the hike in interest for craft and beers.</w:t>
      </w:r>
    </w:p>
    <w:p w:rsidR="005F61C8" w:rsidRPr="007736B8" w:rsidRDefault="00866F31" w:rsidP="00255BDF">
      <w:pPr>
        <w:spacing w:line="480" w:lineRule="auto"/>
        <w:rPr>
          <w:rFonts w:ascii="Times New Roman" w:hAnsi="Times New Roman" w:cs="Times New Roman"/>
          <w:b/>
          <w:sz w:val="24"/>
          <w:szCs w:val="24"/>
        </w:rPr>
      </w:pPr>
      <w:r w:rsidRPr="007736B8">
        <w:rPr>
          <w:rFonts w:ascii="Times New Roman" w:hAnsi="Times New Roman" w:cs="Times New Roman"/>
          <w:noProof/>
        </w:rPr>
        <w:drawing>
          <wp:inline distT="0" distB="0" distL="0" distR="0" wp14:anchorId="660021BD" wp14:editId="2E1B45C0">
            <wp:extent cx="5943600" cy="3476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20781"/>
                    <a:stretch/>
                  </pic:blipFill>
                  <pic:spPr bwMode="auto">
                    <a:xfrm>
                      <a:off x="0" y="0"/>
                      <a:ext cx="5943600" cy="3476625"/>
                    </a:xfrm>
                    <a:prstGeom prst="rect">
                      <a:avLst/>
                    </a:prstGeom>
                    <a:ln>
                      <a:noFill/>
                    </a:ln>
                    <a:extLst>
                      <a:ext uri="{53640926-AAD7-44D8-BBD7-CCE9431645EC}">
                        <a14:shadowObscured xmlns:a14="http://schemas.microsoft.com/office/drawing/2010/main"/>
                      </a:ext>
                    </a:extLst>
                  </pic:spPr>
                </pic:pic>
              </a:graphicData>
            </a:graphic>
          </wp:inline>
        </w:drawing>
      </w:r>
    </w:p>
    <w:p w:rsidR="00866F31" w:rsidRPr="007736B8" w:rsidRDefault="00866F31" w:rsidP="006429A5">
      <w:pPr>
        <w:spacing w:line="480" w:lineRule="auto"/>
        <w:ind w:firstLine="720"/>
        <w:rPr>
          <w:rFonts w:ascii="Times New Roman" w:hAnsi="Times New Roman" w:cs="Times New Roman"/>
          <w:sz w:val="24"/>
          <w:szCs w:val="24"/>
        </w:rPr>
      </w:pPr>
      <w:r w:rsidRPr="007736B8">
        <w:rPr>
          <w:rFonts w:ascii="Times New Roman" w:hAnsi="Times New Roman" w:cs="Times New Roman"/>
          <w:b/>
          <w:sz w:val="24"/>
          <w:szCs w:val="24"/>
        </w:rPr>
        <w:t>Figure 1:</w:t>
      </w:r>
      <w:r w:rsidRPr="007736B8">
        <w:rPr>
          <w:rFonts w:ascii="Times New Roman" w:hAnsi="Times New Roman" w:cs="Times New Roman"/>
          <w:sz w:val="24"/>
          <w:szCs w:val="24"/>
        </w:rPr>
        <w:t xml:space="preserve"> Business Simulation and Decision Support in Organizations</w:t>
      </w:r>
    </w:p>
    <w:p w:rsidR="00A91CB4" w:rsidRPr="007736B8" w:rsidRDefault="00A91CB4" w:rsidP="00C5231E">
      <w:pPr>
        <w:spacing w:line="480" w:lineRule="auto"/>
        <w:ind w:firstLine="720"/>
        <w:jc w:val="both"/>
        <w:rPr>
          <w:rFonts w:ascii="Times New Roman" w:eastAsia="Times New Roman" w:hAnsi="Times New Roman" w:cs="Times New Roman"/>
          <w:sz w:val="24"/>
          <w:szCs w:val="24"/>
        </w:rPr>
      </w:pPr>
    </w:p>
    <w:p w:rsidR="00A91CB4" w:rsidRPr="007736B8" w:rsidRDefault="00A91CB4" w:rsidP="00C5231E">
      <w:pPr>
        <w:spacing w:line="480" w:lineRule="auto"/>
        <w:ind w:firstLine="720"/>
        <w:jc w:val="both"/>
        <w:rPr>
          <w:rFonts w:ascii="Times New Roman" w:eastAsia="Times New Roman" w:hAnsi="Times New Roman" w:cs="Times New Roman"/>
          <w:sz w:val="24"/>
          <w:szCs w:val="24"/>
        </w:rPr>
      </w:pPr>
    </w:p>
    <w:p w:rsidR="003056B5" w:rsidRPr="007736B8" w:rsidRDefault="003056B5" w:rsidP="00053310">
      <w:pPr>
        <w:spacing w:line="480" w:lineRule="auto"/>
        <w:ind w:firstLine="720"/>
        <w:jc w:val="both"/>
        <w:rPr>
          <w:rFonts w:ascii="Times New Roman" w:eastAsia="Times New Roman" w:hAnsi="Times New Roman" w:cs="Times New Roman"/>
          <w:sz w:val="24"/>
          <w:szCs w:val="24"/>
        </w:rPr>
      </w:pPr>
    </w:p>
    <w:p w:rsidR="00C5231E" w:rsidRDefault="003056B5" w:rsidP="001725B2">
      <w:pPr>
        <w:spacing w:line="480" w:lineRule="auto"/>
        <w:ind w:firstLine="720"/>
        <w:jc w:val="both"/>
        <w:rPr>
          <w:rFonts w:ascii="Times New Roman" w:eastAsia="Times New Roman" w:hAnsi="Times New Roman" w:cs="Times New Roman"/>
          <w:sz w:val="24"/>
          <w:szCs w:val="24"/>
        </w:rPr>
      </w:pPr>
      <w:r w:rsidRPr="007736B8">
        <w:rPr>
          <w:rFonts w:ascii="Times New Roman" w:eastAsia="Times New Roman" w:hAnsi="Times New Roman" w:cs="Times New Roman"/>
          <w:i/>
          <w:sz w:val="24"/>
          <w:szCs w:val="24"/>
        </w:rPr>
        <w:lastRenderedPageBreak/>
        <w:t>In Figure 1</w:t>
      </w:r>
      <w:r w:rsidR="002656F6" w:rsidRPr="007736B8">
        <w:rPr>
          <w:rFonts w:ascii="Times New Roman" w:eastAsia="Times New Roman" w:hAnsi="Times New Roman" w:cs="Times New Roman"/>
          <w:i/>
          <w:sz w:val="24"/>
          <w:szCs w:val="24"/>
        </w:rPr>
        <w:t>:</w:t>
      </w:r>
      <w:r w:rsidR="002656F6" w:rsidRPr="007736B8">
        <w:rPr>
          <w:rFonts w:ascii="Times New Roman" w:eastAsia="Times New Roman" w:hAnsi="Times New Roman" w:cs="Times New Roman"/>
          <w:sz w:val="24"/>
          <w:szCs w:val="24"/>
        </w:rPr>
        <w:t xml:space="preserve"> Showing business simulation model for strategies and decision support in the organization that has steps in ensuring success of an organization revealing that </w:t>
      </w:r>
      <w:r w:rsidR="007E43A0" w:rsidRPr="007736B8">
        <w:rPr>
          <w:rFonts w:ascii="Times New Roman" w:eastAsia="Times New Roman" w:hAnsi="Times New Roman" w:cs="Times New Roman"/>
          <w:sz w:val="24"/>
          <w:szCs w:val="24"/>
        </w:rPr>
        <w:t xml:space="preserve">input parameters must be put in place such as marketing management, invention and technology </w:t>
      </w:r>
      <w:r w:rsidR="006A52AD" w:rsidRPr="007736B8">
        <w:rPr>
          <w:rFonts w:ascii="Times New Roman" w:eastAsia="Times New Roman" w:hAnsi="Times New Roman" w:cs="Times New Roman"/>
          <w:sz w:val="24"/>
          <w:szCs w:val="24"/>
        </w:rPr>
        <w:t xml:space="preserve">management, operations management,fiannacial management, organizational and HR </w:t>
      </w:r>
      <w:r w:rsidR="001725B2" w:rsidRPr="007736B8">
        <w:rPr>
          <w:rFonts w:ascii="Times New Roman" w:eastAsia="Times New Roman" w:hAnsi="Times New Roman" w:cs="Times New Roman"/>
          <w:sz w:val="24"/>
          <w:szCs w:val="24"/>
        </w:rPr>
        <w:t>management. In</w:t>
      </w:r>
      <w:r w:rsidR="00A91CB4" w:rsidRPr="007736B8">
        <w:rPr>
          <w:rFonts w:ascii="Times New Roman" w:eastAsia="Times New Roman" w:hAnsi="Times New Roman" w:cs="Times New Roman"/>
          <w:sz w:val="24"/>
          <w:szCs w:val="24"/>
        </w:rPr>
        <w:t xml:space="preserve"> decision making process of any company </w:t>
      </w:r>
      <w:r w:rsidR="00053310" w:rsidRPr="007736B8">
        <w:rPr>
          <w:rFonts w:ascii="Times New Roman" w:eastAsia="Times New Roman" w:hAnsi="Times New Roman" w:cs="Times New Roman"/>
          <w:sz w:val="24"/>
          <w:szCs w:val="24"/>
        </w:rPr>
        <w:t xml:space="preserve">organization </w:t>
      </w:r>
      <w:r w:rsidR="00044E30" w:rsidRPr="007736B8">
        <w:rPr>
          <w:rFonts w:ascii="Times New Roman" w:eastAsia="Times New Roman" w:hAnsi="Times New Roman" w:cs="Times New Roman"/>
          <w:sz w:val="24"/>
          <w:szCs w:val="24"/>
        </w:rPr>
        <w:t>managemen</w:t>
      </w:r>
      <w:r w:rsidR="00053310" w:rsidRPr="007736B8">
        <w:rPr>
          <w:rFonts w:ascii="Times New Roman" w:eastAsia="Times New Roman" w:hAnsi="Times New Roman" w:cs="Times New Roman"/>
          <w:sz w:val="24"/>
          <w:szCs w:val="24"/>
        </w:rPr>
        <w:t xml:space="preserve">t is required that helps in realizing if the company is making profits or loses. If the company is making loses then through </w:t>
      </w:r>
      <w:r w:rsidR="00091138" w:rsidRPr="007736B8">
        <w:rPr>
          <w:rFonts w:ascii="Times New Roman" w:eastAsia="Times New Roman" w:hAnsi="Times New Roman" w:cs="Times New Roman"/>
          <w:sz w:val="24"/>
          <w:szCs w:val="24"/>
        </w:rPr>
        <w:t>management</w:t>
      </w:r>
      <w:r w:rsidR="00053310" w:rsidRPr="007736B8">
        <w:rPr>
          <w:rFonts w:ascii="Times New Roman" w:eastAsia="Times New Roman" w:hAnsi="Times New Roman" w:cs="Times New Roman"/>
          <w:sz w:val="24"/>
          <w:szCs w:val="24"/>
        </w:rPr>
        <w:t xml:space="preserve"> it can be used in predicting future profits. Organizational</w:t>
      </w:r>
      <w:r w:rsidR="00C5231E" w:rsidRPr="007736B8">
        <w:rPr>
          <w:rFonts w:ascii="Times New Roman" w:eastAsia="Times New Roman" w:hAnsi="Times New Roman" w:cs="Times New Roman"/>
          <w:sz w:val="24"/>
          <w:szCs w:val="24"/>
        </w:rPr>
        <w:t xml:space="preserve"> </w:t>
      </w:r>
      <w:r w:rsidR="00091138" w:rsidRPr="007736B8">
        <w:rPr>
          <w:rFonts w:ascii="Times New Roman" w:eastAsia="Times New Roman" w:hAnsi="Times New Roman" w:cs="Times New Roman"/>
          <w:sz w:val="24"/>
          <w:szCs w:val="24"/>
        </w:rPr>
        <w:t>management</w:t>
      </w:r>
      <w:r w:rsidR="00C5231E" w:rsidRPr="007736B8">
        <w:rPr>
          <w:rFonts w:ascii="Times New Roman" w:eastAsia="Times New Roman" w:hAnsi="Times New Roman" w:cs="Times New Roman"/>
          <w:sz w:val="24"/>
          <w:szCs w:val="24"/>
        </w:rPr>
        <w:t xml:space="preserve"> is a crucial element in the appreciation of a company's weaknesses as well as strengths. Companies and various organizations need to understand their weaknesses and strengths to improve and propel them further. It is crucial to realize that organizational </w:t>
      </w:r>
      <w:r w:rsidR="00044E30" w:rsidRPr="007736B8">
        <w:rPr>
          <w:rFonts w:ascii="Times New Roman" w:eastAsia="Times New Roman" w:hAnsi="Times New Roman" w:cs="Times New Roman"/>
          <w:sz w:val="24"/>
          <w:szCs w:val="24"/>
        </w:rPr>
        <w:t>managemen</w:t>
      </w:r>
      <w:r w:rsidR="00C5231E" w:rsidRPr="007736B8">
        <w:rPr>
          <w:rFonts w:ascii="Times New Roman" w:eastAsia="Times New Roman" w:hAnsi="Times New Roman" w:cs="Times New Roman"/>
          <w:sz w:val="24"/>
          <w:szCs w:val="24"/>
        </w:rPr>
        <w:t xml:space="preserve">t derives an organization's information concerning the performance and the factors that determine success. The stakeholders of an organization or company ought to participate in their formal </w:t>
      </w:r>
      <w:r w:rsidR="00091138" w:rsidRPr="007736B8">
        <w:rPr>
          <w:rFonts w:ascii="Times New Roman" w:eastAsia="Times New Roman" w:hAnsi="Times New Roman" w:cs="Times New Roman"/>
          <w:sz w:val="24"/>
          <w:szCs w:val="24"/>
        </w:rPr>
        <w:t>management</w:t>
      </w:r>
      <w:r w:rsidR="00C5231E" w:rsidRPr="007736B8">
        <w:rPr>
          <w:rFonts w:ascii="Times New Roman" w:eastAsia="Times New Roman" w:hAnsi="Times New Roman" w:cs="Times New Roman"/>
          <w:sz w:val="24"/>
          <w:szCs w:val="24"/>
        </w:rPr>
        <w:t xml:space="preserve"> to gain insight into the organization's general performance. There is always room to improve even the best services regarding the customers and stakeholders within the company. Companies that plan visualize organizational </w:t>
      </w:r>
      <w:r w:rsidR="00044E30" w:rsidRPr="007736B8">
        <w:rPr>
          <w:rFonts w:ascii="Times New Roman" w:eastAsia="Times New Roman" w:hAnsi="Times New Roman" w:cs="Times New Roman"/>
          <w:sz w:val="24"/>
          <w:szCs w:val="24"/>
        </w:rPr>
        <w:t>managemen</w:t>
      </w:r>
      <w:r w:rsidR="00C5231E" w:rsidRPr="007736B8">
        <w:rPr>
          <w:rFonts w:ascii="Times New Roman" w:eastAsia="Times New Roman" w:hAnsi="Times New Roman" w:cs="Times New Roman"/>
          <w:sz w:val="24"/>
          <w:szCs w:val="24"/>
        </w:rPr>
        <w:t>t as a business opportunity that offers more than just a perspective into the company’s weaknesses and strengths. Opportunities and new business frontiers are only realized when the company improves its weaknesses and strengths as it unveils the untapped potential within a company.</w:t>
      </w:r>
    </w:p>
    <w:p w:rsidR="00D05719" w:rsidRDefault="00D05719" w:rsidP="001725B2">
      <w:pPr>
        <w:spacing w:line="480" w:lineRule="auto"/>
        <w:ind w:firstLine="720"/>
        <w:jc w:val="both"/>
        <w:rPr>
          <w:rFonts w:ascii="Times New Roman" w:eastAsia="Times New Roman" w:hAnsi="Times New Roman" w:cs="Times New Roman"/>
          <w:sz w:val="24"/>
          <w:szCs w:val="24"/>
        </w:rPr>
      </w:pPr>
    </w:p>
    <w:p w:rsidR="00D05719" w:rsidRDefault="00D05719" w:rsidP="001725B2">
      <w:pPr>
        <w:spacing w:line="480" w:lineRule="auto"/>
        <w:ind w:firstLine="720"/>
        <w:jc w:val="both"/>
        <w:rPr>
          <w:rFonts w:ascii="Times New Roman" w:eastAsia="Times New Roman" w:hAnsi="Times New Roman" w:cs="Times New Roman"/>
          <w:sz w:val="24"/>
          <w:szCs w:val="24"/>
        </w:rPr>
      </w:pPr>
    </w:p>
    <w:p w:rsidR="00D05719" w:rsidRDefault="00D05719" w:rsidP="001725B2">
      <w:pPr>
        <w:spacing w:line="480" w:lineRule="auto"/>
        <w:ind w:firstLine="720"/>
        <w:jc w:val="both"/>
        <w:rPr>
          <w:rFonts w:ascii="Times New Roman" w:eastAsia="Times New Roman" w:hAnsi="Times New Roman" w:cs="Times New Roman"/>
          <w:sz w:val="24"/>
          <w:szCs w:val="24"/>
        </w:rPr>
      </w:pPr>
    </w:p>
    <w:p w:rsidR="00D05719" w:rsidRDefault="00D05719" w:rsidP="001725B2">
      <w:pPr>
        <w:spacing w:line="480" w:lineRule="auto"/>
        <w:ind w:firstLine="720"/>
        <w:jc w:val="both"/>
        <w:rPr>
          <w:rFonts w:ascii="Times New Roman" w:eastAsia="Times New Roman" w:hAnsi="Times New Roman" w:cs="Times New Roman"/>
          <w:sz w:val="24"/>
          <w:szCs w:val="24"/>
        </w:rPr>
      </w:pPr>
    </w:p>
    <w:tbl>
      <w:tblPr>
        <w:tblW w:w="10376" w:type="dxa"/>
        <w:tblInd w:w="108" w:type="dxa"/>
        <w:tblLook w:val="04A0" w:firstRow="1" w:lastRow="0" w:firstColumn="1" w:lastColumn="0" w:noHBand="0" w:noVBand="1"/>
      </w:tblPr>
      <w:tblGrid>
        <w:gridCol w:w="1561"/>
        <w:gridCol w:w="1470"/>
        <w:gridCol w:w="1469"/>
        <w:gridCol w:w="1469"/>
        <w:gridCol w:w="1469"/>
        <w:gridCol w:w="1469"/>
        <w:gridCol w:w="1469"/>
      </w:tblGrid>
      <w:tr w:rsidR="00D05719" w:rsidRPr="00D05719" w:rsidTr="00D05719">
        <w:trPr>
          <w:trHeight w:val="390"/>
        </w:trPr>
        <w:tc>
          <w:tcPr>
            <w:tcW w:w="10376" w:type="dxa"/>
            <w:gridSpan w:val="7"/>
            <w:tcBorders>
              <w:top w:val="nil"/>
              <w:left w:val="nil"/>
              <w:bottom w:val="single" w:sz="4" w:space="0" w:color="auto"/>
              <w:right w:val="nil"/>
            </w:tcBorders>
            <w:shd w:val="clear" w:color="auto" w:fill="auto"/>
            <w:noWrap/>
            <w:vAlign w:val="bottom"/>
            <w:hideMark/>
          </w:tcPr>
          <w:p w:rsidR="00D05719" w:rsidRPr="00D05719" w:rsidRDefault="00D05719" w:rsidP="00D05719">
            <w:pPr>
              <w:spacing w:after="0" w:line="240" w:lineRule="auto"/>
              <w:rPr>
                <w:rFonts w:ascii="Arial" w:eastAsia="Times New Roman" w:hAnsi="Arial" w:cs="Arial"/>
                <w:b/>
                <w:bCs/>
                <w:color w:val="000000"/>
              </w:rPr>
            </w:pPr>
            <w:r w:rsidRPr="00D05719">
              <w:rPr>
                <w:rFonts w:ascii="Arial" w:eastAsia="Times New Roman" w:hAnsi="Arial" w:cs="Arial"/>
                <w:b/>
                <w:bCs/>
                <w:color w:val="000000"/>
              </w:rPr>
              <w:t>CurrentCycle 6       Cycle in Calculation 6        Cycle for Monte-Carlo Simulation 5</w:t>
            </w:r>
          </w:p>
        </w:tc>
      </w:tr>
      <w:tr w:rsidR="00D05719" w:rsidRPr="00D05719" w:rsidTr="00D05719">
        <w:trPr>
          <w:trHeight w:val="300"/>
        </w:trPr>
        <w:tc>
          <w:tcPr>
            <w:tcW w:w="1561" w:type="dxa"/>
            <w:tcBorders>
              <w:top w:val="nil"/>
              <w:left w:val="nil"/>
              <w:bottom w:val="single" w:sz="4" w:space="0" w:color="auto"/>
              <w:right w:val="single" w:sz="4" w:space="0" w:color="auto"/>
            </w:tcBorders>
            <w:shd w:val="clear" w:color="000000" w:fill="FFFF00"/>
            <w:noWrap/>
            <w:vAlign w:val="bottom"/>
            <w:hideMark/>
          </w:tcPr>
          <w:p w:rsidR="00D05719" w:rsidRPr="00D05719" w:rsidRDefault="00D05719" w:rsidP="00D05719">
            <w:pPr>
              <w:spacing w:after="0" w:line="240" w:lineRule="auto"/>
              <w:jc w:val="center"/>
              <w:rPr>
                <w:rFonts w:ascii="Geneva" w:eastAsia="Times New Roman" w:hAnsi="Geneva" w:cs="Calibri"/>
                <w:b/>
                <w:bCs/>
                <w:sz w:val="16"/>
                <w:szCs w:val="16"/>
              </w:rPr>
            </w:pPr>
            <w:r w:rsidRPr="00D05719">
              <w:rPr>
                <w:rFonts w:ascii="Geneva" w:eastAsia="Times New Roman" w:hAnsi="Geneva" w:cs="Calibri"/>
                <w:b/>
                <w:bCs/>
                <w:sz w:val="16"/>
                <w:szCs w:val="16"/>
              </w:rPr>
              <w:t>Start</w:t>
            </w:r>
          </w:p>
        </w:tc>
        <w:tc>
          <w:tcPr>
            <w:tcW w:w="1470" w:type="dxa"/>
            <w:tcBorders>
              <w:top w:val="nil"/>
              <w:left w:val="nil"/>
              <w:bottom w:val="single" w:sz="4" w:space="0" w:color="auto"/>
              <w:right w:val="single" w:sz="4" w:space="0" w:color="auto"/>
            </w:tcBorders>
            <w:shd w:val="clear" w:color="000000" w:fill="FF6464"/>
            <w:noWrap/>
            <w:vAlign w:val="bottom"/>
            <w:hideMark/>
          </w:tcPr>
          <w:p w:rsidR="00D05719" w:rsidRPr="00D05719" w:rsidRDefault="00D05719" w:rsidP="00D05719">
            <w:pPr>
              <w:spacing w:after="0" w:line="240" w:lineRule="auto"/>
              <w:jc w:val="center"/>
              <w:rPr>
                <w:rFonts w:ascii="Geneva" w:eastAsia="Times New Roman" w:hAnsi="Geneva" w:cs="Calibri"/>
                <w:b/>
                <w:bCs/>
                <w:sz w:val="16"/>
                <w:szCs w:val="16"/>
              </w:rPr>
            </w:pPr>
            <w:r w:rsidRPr="00D05719">
              <w:rPr>
                <w:rFonts w:ascii="Geneva" w:eastAsia="Times New Roman" w:hAnsi="Geneva" w:cs="Calibri"/>
                <w:b/>
                <w:bCs/>
                <w:sz w:val="16"/>
                <w:szCs w:val="16"/>
              </w:rPr>
              <w:t>Cycle 01</w:t>
            </w:r>
          </w:p>
        </w:tc>
        <w:tc>
          <w:tcPr>
            <w:tcW w:w="1469" w:type="dxa"/>
            <w:tcBorders>
              <w:top w:val="nil"/>
              <w:left w:val="nil"/>
              <w:bottom w:val="single" w:sz="4" w:space="0" w:color="auto"/>
              <w:right w:val="single" w:sz="4" w:space="0" w:color="auto"/>
            </w:tcBorders>
            <w:shd w:val="clear" w:color="000000" w:fill="00FF00"/>
            <w:noWrap/>
            <w:vAlign w:val="bottom"/>
            <w:hideMark/>
          </w:tcPr>
          <w:p w:rsidR="00D05719" w:rsidRPr="00D05719" w:rsidRDefault="00D05719" w:rsidP="00D05719">
            <w:pPr>
              <w:spacing w:after="0" w:line="240" w:lineRule="auto"/>
              <w:jc w:val="center"/>
              <w:rPr>
                <w:rFonts w:ascii="Geneva" w:eastAsia="Times New Roman" w:hAnsi="Geneva" w:cs="Calibri"/>
                <w:b/>
                <w:bCs/>
                <w:sz w:val="16"/>
                <w:szCs w:val="16"/>
              </w:rPr>
            </w:pPr>
            <w:r w:rsidRPr="00D05719">
              <w:rPr>
                <w:rFonts w:ascii="Geneva" w:eastAsia="Times New Roman" w:hAnsi="Geneva" w:cs="Calibri"/>
                <w:b/>
                <w:bCs/>
                <w:sz w:val="16"/>
                <w:szCs w:val="16"/>
              </w:rPr>
              <w:t>Cycle 02</w:t>
            </w:r>
          </w:p>
        </w:tc>
        <w:tc>
          <w:tcPr>
            <w:tcW w:w="1469" w:type="dxa"/>
            <w:tcBorders>
              <w:top w:val="nil"/>
              <w:left w:val="nil"/>
              <w:bottom w:val="single" w:sz="4" w:space="0" w:color="auto"/>
              <w:right w:val="single" w:sz="4" w:space="0" w:color="auto"/>
            </w:tcBorders>
            <w:shd w:val="clear" w:color="000000" w:fill="00C8FF"/>
            <w:noWrap/>
            <w:vAlign w:val="bottom"/>
            <w:hideMark/>
          </w:tcPr>
          <w:p w:rsidR="00D05719" w:rsidRPr="00D05719" w:rsidRDefault="00D05719" w:rsidP="00D05719">
            <w:pPr>
              <w:spacing w:after="0" w:line="240" w:lineRule="auto"/>
              <w:jc w:val="center"/>
              <w:rPr>
                <w:rFonts w:ascii="Geneva" w:eastAsia="Times New Roman" w:hAnsi="Geneva" w:cs="Calibri"/>
                <w:b/>
                <w:bCs/>
                <w:sz w:val="16"/>
                <w:szCs w:val="16"/>
              </w:rPr>
            </w:pPr>
            <w:r w:rsidRPr="00D05719">
              <w:rPr>
                <w:rFonts w:ascii="Geneva" w:eastAsia="Times New Roman" w:hAnsi="Geneva" w:cs="Calibri"/>
                <w:b/>
                <w:bCs/>
                <w:sz w:val="16"/>
                <w:szCs w:val="16"/>
              </w:rPr>
              <w:t>Cycle 03</w:t>
            </w:r>
          </w:p>
        </w:tc>
        <w:tc>
          <w:tcPr>
            <w:tcW w:w="1469" w:type="dxa"/>
            <w:tcBorders>
              <w:top w:val="nil"/>
              <w:left w:val="nil"/>
              <w:bottom w:val="single" w:sz="4" w:space="0" w:color="auto"/>
              <w:right w:val="single" w:sz="4" w:space="0" w:color="auto"/>
            </w:tcBorders>
            <w:shd w:val="clear" w:color="000000" w:fill="FF9600"/>
            <w:noWrap/>
            <w:vAlign w:val="bottom"/>
            <w:hideMark/>
          </w:tcPr>
          <w:p w:rsidR="00D05719" w:rsidRPr="00D05719" w:rsidRDefault="00D05719" w:rsidP="00D05719">
            <w:pPr>
              <w:spacing w:after="0" w:line="240" w:lineRule="auto"/>
              <w:jc w:val="center"/>
              <w:rPr>
                <w:rFonts w:ascii="Geneva" w:eastAsia="Times New Roman" w:hAnsi="Geneva" w:cs="Calibri"/>
                <w:b/>
                <w:bCs/>
                <w:sz w:val="16"/>
                <w:szCs w:val="16"/>
              </w:rPr>
            </w:pPr>
            <w:r w:rsidRPr="00D05719">
              <w:rPr>
                <w:rFonts w:ascii="Geneva" w:eastAsia="Times New Roman" w:hAnsi="Geneva" w:cs="Calibri"/>
                <w:b/>
                <w:bCs/>
                <w:sz w:val="16"/>
                <w:szCs w:val="16"/>
              </w:rPr>
              <w:t>Cycle 04</w:t>
            </w:r>
          </w:p>
        </w:tc>
        <w:tc>
          <w:tcPr>
            <w:tcW w:w="1469" w:type="dxa"/>
            <w:tcBorders>
              <w:top w:val="nil"/>
              <w:left w:val="nil"/>
              <w:bottom w:val="single" w:sz="4" w:space="0" w:color="auto"/>
              <w:right w:val="single" w:sz="4" w:space="0" w:color="auto"/>
            </w:tcBorders>
            <w:shd w:val="clear" w:color="000000" w:fill="FF64FF"/>
            <w:noWrap/>
            <w:vAlign w:val="bottom"/>
            <w:hideMark/>
          </w:tcPr>
          <w:p w:rsidR="00D05719" w:rsidRPr="00D05719" w:rsidRDefault="00D05719" w:rsidP="00D05719">
            <w:pPr>
              <w:spacing w:after="0" w:line="240" w:lineRule="auto"/>
              <w:jc w:val="center"/>
              <w:rPr>
                <w:rFonts w:ascii="Geneva" w:eastAsia="Times New Roman" w:hAnsi="Geneva" w:cs="Calibri"/>
                <w:b/>
                <w:bCs/>
                <w:sz w:val="16"/>
                <w:szCs w:val="16"/>
              </w:rPr>
            </w:pPr>
            <w:r w:rsidRPr="00D05719">
              <w:rPr>
                <w:rFonts w:ascii="Geneva" w:eastAsia="Times New Roman" w:hAnsi="Geneva" w:cs="Calibri"/>
                <w:b/>
                <w:bCs/>
                <w:sz w:val="16"/>
                <w:szCs w:val="16"/>
              </w:rPr>
              <w:t>Cycle 05</w:t>
            </w:r>
          </w:p>
        </w:tc>
        <w:tc>
          <w:tcPr>
            <w:tcW w:w="1469" w:type="dxa"/>
            <w:tcBorders>
              <w:top w:val="nil"/>
              <w:left w:val="nil"/>
              <w:bottom w:val="single" w:sz="4" w:space="0" w:color="auto"/>
              <w:right w:val="single" w:sz="4" w:space="0" w:color="auto"/>
            </w:tcBorders>
            <w:shd w:val="clear" w:color="000000" w:fill="C896FF"/>
            <w:noWrap/>
            <w:vAlign w:val="bottom"/>
            <w:hideMark/>
          </w:tcPr>
          <w:p w:rsidR="00D05719" w:rsidRPr="00D05719" w:rsidRDefault="00D05719" w:rsidP="00D05719">
            <w:pPr>
              <w:spacing w:after="0" w:line="240" w:lineRule="auto"/>
              <w:jc w:val="center"/>
              <w:rPr>
                <w:rFonts w:ascii="Geneva" w:eastAsia="Times New Roman" w:hAnsi="Geneva" w:cs="Calibri"/>
                <w:b/>
                <w:bCs/>
                <w:sz w:val="16"/>
                <w:szCs w:val="16"/>
              </w:rPr>
            </w:pPr>
            <w:r w:rsidRPr="00D05719">
              <w:rPr>
                <w:rFonts w:ascii="Geneva" w:eastAsia="Times New Roman" w:hAnsi="Geneva" w:cs="Calibri"/>
                <w:b/>
                <w:bCs/>
                <w:sz w:val="16"/>
                <w:szCs w:val="16"/>
              </w:rPr>
              <w:t>Cycle 06</w:t>
            </w:r>
          </w:p>
        </w:tc>
      </w:tr>
      <w:tr w:rsidR="00D05719" w:rsidRPr="00D05719" w:rsidTr="00D05719">
        <w:trPr>
          <w:trHeight w:val="315"/>
        </w:trPr>
        <w:tc>
          <w:tcPr>
            <w:tcW w:w="1561" w:type="dxa"/>
            <w:tcBorders>
              <w:top w:val="nil"/>
              <w:left w:val="nil"/>
              <w:bottom w:val="single" w:sz="8" w:space="0" w:color="auto"/>
              <w:right w:val="nil"/>
            </w:tcBorders>
            <w:shd w:val="clear" w:color="000000" w:fill="F2F2F2"/>
            <w:noWrap/>
            <w:vAlign w:val="bottom"/>
            <w:hideMark/>
          </w:tcPr>
          <w:p w:rsidR="00D05719" w:rsidRPr="00D05719" w:rsidRDefault="00D05719" w:rsidP="00D05719">
            <w:pPr>
              <w:spacing w:after="0" w:line="240" w:lineRule="auto"/>
              <w:rPr>
                <w:rFonts w:ascii="Geneva" w:eastAsia="Times New Roman" w:hAnsi="Geneva" w:cs="Calibri"/>
                <w:b/>
                <w:bCs/>
                <w:sz w:val="16"/>
                <w:szCs w:val="16"/>
              </w:rPr>
            </w:pPr>
            <w:r w:rsidRPr="00D05719">
              <w:rPr>
                <w:rFonts w:ascii="Geneva" w:eastAsia="Times New Roman" w:hAnsi="Geneva" w:cs="Calibri"/>
                <w:b/>
                <w:bCs/>
                <w:sz w:val="16"/>
                <w:szCs w:val="16"/>
              </w:rPr>
              <w:t>Underlying Cycles</w:t>
            </w:r>
          </w:p>
        </w:tc>
        <w:tc>
          <w:tcPr>
            <w:tcW w:w="1470" w:type="dxa"/>
            <w:tcBorders>
              <w:top w:val="nil"/>
              <w:left w:val="nil"/>
              <w:bottom w:val="single" w:sz="8" w:space="0" w:color="auto"/>
              <w:right w:val="nil"/>
            </w:tcBorders>
            <w:shd w:val="clear" w:color="000000" w:fill="FFFF00"/>
            <w:noWrap/>
            <w:vAlign w:val="bottom"/>
            <w:hideMark/>
          </w:tcPr>
          <w:p w:rsidR="00D05719" w:rsidRPr="00D05719" w:rsidRDefault="00D05719" w:rsidP="00D05719">
            <w:pPr>
              <w:spacing w:after="0" w:line="240" w:lineRule="auto"/>
              <w:jc w:val="right"/>
              <w:rPr>
                <w:rFonts w:ascii="Geneva" w:eastAsia="Times New Roman" w:hAnsi="Geneva" w:cs="Calibri"/>
                <w:b/>
                <w:bCs/>
                <w:sz w:val="16"/>
                <w:szCs w:val="16"/>
              </w:rPr>
            </w:pPr>
            <w:r w:rsidRPr="00D05719">
              <w:rPr>
                <w:rFonts w:ascii="Geneva" w:eastAsia="Times New Roman" w:hAnsi="Geneva" w:cs="Calibri"/>
                <w:b/>
                <w:bCs/>
                <w:sz w:val="16"/>
                <w:szCs w:val="16"/>
              </w:rPr>
              <w:t>0</w:t>
            </w:r>
          </w:p>
        </w:tc>
        <w:tc>
          <w:tcPr>
            <w:tcW w:w="1469" w:type="dxa"/>
            <w:tcBorders>
              <w:top w:val="nil"/>
              <w:left w:val="nil"/>
              <w:bottom w:val="single" w:sz="8" w:space="0" w:color="auto"/>
              <w:right w:val="nil"/>
            </w:tcBorders>
            <w:shd w:val="clear" w:color="auto" w:fill="auto"/>
            <w:noWrap/>
            <w:vAlign w:val="bottom"/>
            <w:hideMark/>
          </w:tcPr>
          <w:p w:rsidR="00D05719" w:rsidRPr="00D05719" w:rsidRDefault="00D05719" w:rsidP="00D05719">
            <w:pPr>
              <w:spacing w:after="0" w:line="240" w:lineRule="auto"/>
              <w:jc w:val="right"/>
              <w:rPr>
                <w:rFonts w:ascii="Geneva" w:eastAsia="Times New Roman" w:hAnsi="Geneva" w:cs="Calibri"/>
                <w:b/>
                <w:bCs/>
                <w:sz w:val="16"/>
                <w:szCs w:val="16"/>
              </w:rPr>
            </w:pPr>
            <w:r w:rsidRPr="00D05719">
              <w:rPr>
                <w:rFonts w:ascii="Geneva" w:eastAsia="Times New Roman" w:hAnsi="Geneva" w:cs="Calibri"/>
                <w:b/>
                <w:bCs/>
                <w:sz w:val="16"/>
                <w:szCs w:val="16"/>
              </w:rPr>
              <w:t>1</w:t>
            </w:r>
          </w:p>
        </w:tc>
        <w:tc>
          <w:tcPr>
            <w:tcW w:w="1469" w:type="dxa"/>
            <w:tcBorders>
              <w:top w:val="nil"/>
              <w:left w:val="nil"/>
              <w:bottom w:val="single" w:sz="8" w:space="0" w:color="auto"/>
              <w:right w:val="nil"/>
            </w:tcBorders>
            <w:shd w:val="clear" w:color="auto" w:fill="auto"/>
            <w:noWrap/>
            <w:vAlign w:val="bottom"/>
            <w:hideMark/>
          </w:tcPr>
          <w:p w:rsidR="00D05719" w:rsidRPr="00D05719" w:rsidRDefault="00D05719" w:rsidP="00D05719">
            <w:pPr>
              <w:spacing w:after="0" w:line="240" w:lineRule="auto"/>
              <w:jc w:val="right"/>
              <w:rPr>
                <w:rFonts w:ascii="Geneva" w:eastAsia="Times New Roman" w:hAnsi="Geneva" w:cs="Calibri"/>
                <w:b/>
                <w:bCs/>
                <w:sz w:val="16"/>
                <w:szCs w:val="16"/>
              </w:rPr>
            </w:pPr>
            <w:r w:rsidRPr="00D05719">
              <w:rPr>
                <w:rFonts w:ascii="Geneva" w:eastAsia="Times New Roman" w:hAnsi="Geneva" w:cs="Calibri"/>
                <w:b/>
                <w:bCs/>
                <w:sz w:val="16"/>
                <w:szCs w:val="16"/>
              </w:rPr>
              <w:t>2</w:t>
            </w:r>
          </w:p>
        </w:tc>
        <w:tc>
          <w:tcPr>
            <w:tcW w:w="1469" w:type="dxa"/>
            <w:tcBorders>
              <w:top w:val="nil"/>
              <w:left w:val="nil"/>
              <w:bottom w:val="single" w:sz="8" w:space="0" w:color="auto"/>
              <w:right w:val="nil"/>
            </w:tcBorders>
            <w:shd w:val="clear" w:color="auto" w:fill="auto"/>
            <w:noWrap/>
            <w:vAlign w:val="bottom"/>
            <w:hideMark/>
          </w:tcPr>
          <w:p w:rsidR="00D05719" w:rsidRPr="00D05719" w:rsidRDefault="00D05719" w:rsidP="00D05719">
            <w:pPr>
              <w:spacing w:after="0" w:line="240" w:lineRule="auto"/>
              <w:jc w:val="right"/>
              <w:rPr>
                <w:rFonts w:ascii="Geneva" w:eastAsia="Times New Roman" w:hAnsi="Geneva" w:cs="Calibri"/>
                <w:b/>
                <w:bCs/>
                <w:sz w:val="16"/>
                <w:szCs w:val="16"/>
              </w:rPr>
            </w:pPr>
            <w:r w:rsidRPr="00D05719">
              <w:rPr>
                <w:rFonts w:ascii="Geneva" w:eastAsia="Times New Roman" w:hAnsi="Geneva" w:cs="Calibri"/>
                <w:b/>
                <w:bCs/>
                <w:sz w:val="16"/>
                <w:szCs w:val="16"/>
              </w:rPr>
              <w:t>3</w:t>
            </w:r>
          </w:p>
        </w:tc>
        <w:tc>
          <w:tcPr>
            <w:tcW w:w="1469" w:type="dxa"/>
            <w:tcBorders>
              <w:top w:val="nil"/>
              <w:left w:val="nil"/>
              <w:bottom w:val="single" w:sz="8" w:space="0" w:color="auto"/>
              <w:right w:val="nil"/>
            </w:tcBorders>
            <w:shd w:val="clear" w:color="auto" w:fill="auto"/>
            <w:noWrap/>
            <w:vAlign w:val="bottom"/>
            <w:hideMark/>
          </w:tcPr>
          <w:p w:rsidR="00D05719" w:rsidRPr="00D05719" w:rsidRDefault="00D05719" w:rsidP="00D05719">
            <w:pPr>
              <w:spacing w:after="0" w:line="240" w:lineRule="auto"/>
              <w:jc w:val="right"/>
              <w:rPr>
                <w:rFonts w:ascii="Geneva" w:eastAsia="Times New Roman" w:hAnsi="Geneva" w:cs="Calibri"/>
                <w:b/>
                <w:bCs/>
                <w:sz w:val="16"/>
                <w:szCs w:val="16"/>
              </w:rPr>
            </w:pPr>
            <w:r w:rsidRPr="00D05719">
              <w:rPr>
                <w:rFonts w:ascii="Geneva" w:eastAsia="Times New Roman" w:hAnsi="Geneva" w:cs="Calibri"/>
                <w:b/>
                <w:bCs/>
                <w:sz w:val="16"/>
                <w:szCs w:val="16"/>
              </w:rPr>
              <w:t>4</w:t>
            </w:r>
          </w:p>
        </w:tc>
        <w:tc>
          <w:tcPr>
            <w:tcW w:w="1469" w:type="dxa"/>
            <w:tcBorders>
              <w:top w:val="nil"/>
              <w:left w:val="nil"/>
              <w:bottom w:val="single" w:sz="8" w:space="0" w:color="auto"/>
              <w:right w:val="nil"/>
            </w:tcBorders>
            <w:shd w:val="clear" w:color="auto" w:fill="auto"/>
            <w:noWrap/>
            <w:vAlign w:val="bottom"/>
            <w:hideMark/>
          </w:tcPr>
          <w:p w:rsidR="00D05719" w:rsidRPr="00D05719" w:rsidRDefault="00D05719" w:rsidP="00D05719">
            <w:pPr>
              <w:spacing w:after="0" w:line="240" w:lineRule="auto"/>
              <w:jc w:val="right"/>
              <w:rPr>
                <w:rFonts w:ascii="Geneva" w:eastAsia="Times New Roman" w:hAnsi="Geneva" w:cs="Calibri"/>
                <w:b/>
                <w:bCs/>
                <w:sz w:val="16"/>
                <w:szCs w:val="16"/>
              </w:rPr>
            </w:pPr>
            <w:r w:rsidRPr="00D05719">
              <w:rPr>
                <w:rFonts w:ascii="Geneva" w:eastAsia="Times New Roman" w:hAnsi="Geneva" w:cs="Calibri"/>
                <w:b/>
                <w:bCs/>
                <w:sz w:val="16"/>
                <w:szCs w:val="16"/>
              </w:rPr>
              <w:t>5</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Geneva" w:eastAsia="Times New Roman" w:hAnsi="Geneva" w:cs="Calibri"/>
                <w:b/>
                <w:bCs/>
                <w:sz w:val="16"/>
                <w:szCs w:val="16"/>
              </w:rPr>
            </w:pPr>
            <w:r w:rsidRPr="00D05719">
              <w:rPr>
                <w:rFonts w:ascii="Geneva" w:eastAsia="Times New Roman" w:hAnsi="Geneva" w:cs="Calibri"/>
                <w:b/>
                <w:bCs/>
                <w:sz w:val="16"/>
                <w:szCs w:val="16"/>
              </w:rPr>
              <w:t>Department</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Geneva" w:eastAsia="Times New Roman" w:hAnsi="Geneva" w:cs="Calibri"/>
                <w:b/>
                <w:bCs/>
                <w:sz w:val="16"/>
                <w:szCs w:val="16"/>
              </w:rPr>
            </w:pPr>
            <w:r w:rsidRPr="00D05719">
              <w:rPr>
                <w:rFonts w:ascii="Geneva" w:eastAsia="Times New Roman" w:hAnsi="Geneva" w:cs="Calibri"/>
                <w:b/>
                <w:bCs/>
                <w:sz w:val="16"/>
                <w:szCs w:val="16"/>
              </w:rPr>
              <w:t>Mktg</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Geneva" w:eastAsia="Times New Roman" w:hAnsi="Geneva" w:cs="Calibri"/>
                <w:b/>
                <w:bCs/>
                <w:sz w:val="16"/>
                <w:szCs w:val="16"/>
              </w:rPr>
            </w:pPr>
            <w:r w:rsidRPr="00D05719">
              <w:rPr>
                <w:rFonts w:ascii="Geneva" w:eastAsia="Times New Roman" w:hAnsi="Geneva" w:cs="Calibri"/>
                <w:b/>
                <w:bCs/>
                <w:sz w:val="16"/>
                <w:szCs w:val="16"/>
              </w:rPr>
              <w:t>Inn</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Geneva" w:eastAsia="Times New Roman" w:hAnsi="Geneva" w:cs="Calibri"/>
                <w:b/>
                <w:bCs/>
                <w:sz w:val="16"/>
                <w:szCs w:val="16"/>
              </w:rPr>
            </w:pPr>
            <w:r w:rsidRPr="00D05719">
              <w:rPr>
                <w:rFonts w:ascii="Geneva" w:eastAsia="Times New Roman" w:hAnsi="Geneva" w:cs="Calibri"/>
                <w:b/>
                <w:bCs/>
                <w:sz w:val="16"/>
                <w:szCs w:val="16"/>
              </w:rPr>
              <w:t>Oper</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Geneva" w:eastAsia="Times New Roman" w:hAnsi="Geneva" w:cs="Calibri"/>
                <w:b/>
                <w:bCs/>
                <w:sz w:val="16"/>
                <w:szCs w:val="16"/>
              </w:rPr>
            </w:pPr>
            <w:r w:rsidRPr="00D05719">
              <w:rPr>
                <w:rFonts w:ascii="Geneva" w:eastAsia="Times New Roman" w:hAnsi="Geneva" w:cs="Calibri"/>
                <w:b/>
                <w:bCs/>
                <w:sz w:val="16"/>
                <w:szCs w:val="16"/>
              </w:rPr>
              <w:t>Fin</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Geneva" w:eastAsia="Times New Roman" w:hAnsi="Geneva" w:cs="Calibri"/>
                <w:b/>
                <w:bCs/>
                <w:sz w:val="16"/>
                <w:szCs w:val="16"/>
              </w:rPr>
            </w:pPr>
            <w:r w:rsidRPr="00D05719">
              <w:rPr>
                <w:rFonts w:ascii="Geneva" w:eastAsia="Times New Roman" w:hAnsi="Geneva" w:cs="Calibri"/>
                <w:b/>
                <w:bCs/>
                <w:sz w:val="16"/>
                <w:szCs w:val="16"/>
              </w:rPr>
              <w:t>Mktg</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Geneva" w:eastAsia="Times New Roman" w:hAnsi="Geneva" w:cs="Calibri"/>
                <w:b/>
                <w:bCs/>
                <w:sz w:val="16"/>
                <w:szCs w:val="16"/>
              </w:rPr>
            </w:pPr>
            <w:r w:rsidRPr="00D05719">
              <w:rPr>
                <w:rFonts w:ascii="Geneva" w:eastAsia="Times New Roman" w:hAnsi="Geneva" w:cs="Calibri"/>
                <w:b/>
                <w:bCs/>
                <w:sz w:val="16"/>
                <w:szCs w:val="16"/>
              </w:rPr>
              <w:t>Mktg</w:t>
            </w:r>
          </w:p>
        </w:tc>
      </w:tr>
      <w:tr w:rsidR="00D05719" w:rsidRPr="00D05719" w:rsidTr="00D05719">
        <w:trPr>
          <w:trHeight w:val="300"/>
        </w:trPr>
        <w:tc>
          <w:tcPr>
            <w:tcW w:w="1561"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70"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bookmarkStart w:id="1" w:name="RANGE!C6:I45"/>
            <w:r w:rsidRPr="00D05719">
              <w:rPr>
                <w:rFonts w:ascii="Calibri" w:eastAsia="Times New Roman" w:hAnsi="Calibri" w:cs="Calibri"/>
                <w:color w:val="000000"/>
              </w:rPr>
              <w:t xml:space="preserve">1,622,758 </w:t>
            </w:r>
            <w:bookmarkEnd w:id="1"/>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2,056,113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2,056,113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2,242,148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2,242,148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4,714,568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4,691,193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497,962 </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634,047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634,047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709,882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709,882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1,494,540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1,488,315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528,259 </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683,154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683,154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741,689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741,689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1,559,442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1,555,660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596,537 </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738,911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738,911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790,578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790,578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1,660,586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1,647,218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(58,321)</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480,529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437,180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550,497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(554,056)</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1,918,364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1,982,899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(5,724)</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163,383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150,024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195,733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(147,028)</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637,630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659,702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(25,591)</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160,695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146,250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182,655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(177,955)</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639,798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663,827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(27,006)</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156,451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140,906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172,109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(229,072)</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640,936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659,370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(61,757)</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312,344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284,116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357,823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(554,056)</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1,798,466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1,858,968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(9,161)</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106,199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97,515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127,226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(147,028)</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597,778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618,470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(25,591)</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104,452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95,012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118,726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(177,955)</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599,810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622,338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(27,006)</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101,693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91,589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111,871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(229,072)</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600,878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618,160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(150,000)</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(150,000)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(150,000)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(150,000)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(150,000)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(150,000)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(150,000)</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-0.04</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0.23</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0.21</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0.25</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-0.25</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0.41</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0.42</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-0.04</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0.15</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0.14</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0.16</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-0.25</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0.38</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0.40</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 </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16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494,009 </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363,701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376,242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376,787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938,566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702,795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687,409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(159,161)</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(43,801)</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(52,485)</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(22,774)</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(297,028)</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447,778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468,470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-0.41</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1.89</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2.39</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-3.69</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11.99</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12.39</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center"/>
              <w:rPr>
                <w:rFonts w:ascii="Calibri" w:eastAsia="Times New Roman" w:hAnsi="Calibri" w:cs="Calibri"/>
                <w:color w:val="000000"/>
              </w:rPr>
            </w:pPr>
            <w:r w:rsidRPr="00D05719">
              <w:rPr>
                <w:rFonts w:ascii="Calibri" w:eastAsia="Times New Roman" w:hAnsi="Calibri" w:cs="Calibri"/>
                <w:color w:val="000000"/>
              </w:rPr>
              <w:t>#NUM!</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48.5%</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40.8%</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62.1%</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center"/>
              <w:rPr>
                <w:rFonts w:ascii="Calibri" w:eastAsia="Times New Roman" w:hAnsi="Calibri" w:cs="Calibri"/>
                <w:color w:val="000000"/>
              </w:rPr>
            </w:pPr>
            <w:r w:rsidRPr="00D05719">
              <w:rPr>
                <w:rFonts w:ascii="Calibri" w:eastAsia="Times New Roman" w:hAnsi="Calibri" w:cs="Calibri"/>
                <w:color w:val="000000"/>
              </w:rPr>
              <w:t>#NUM!</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395.5%</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409.6%</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(205,265)</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133,729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108,168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175,494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FF0000"/>
              </w:rPr>
              <w:t>(649,319)</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1,482,419 </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1,537,488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2.7692</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2.7692</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2.7692</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2.7692</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2.7692</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2.7692</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2.7692</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2.2643</w:t>
            </w: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1.9531</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1.9467</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1.9246</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2.1159</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1.9692</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1.9674</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59,410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107,259</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NA</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NA</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12.86</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NA</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12.99</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-827217.12</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1300750.26</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0.00</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2.99</w:t>
            </w: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70"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single" w:sz="4" w:space="0" w:color="auto"/>
              <w:left w:val="nil"/>
              <w:bottom w:val="single" w:sz="4" w:space="0" w:color="auto"/>
              <w:right w:val="nil"/>
            </w:tcBorders>
            <w:shd w:val="clear" w:color="000000" w:fill="E1F4FF"/>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0.603780242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0.603780242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0.603780242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0.603780242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0.603780242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0.603780242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0.603780242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0.622648374</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0.622648374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0.622648374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0.622648374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0.622648374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0.622648374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0.622648374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0.66038464</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0.66038464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0.66038464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0.66038464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0.66038464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0.66038464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0.66038464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15000000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15000000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15000000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15000000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15000000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15000000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15000000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82500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82500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82500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82500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82500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82500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82500</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1.15</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123750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123750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123750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123750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123750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123750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123750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129937.5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129937.5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129937.5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129937.5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129937.5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129937.5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129937.5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136125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136125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136125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136125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136125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136125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136125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142312.5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142312.5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142312.5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142312.5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142312.5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142312.5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142312.5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408375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408375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408375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408375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408375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408375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408375</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287496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287496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287496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287496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287496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287496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287496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296480.25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296480.25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296480.25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296480.25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296480.25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296480.25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296480.25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314448.75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314448.75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314448.75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314448.75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314448.75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314448.75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314448.75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898425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898425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898425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898425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898425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898425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898425</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0.3403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0.3403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0.3403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0.3403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0.3403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0.3403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0.3403</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305734.0275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305734.0275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305734.0275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305734.0275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305734.0275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305734.0275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305734.0275</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0.730148571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0.730148571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0.730148571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0.730148571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0.730148571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0.730148571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0.730148571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0.74052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0.74052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0.74052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0.74052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0.74052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0.74052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0.74052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0.773347826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0.773347826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0.773347826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0.773347826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0.773347826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0.773347826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0.773347826</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0.67</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0.67</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0.67</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0.67</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0.67</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0.67</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0.6597</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0.6597</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0.6597</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0.6597</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0.6597</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0.6597</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0.6597</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192622.32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192622.32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192622.32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192622.32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192622.32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192622.32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192622.32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195676.965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195676.965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195676.965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195676.965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195676.965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195676.965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195676.965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204391.6875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204391.6875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204391.6875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204391.6875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204391.6875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204391.6875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204391.6875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592690.9725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592690.9725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592690.9725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592690.9725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592690.9725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592690.9725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592690.9725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476160</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$67,500.00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$67,500.00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$67,500.00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$67,500.00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$60,000.00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$32,500.00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$32,500.00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$32,500.00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$32,500.00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$130,000.00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$130,000.00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$130,000.00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$130,000.00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$90,000.00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$90,000.00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$90,000.00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$144,300.00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$144,300.00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$144,300.00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$144,300.00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$99,900.00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$99,900.00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$99,900.00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$173,160.00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$173,160.00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$173,160.00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$173,160.00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$119,880.00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$119,880.00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$119,880.00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$28,000.00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$28,000.00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$28,000.00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$28,000.00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$28,000.00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$28,000.00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$28,000.00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$23,000.00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$23,000.00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$23,000.00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$23,000.00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$23,000.00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$23,000.00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$23,000.00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$24,000.00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$24,000.00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$24,000.00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$24,000.00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$24,000.00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$24,000.00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$24,000.00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$27,000.00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$27,000.00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$27,000.00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$27,000.00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$27,000.00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$27,000.00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$27,000.00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$29,000.00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$29,000.00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$29,000.00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$29,000.00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$29,000.00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$29,000.00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$29,000.00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$32,000.00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$22,000.00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$22,000.00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$22,000.00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$7,500.00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$7,500.00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$7,500.00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$7,500.00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$7,500.00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$7,500.00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$7,500.00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0.9</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0.9</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$33,500.00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$33,500.00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$33,500.00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$33,500.00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$29,500.00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$29,500.00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$29,500.00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$43,110.00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$43,110.00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$43,110.00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$43,110.00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$38,670.00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$38,670.00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$38,670.00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$47,457.00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$47,457.00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$47,457.00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$47,457.00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$42,129.00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$42,129.00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$42,129.00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$35,000.00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$35,000.00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$8,000.00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$1.11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$1.11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$1.11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$1.11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$1.11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$1.11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$38,000.00 </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$46,000.00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$46,000.00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$46,000.00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$30,000.00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$42,180.00 </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$51,060.00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$51,060.00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$51,060.00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$33,300.00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$33,300.00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$33,300.00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$50,616.00 </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$61,272.00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$61,272.00 </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$61,272.00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$39,960.00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$39,960.00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$39,960.00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180</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180</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$250,000.00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$5,550.00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$5,550.00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$5,550.00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$5,550.00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$275,000.00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$275,000.00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$275,000.00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$6,660.00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$6,660.00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$6,660.00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$6,660.00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$330,000.00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$330,000.00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$330,000.00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$450,000.00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$450,000.00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$450,000.00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FY-1 Jan</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FY-1 Jan</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FY-1 Jan</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FY-1 Jan</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FY-1 Jan</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FY-1 Jan</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FY-1 Jan</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$15,391.30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$15,391.30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$15,391.30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$15,391.30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$173,152.08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$173,152.08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$173,152.08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$15,391.30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$15,391.30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$15,391.30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$15,391.30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$173,152.08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$173,152.08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$173,152.08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$15,391.30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$15,391.30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$15,391.30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$15,391.30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$173,152.08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$173,152.08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$173,152.08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$450,000.00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$450,000.00 </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$450,000.00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$2,625.00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$2,625.00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$2,625.00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$2,625.00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$2,625.00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$2,625.00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$2,625.00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9.50%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9.50%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$4,987.50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$4,987.50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$4,987.50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$4,987.50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$4,987.50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$4,987.50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$4,987.50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$4,488.75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$4,488.75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$4,488.75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$4,488.75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$4,488.75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$4,488.75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$4,488.75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$0.05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$0.05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$0.05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$0.05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$0.05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$0.05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$0.05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$0.01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$0.01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$0.01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$0.01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$0.01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$0.01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$0.01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0.35</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0.0625</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0.0625</w:t>
            </w:r>
          </w:p>
        </w:tc>
        <w:tc>
          <w:tcPr>
            <w:tcW w:w="1469" w:type="dxa"/>
            <w:tcBorders>
              <w:top w:val="nil"/>
              <w:left w:val="nil"/>
              <w:bottom w:val="nil"/>
              <w:right w:val="nil"/>
            </w:tcBorders>
            <w:shd w:val="clear" w:color="000000" w:fill="FF96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0.0625</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0.29</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 </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 </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$10.00</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0.29</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 </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$5.00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$5.00 </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$10.00</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Light Wheat</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Light Wheat</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Light Wheat</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Light Wheat</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Light Wheat</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Light Wheat</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Light Wheat</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0.29</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$3.50 </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 </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$8.00</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Red Wheat</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Red Wheat</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Red Wheat</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Red Wheat</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Red Wheat</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Red Wheat</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Red Wheat</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0.29</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$3.50 </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$4.00 </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$8.00</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Pale Ale</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Pale 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Pale 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Pale 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Pale 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Pale 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Pale Ale</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0.29</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$3.50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$3.50 </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$7.00</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Bock Dark</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Bock Dark</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Bock Dark</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Bock Dark</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Bock Dark</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Bock Dark</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Bock Dark</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0.29</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$3.50 </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$3.50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$3.50 </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$7.00</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Pilsner</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0.23</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0.26</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$1.25 </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$1.80 </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$4.00</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23,3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23,3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23,3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23,3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23,3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23,3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23,3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[wholesale]</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Bavarian Lager</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0.23</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0.26</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$1.28 </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$1.80 </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$4.00</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[retail]</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Special Offer</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Special Offer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Special Offer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Special Offer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Special Offer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Special Offer</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Special Offer</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0.5225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0.55</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0.285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0.28</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0.28</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w:t>
            </w:r>
          </w:p>
        </w:tc>
        <w:tc>
          <w:tcPr>
            <w:tcW w:w="1469" w:type="dxa"/>
            <w:tcBorders>
              <w:top w:val="nil"/>
              <w:left w:val="nil"/>
              <w:bottom w:val="nil"/>
              <w:right w:val="nil"/>
            </w:tcBorders>
            <w:shd w:val="clear" w:color="000000" w:fill="00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0.30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$1.25 </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 xml:space="preserve">$1.50 </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$3.00</w:t>
            </w:r>
          </w:p>
        </w:tc>
        <w:tc>
          <w:tcPr>
            <w:tcW w:w="1469" w:type="dxa"/>
            <w:tcBorders>
              <w:top w:val="nil"/>
              <w:left w:val="nil"/>
              <w:bottom w:val="nil"/>
              <w:right w:val="nil"/>
            </w:tcBorders>
            <w:shd w:val="clear" w:color="000000" w:fill="FF64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21820.9464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20872.2096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20872.2096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20872.2096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20872.2096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20872.2096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20872.2096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24192.7884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25313.12438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23718.42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25615.8936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25615.8936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25615.8936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25615.8936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25615.8936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25615.8936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23184.75555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27216.88695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27216.88695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27216.88695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27216.88695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27216.88695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27216.88695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0.27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29715.40688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29715.40688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29715.40688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29715.40688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29715.40688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29715.40688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13282.3152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14112.4599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16508.55938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14307.41813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13206.8475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13206.8475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13206.8475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13206.8475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13206.8475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13206.8475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13282.3152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13104.42705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15407.98875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86680.044</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86680.044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86680.044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86680.044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86680.044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86680.044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86680.044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0.45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93924.9432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93924.9432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93924.9432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93924.9432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93924.9432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93924.9432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88054.63425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0.52</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0.52</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101752.0218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101752.0218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101752.0218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101752.0218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101752.0218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101752.0218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107622.3308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2846.2104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2846.2104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2846.2104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2846.2104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2846.2104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2846.2104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3024.09855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3024.09855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3024.09855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3024.09855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3024.09855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3024.09855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0.03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3301.711875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3301.711875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3301.711875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3301.711875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3301.711875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3301.711875</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rPr>
                <w:rFonts w:ascii="Calibri" w:eastAsia="Times New Roman" w:hAnsi="Calibri" w:cs="Calibri"/>
                <w:color w:val="000000"/>
              </w:rPr>
            </w:pPr>
            <w:r w:rsidRPr="00D05719">
              <w:rPr>
                <w:rFonts w:ascii="Calibri" w:eastAsia="Times New Roman" w:hAnsi="Calibri" w:cs="Calibri"/>
                <w:color w:val="000000"/>
              </w:rPr>
              <w:t> </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1292.548558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1250.519423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1250.519423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1461.054672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1461.054672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1461.054672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1461.054672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1292.548558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1250.519423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1250.519423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1461.054672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1461.054672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1461.054672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1461.054672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1407.537495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1359.761781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1359.761781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1359.761781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1359.761781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1359.761781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1359.761781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1496.279809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1443.849238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1443.849238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1369.207561</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1369.207561</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1369.207561</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1369.207561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1745.659777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1669.776768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1669.776768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1669.776768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1669.776768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1669.776768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1669.776768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1995.039746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2295.943056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2295.943056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2295.943056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2295.943056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2295.943056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2295.943056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1995.039746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1925.132318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1925.132318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2008.183556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2008.183556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2008.183556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2008.183556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2150.23989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2072.375691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2072.375691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2072.375691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2072.375691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2072.375691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2072.375691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2150.23989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2072.375691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2072.375691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2072.375691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2072.375691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2072.375691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2072.375691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2078.380567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2004.244898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2004.244898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2004.244898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2004.244898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2004.244898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2004.244898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1496.279809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1252.332576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1252.332576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1252.332576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1252.332576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1252.332576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1252.332576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1496.279809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1443.849238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1443.849238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1443.849238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1443.849238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1443.849238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1443.849238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1643.207127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1540.292276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1540.292276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1540.292276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1540.292276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1540.292276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1552.370589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1643.207127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1540.292276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1540.292276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1540.292276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1540.292276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1540.292276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1552.370589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1693.495188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1339.019964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1339.019964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1552.370589</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1552.370589</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1552.370589</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1408.015267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1523.855422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1539.087353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1539.087353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1539.087353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1539.087353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1539.087353</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1552.370589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1777.831325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1657.977528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1657.977528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1657.977528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1657.977528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1657.977528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1746.272189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2285.783133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2300.904079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2300.904079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2300.904079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2300.904079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2300.904079</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2421.020882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2285.783133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2078.309859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2410.39501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2151.020408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2410.39501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2217.67227</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2151.020408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2352.678571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2191.268191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2191.268191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2191.268191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2191.268191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2191.268191</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2079.123288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1523.855422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1252.277228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1252.277228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1252.277228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1252.277228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1252.277228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1320.939948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1523.855422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1421.123596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1421.123596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1421.123596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1421.123596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1421.123596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1496.804734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1596.390222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1544.269871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1544.269871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1544.269871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1544.269871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1544.269871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1544.269871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1596.390222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1544.269871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1544.269871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1544.269871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1544.269871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1544.269871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1544.269871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1667.968968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1611.153074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1611.153074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1611.153074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1611.153074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1611.153074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1611.153074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1723.156597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1543.556582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1543.556582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1694.878763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1694.878763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1694.878763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1694.878763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1969.321825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1900.099502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1900.099502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1900.099502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1900.099502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1900.099502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1900.099502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2461.652281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2563.534293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2563.534293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2563.534293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2563.534293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2563.534293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2563.534293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2461.652281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2266.587537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2266.587537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2266.587537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2266.587537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2266.587537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2266.587537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2531.312438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2531.312438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2421.255375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2506.894977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2417.21519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2417.21519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2417.21519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2417.21519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2417.21519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2417.21519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1723.156597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1452.753225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1452.753225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1452.753225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1452.753225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1452.753225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1452.753225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1723.156597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1662.587065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1662.587065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1662.587065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1662.587065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1662.587065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1662.587065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1312.941176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1394.354466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1394.354466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1394.354466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1394.354466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1394.354466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1394.354466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1312.941176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1394.354466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1394.354466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1394.354466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1394.354466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1394.354466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1394.354466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1360.97561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1448.653846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1448.653846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1448.653846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1448.653846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1448.653846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1448.653846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1587.804878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1690.096154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1690.096154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1690.096154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1690.096154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1690.096154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1690.096154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1814.634146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1931.538462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1931.538462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1974.250614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1974.250614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1974.250614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1974.250614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2268.292683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2817.748296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2817.748296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2817.748296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2817.748296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2817.748296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2817.748296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2268.292683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2414.423077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2414.423077</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2561.58936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2561.58936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2561.58936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2561.58936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2533.74613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2699.670128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2699.670128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2699.670128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2699.670128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2699.670128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2699.670128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2533.74613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2699.670128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2699.670128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2699.670128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2699.670128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2699.670128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2699.670128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2495.121951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2655.865385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2655.865385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2817.748296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2817.748296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2817.748296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2817.748296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1587.804878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1490.102437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1490.102437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1490.102437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1490.102437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1490.102437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1490.102437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1540.828402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1636.973225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1636.973225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1636.973225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1636.973225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1636.973225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1636.973225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1331.246568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1506.511382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1506.511382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1506.511382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1506.511382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1506.511382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1633.013217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1331.246568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1506.511382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1506.511382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1506.511382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1506.511382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1506.511382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1633.013217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1380.65496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1570.096552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1570.096552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1570.096552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1570.096552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1570.096552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1501.741425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1610.76412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1831.77931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1831.77931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1831.77931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1831.77931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1831.77931</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1546.330293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1840.87328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2143.728814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2143.728814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2143.728814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2143.728814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2143.728814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1834.309392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2301.091599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2819.019316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2819.019316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2993.857565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2993.857565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2993.857565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2086.554853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2301.091599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2616.827586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2616.827586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2616.827586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2616.827586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2616.827586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2086.554853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2550.323111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2930.03861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2930.03861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2930.03861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2930.03861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2930.03861</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2721.688695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2550.323111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2930.03861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2930.03861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2930.03861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2930.03861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2930.03861</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2721.688695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2531.200759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2878.510345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2878.510345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2878.510345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2878.510345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2878.510345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2993.857565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1610.76412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1618.902885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1618.902885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1618.902885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1618.902885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1618.902885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2821.115242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1610.76412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1769.540306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1769.540306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1769.540306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1769.540306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1769.540306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2993.857565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1372.496406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1603.740876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1603.740876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1603.740876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1603.740876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1603.740876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1603.740876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1372.496406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1603.740876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1603.740876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1603.740876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1603.740876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1603.740876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1603.740876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1425.074627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1675.995232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1675.995232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1675.995232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1675.995232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1675.995232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1675.995232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1662.587065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1955.327771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1955.327771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1955.327771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1955.327771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1955.327771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1955.327771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1900.099502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2292.02934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2292.02934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2292.02934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2292.02934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2292.02934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2292.02934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2375.124378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3268.694756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3268.694756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3268.694756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3268.694756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3268.694756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3268.694756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2375.124378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2793.325387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2793.325387</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2971.540688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2971.540688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2971.540688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2971.540688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2655.015799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3131.442454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3131.442454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3131.442454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3131.442454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3131.442454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3131.442454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2655.015799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3131.442454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3131.442454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3131.442454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3131.442454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3131.442454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3131.442454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2612.636816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3072.657926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3072.657926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3268.694756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3268.694756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3268.694756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3268.694756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1662.587065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1731.724138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1731.724138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1731.724138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1731.724138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1731.724138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1731.724138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1662.587065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1884.572085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1884.572085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2080.078481</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2080.078481</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2080.078481</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2080.078481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1062.585216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986.686272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986.686272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986.686272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986.686272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786.265623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786.265623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786.265623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786.265623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1128.996792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786.265623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786.265623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786.265623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786.265623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858.4450875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858.4450875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858.4450875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858.4450875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1155.599156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1155.599156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858.4450875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858.4450875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858.4450875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858.4450875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1155.599156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986.686272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986.686272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986.686272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986.686272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986.686272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986.686272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986.686272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986.686272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1233.35784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863.350488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786.265623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786.265623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786.265623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786.265623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917.3098935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858.4450875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858.4450875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858.4450875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858.4450875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796.938912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796.938912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796.938912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796.938912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796.938912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796.938912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910.787328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910.787328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910.787328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910.787328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910.787328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910.787328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910.787328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796.938912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796.938912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796.938912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1024.635744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796.938912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796.938912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796.938912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910.787328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967.711536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967.711536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967.711536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967.711536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846.747594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1144.59345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1056.5478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1056.5478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1056.5478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1056.5478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1056.5478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1056.5478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1001.519269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924.479325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1062.585216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758.98944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758.98944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758.98944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758.98944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948.7368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1043.61048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1043.61048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1043.61048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1043.61048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1043.61048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1043.61048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1138.48416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1043.61048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1043.61048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1043.61048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1043.61048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1043.61048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1043.61048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758.98944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758.98944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758.98944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758.98944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1048.354164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806.42628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806.42628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806.42628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806.42628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1008.03285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1108.836135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1108.836135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1108.836135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1108.836135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1108.836135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1108.836135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1209.63942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1108.836135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1108.836135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1108.836135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1108.836135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1108.836135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1108.836135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806.42628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806.42628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806.42628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806.42628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1078.559213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770.3994375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770.3994375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770.3994375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1232.6391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880.4565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880.4565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880.4565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1210.627688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1100.570625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1210.627688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1210.627688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1210.627688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1210.627688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1210.627688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1240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1210.627688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1210.627688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1210.627688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1210.627688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1210.627688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1210.627688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1078.559213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770.3994375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770.3994375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770.3994375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770.3994375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1078.559213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880.4565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880.4565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880.4565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770.3994375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3667.451442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3709.480577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3709.480577</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4334.0022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4334.0022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4334.0022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4334.0022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3667.451442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3709.480577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3709.480577</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4334.0022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4334.0022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4334.0022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4334.0022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4792.462505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4840.238219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4840.238219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4840.238219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4840.238219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4840.238219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4840.238219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5943.720191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7310.792439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7310.792439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7310.792439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7310.792439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7310.792439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7310.792439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6934.340223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6934.40352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6934.40352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6934.40352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6934.40352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6934.40352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6934.40352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7924.960254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7994.867682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7994.867682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8668.0044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8668.0044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8668.0044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8668.0044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7924.960254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6671.816444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6671.816444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6671.816444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6671.816444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6671.816444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6671.816444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10249.76011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10327.62431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10327.62431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10327.62431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10327.62431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10327.62431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10327.62431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10249.76011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10327.62431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10327.62431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10327.62431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10327.62431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10327.62431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10327.62431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9081.619433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9155.755102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9155.755102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9155.755102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9155.755102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9155.755102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9155.755102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5943.720191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5996.150762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5996.150762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6067.60308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6067.60308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6067.60308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6067.60308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5943.720191</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5996.150762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5996.150762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5996.150762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5996.150762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5996.150762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5996.150762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4556.792873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4659.707724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4659.707724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4659.707724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4659.707724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4659.707724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4402.731713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4556.792873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4659.707724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4659.707724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4659.707724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4659.707724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4659.707724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4402.731713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5635.496592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4860.980036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4860.980036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5635.496592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5635.496592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5635.496592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4791.984733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5916.144578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8380.912647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8380.912647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8380.912647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8380.912647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8380.912647</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7924.917083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6902.168675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7022.022472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7022.022472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7022.022472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7022.022472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7022.022472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6933.727811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8874.216867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8859.095921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8859.095921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8859.095921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8859.095921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8859.095921</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8738.979118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8874.216867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7513.995456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7513.995456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7513.995456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7513.995456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7513.995456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6601.690141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11229.60499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11270.99318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11270.99318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11270.99318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11270.99318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11270.99318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10248.97959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11229.60499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11270.99318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11270.99318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11270.99318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11270.99318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11270.99318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10248.97959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10047.32143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10208.73181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10208.73181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10208.73181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10208.73181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10208.73181</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9080.876712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5916.144578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6187.722772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6187.722772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6187.722772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6187.722772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6187.722772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6119.060052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5916.144578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6018.876404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6018.876404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6018.876404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6018.876404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6018.876404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5943.195266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4603.609778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4655.730129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4655.730129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4655.730129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4655.730129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4655.730129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4655.730129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4603.609778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4655.730129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4655.730129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4655.730129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4655.730129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4655.730129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4655.730129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5772.031032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5828.846926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5828.846926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5828.846926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5828.846926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5828.846926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5828.846926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6956.843403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8376.443418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8376.443418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9197.625938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9197.625938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9197.625938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9197.625938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7950.678175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8019.900498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8019.900498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8019.900498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8019.900498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8019.900498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8019.900498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9938.347719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9836.465707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9836.465707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9836.465707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9836.465707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9836.465707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9836.465707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9938.347719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7653.412463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7653.412463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7653.412463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7653.412463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7653.412463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7653.412463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12263.50125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11133.10502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11222.78481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11222.78481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11222.78481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11222.78481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11222.78481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11222.78481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6956.843403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7153.709063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7153.709063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7153.709063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7153.709063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7153.709063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7153.709063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6956.843403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7017.412935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7017.412935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7017.412935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7017.412935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7017.412935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7017.412935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4887.058824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4805.645534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4805.645534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4805.645534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4805.645534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4805.645534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4805.645534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4887.058824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4805.645534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4805.645534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4805.645534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4805.645534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4805.645534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4805.645534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6079.02439</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5991.346154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5991.346154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5991.346154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5991.346154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5991.346154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5991.346154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7092.195122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6989.903846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6989.903846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6989.903846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6989.903846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6989.903846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6989.903846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8105.365854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9185.749386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9185.749386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9185.749386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9185.749386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9185.749386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9185.749386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10131.70732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9985.576923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9985.576923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10131.70732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9985.576923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9985.576923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10594.2276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12346.25387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12180.32987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12180.32987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12180.32987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12180.32987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12180.32987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12180.32987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12346.25387</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12180.32987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12180.32987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12180.32987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12180.32987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12180.32987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12180.32987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11144.87805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10984.13462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10984.13462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11653.65036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11653.65036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11653.65036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11653.65036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7092.195122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6989.903846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6989.903846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7189.897563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7189.897563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7189.897563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7189.897563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5899.171598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5803.026775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5803.026775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5803.026775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5803.026775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5803.026775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5803.026775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4868.753432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4693.488618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4693.488618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4693.488618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4693.488618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4693.488618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5381.116538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4868.753432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4693.488618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4693.488618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4693.488618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4693.488618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4693.488618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5381.116538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6059.34504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5869.903448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5869.903448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5869.903448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5869.903448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5869.903448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5938.258575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7069.23588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6848.22069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6848.22069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6848.22069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6848.22069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6848.22069</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5938.258575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8079.12672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9016.271186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9016.271186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9016.271186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9016.271186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9016.271186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6457.339845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10098.9084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9580.980684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9580.980684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10175.20218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10175.20218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10175.20218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8609.78646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10098.9084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9783.172414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9783.172414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9783.172414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9783.172414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9783.172414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8609.78646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12210.24262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11949.96139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11949.96139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11949.96139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11949.96139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11949.96139</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13494.81639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12210.24262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11949.96139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11949.96139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11949.96139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11949.96139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11949.96139</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13494.81639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11108.79924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10761.48966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10761.48966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10761.48966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10761.48966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10761.48966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10671.40825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7069.23588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7061.097115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7061.097115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7061.097115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7061.097115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7061.097115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10671.40825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7069.23588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5670.459694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5670.459694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5670.459694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5670.459694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5670.459694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10671.40825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4827.503594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4596.259124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4596.259124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4596.259124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4596.259124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4596.259124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4596.259124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4827.503594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4596.259124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4596.259124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4596.259124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4596.259124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4596.259124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4596.259124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6014.925373</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5764.004768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5764.004768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5764.004768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5764.004768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5764.004768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5764.004768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7017.412935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6724.672229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6724.672229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6724.672229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6724.672229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6724.672229</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6724.672229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8019.900498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8867.97066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8867.97066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8867.97066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8867.97066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8867.97066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8867.97066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10024.87562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10024.87562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9606.674613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9606.674613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10219.58438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12224.9842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11748.55755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11748.55755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11748.55755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11748.55755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11748.55755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11748.55755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12224.9842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11748.55755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11748.55755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11748.55755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11748.55755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11748.55755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11748.55755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11027.36318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10567.34207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10567.34207</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11241.54281</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11241.54281</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11241.54281</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11241.54281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7017.412935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6948.275862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6948.275862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6948.275862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6948.275862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6948.275862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6948.275862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7017.412935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5555.427915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5555.427915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6131.750625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6131.750625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6131.750625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6131.750625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404.943128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404.943128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404.943128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404.943128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203.03168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114.80016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114.80016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890.2464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890.2464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890.2464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1117.943232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443.061088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443.061088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443.061088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1073.024328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1073.024328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1073.024328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959.175912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354.829568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75.819712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75.819712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1392.6704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1392.6704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1392.6704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1392.6704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203.03168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197.1190868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197.1190868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823.497848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823.497848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823.497848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1051.19468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203.03168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114.80016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114.80016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890.2464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890.2464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890.2464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1117.943232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196.38952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196.38952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196.38952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196.38952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196.38952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196.38952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101.51584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101.51584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101.51584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101.51584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101.51584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101.51584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196.38952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196.38952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604.990864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604.990864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604.990864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604.990864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20.541231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20.541231</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939.774944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939.774944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939.774944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712.078112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1677.370672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1677.370672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1677.370672</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1563.522256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670.767944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670.767944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111.00822</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1552.853979</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1552.853979</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1552.853979</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1300.72116</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191.645836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191.645836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907.5883485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907.5883485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907.5883485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957.048271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685.940716</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383.291672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383.291672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1089.153856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1089.153856</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1089.153856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1062.014379</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262.32773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262.32773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733.2679855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733.2679855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733.2679855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801.8570168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450.660004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450.660004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450.660004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450.660004</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450.660004</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559.9291328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119.4342735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282.498411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282.498411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282.498411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282.498411</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282.498411</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245.7060572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119.4342735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181.695126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181.695126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181.695126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181.695126</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181.695126</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144.9027722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131.163865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131.163865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131.163865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131.163865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131.163865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140.7891501</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1169.67689</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1169.67689</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1169.67689</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776.4244835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1472.206339</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1472.206339</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1472.206339</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1227.456617</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1078.6305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1078.6305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1078.6305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1078.6305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722.8030938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333.8872812</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333.8872812</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1386.503819</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1386.503819</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1386.503819</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916.9032563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198.174</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374.2653</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374.2653</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733.8088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733.8088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733.8088</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374.2653</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291.1502437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291.1502437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291.1502437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291.1502437</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291.1502437</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181.0931812</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139.429375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139.429375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588.3043125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588.3043125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588.3043125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448.8749375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85.1863125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224.6156875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224.6156875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224.6156875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224.6156875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224.6156875</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195.243375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85.1863125</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195.243375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195.243375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195.243375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195.243375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195.243375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195.243375</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0</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29.3723125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29.3723125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399.1347438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399.1347438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399.1347438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399.1347438</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722.8030938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312.0184438</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312.0184438</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1478.694594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1478.694594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1478.694594</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1478.694594</w:t>
            </w:r>
          </w:p>
        </w:tc>
      </w:tr>
      <w:tr w:rsidR="00D05719" w:rsidRPr="00D05719" w:rsidTr="00D05719">
        <w:trPr>
          <w:trHeight w:val="300"/>
        </w:trPr>
        <w:tc>
          <w:tcPr>
            <w:tcW w:w="1561" w:type="dxa"/>
            <w:tcBorders>
              <w:top w:val="nil"/>
              <w:left w:val="nil"/>
              <w:bottom w:val="nil"/>
              <w:right w:val="nil"/>
            </w:tcBorders>
            <w:shd w:val="clear" w:color="000000" w:fill="FFFF00"/>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722.8030938</w:t>
            </w:r>
          </w:p>
        </w:tc>
        <w:tc>
          <w:tcPr>
            <w:tcW w:w="1470"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476.9614625</w:t>
            </w:r>
          </w:p>
        </w:tc>
        <w:tc>
          <w:tcPr>
            <w:tcW w:w="1469" w:type="dxa"/>
            <w:tcBorders>
              <w:top w:val="nil"/>
              <w:left w:val="nil"/>
              <w:bottom w:val="nil"/>
              <w:right w:val="nil"/>
            </w:tcBorders>
            <w:shd w:val="clear" w:color="000000" w:fill="FF6464"/>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476.9614625</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1620.196531</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1620.196531</w:t>
            </w:r>
          </w:p>
        </w:tc>
        <w:tc>
          <w:tcPr>
            <w:tcW w:w="1469" w:type="dxa"/>
            <w:tcBorders>
              <w:top w:val="nil"/>
              <w:left w:val="nil"/>
              <w:bottom w:val="nil"/>
              <w:right w:val="nil"/>
            </w:tcBorders>
            <w:shd w:val="clear" w:color="000000" w:fill="00C8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1620.196531</w:t>
            </w:r>
          </w:p>
        </w:tc>
        <w:tc>
          <w:tcPr>
            <w:tcW w:w="1469" w:type="dxa"/>
            <w:tcBorders>
              <w:top w:val="nil"/>
              <w:left w:val="nil"/>
              <w:bottom w:val="nil"/>
              <w:right w:val="nil"/>
            </w:tcBorders>
            <w:shd w:val="clear" w:color="000000" w:fill="C832FF"/>
            <w:noWrap/>
            <w:vAlign w:val="bottom"/>
            <w:hideMark/>
          </w:tcPr>
          <w:p w:rsidR="00D05719" w:rsidRPr="00D05719" w:rsidRDefault="00D05719" w:rsidP="00D05719">
            <w:pPr>
              <w:spacing w:after="0" w:line="240" w:lineRule="auto"/>
              <w:jc w:val="right"/>
              <w:rPr>
                <w:rFonts w:ascii="Calibri" w:eastAsia="Times New Roman" w:hAnsi="Calibri" w:cs="Calibri"/>
                <w:color w:val="000000"/>
              </w:rPr>
            </w:pPr>
            <w:r w:rsidRPr="00D05719">
              <w:rPr>
                <w:rFonts w:ascii="Calibri" w:eastAsia="Times New Roman" w:hAnsi="Calibri" w:cs="Calibri"/>
                <w:color w:val="000000"/>
              </w:rPr>
              <w:t>1730.253594</w:t>
            </w:r>
          </w:p>
        </w:tc>
      </w:tr>
      <w:tr w:rsidR="00D05719" w:rsidRPr="00D05719" w:rsidTr="00D05719">
        <w:trPr>
          <w:trHeight w:val="300"/>
        </w:trPr>
        <w:tc>
          <w:tcPr>
            <w:tcW w:w="1561"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70"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c>
          <w:tcPr>
            <w:tcW w:w="1469" w:type="dxa"/>
            <w:tcBorders>
              <w:top w:val="nil"/>
              <w:left w:val="nil"/>
              <w:bottom w:val="nil"/>
              <w:right w:val="nil"/>
            </w:tcBorders>
            <w:shd w:val="clear" w:color="auto" w:fill="auto"/>
            <w:noWrap/>
            <w:vAlign w:val="bottom"/>
            <w:hideMark/>
          </w:tcPr>
          <w:p w:rsidR="00D05719" w:rsidRPr="00D05719" w:rsidRDefault="00D05719" w:rsidP="00D05719">
            <w:pPr>
              <w:spacing w:after="0" w:line="240" w:lineRule="auto"/>
              <w:rPr>
                <w:rFonts w:ascii="Calibri" w:eastAsia="Times New Roman" w:hAnsi="Calibri" w:cs="Calibri"/>
                <w:color w:val="000000"/>
              </w:rPr>
            </w:pPr>
          </w:p>
        </w:tc>
      </w:tr>
    </w:tbl>
    <w:p w:rsidR="00D05719" w:rsidRDefault="001C5BE7" w:rsidP="001725B2">
      <w:pPr>
        <w:spacing w:line="480" w:lineRule="auto"/>
        <w:ind w:firstLine="720"/>
        <w:jc w:val="both"/>
        <w:rPr>
          <w:rFonts w:ascii="Times New Roman" w:eastAsia="Times New Roman" w:hAnsi="Times New Roman" w:cs="Times New Roman"/>
          <w:sz w:val="24"/>
          <w:szCs w:val="24"/>
        </w:rPr>
      </w:pPr>
      <w:r w:rsidRPr="001C5BE7">
        <w:rPr>
          <w:rFonts w:ascii="Times New Roman" w:eastAsia="Times New Roman" w:hAnsi="Times New Roman" w:cs="Times New Roman"/>
          <w:b/>
          <w:sz w:val="24"/>
          <w:szCs w:val="24"/>
        </w:rPr>
        <w:t>Table 1:</w:t>
      </w:r>
      <w:r>
        <w:rPr>
          <w:rFonts w:ascii="Times New Roman" w:eastAsia="Times New Roman" w:hAnsi="Times New Roman" w:cs="Times New Roman"/>
          <w:sz w:val="24"/>
          <w:szCs w:val="24"/>
        </w:rPr>
        <w:t xml:space="preserve"> Cycle for Monte-Carlo simulation 5</w:t>
      </w:r>
    </w:p>
    <w:p w:rsidR="00D05719" w:rsidRDefault="00BC3A01" w:rsidP="001725B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the cycle for Monte-Carlo simulation was performed beginning with cycle 01,02,03,04,05,06 and 07 the results revealed that cycle 1 and 2 scored a similar figure of 2,056,113,followed by cycle 3 and 4 scoring both 2,242,148 and lastly cycle 5 scoring 4,714,568 and cycle 7 scoring 4,691,193.</w:t>
      </w:r>
    </w:p>
    <w:p w:rsidR="00D05719" w:rsidRDefault="00D05719" w:rsidP="001725B2">
      <w:pPr>
        <w:spacing w:line="480" w:lineRule="auto"/>
        <w:ind w:firstLine="720"/>
        <w:jc w:val="both"/>
        <w:rPr>
          <w:rFonts w:ascii="Times New Roman" w:eastAsia="Times New Roman" w:hAnsi="Times New Roman" w:cs="Times New Roman"/>
          <w:sz w:val="24"/>
          <w:szCs w:val="24"/>
        </w:rPr>
      </w:pPr>
    </w:p>
    <w:p w:rsidR="00D05719" w:rsidRPr="007736B8" w:rsidRDefault="00D05719" w:rsidP="001725B2">
      <w:pPr>
        <w:spacing w:line="480" w:lineRule="auto"/>
        <w:ind w:firstLine="720"/>
        <w:jc w:val="both"/>
        <w:rPr>
          <w:rFonts w:ascii="Times New Roman" w:eastAsia="Times New Roman" w:hAnsi="Times New Roman" w:cs="Times New Roman"/>
          <w:sz w:val="24"/>
          <w:szCs w:val="24"/>
        </w:rPr>
      </w:pPr>
    </w:p>
    <w:p w:rsidR="00053310" w:rsidRPr="007736B8" w:rsidRDefault="00053310" w:rsidP="00053310">
      <w:pPr>
        <w:spacing w:line="480" w:lineRule="auto"/>
        <w:jc w:val="both"/>
        <w:rPr>
          <w:rFonts w:ascii="Times New Roman" w:eastAsia="Times New Roman" w:hAnsi="Times New Roman" w:cs="Times New Roman"/>
          <w:sz w:val="24"/>
          <w:szCs w:val="24"/>
        </w:rPr>
      </w:pPr>
      <w:r w:rsidRPr="007736B8">
        <w:rPr>
          <w:rFonts w:ascii="Times New Roman" w:hAnsi="Times New Roman" w:cs="Times New Roman"/>
          <w:noProof/>
        </w:rPr>
        <w:drawing>
          <wp:inline distT="0" distB="0" distL="0" distR="0" wp14:anchorId="674F946A" wp14:editId="72FD9327">
            <wp:extent cx="59436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t="20781"/>
                    <a:stretch/>
                  </pic:blipFill>
                  <pic:spPr bwMode="auto">
                    <a:xfrm>
                      <a:off x="0" y="0"/>
                      <a:ext cx="5943600" cy="3657600"/>
                    </a:xfrm>
                    <a:prstGeom prst="rect">
                      <a:avLst/>
                    </a:prstGeom>
                    <a:ln>
                      <a:noFill/>
                    </a:ln>
                    <a:extLst>
                      <a:ext uri="{53640926-AAD7-44D8-BBD7-CCE9431645EC}">
                        <a14:shadowObscured xmlns:a14="http://schemas.microsoft.com/office/drawing/2010/main"/>
                      </a:ext>
                    </a:extLst>
                  </pic:spPr>
                </pic:pic>
              </a:graphicData>
            </a:graphic>
          </wp:inline>
        </w:drawing>
      </w:r>
    </w:p>
    <w:p w:rsidR="00053310" w:rsidRPr="007736B8" w:rsidRDefault="00612DEB" w:rsidP="00C5231E">
      <w:pPr>
        <w:spacing w:line="480" w:lineRule="auto"/>
        <w:ind w:firstLine="720"/>
        <w:jc w:val="both"/>
        <w:rPr>
          <w:rFonts w:ascii="Times New Roman" w:hAnsi="Times New Roman" w:cs="Times New Roman"/>
          <w:sz w:val="24"/>
          <w:szCs w:val="24"/>
        </w:rPr>
      </w:pPr>
      <w:r w:rsidRPr="007736B8">
        <w:rPr>
          <w:rFonts w:ascii="Times New Roman" w:eastAsia="Times New Roman" w:hAnsi="Times New Roman" w:cs="Times New Roman"/>
          <w:b/>
          <w:sz w:val="24"/>
          <w:szCs w:val="24"/>
        </w:rPr>
        <w:t xml:space="preserve">Figure </w:t>
      </w:r>
      <w:r w:rsidR="00B17D41" w:rsidRPr="007736B8">
        <w:rPr>
          <w:rFonts w:ascii="Times New Roman" w:eastAsia="Times New Roman" w:hAnsi="Times New Roman" w:cs="Times New Roman"/>
          <w:b/>
          <w:sz w:val="24"/>
          <w:szCs w:val="24"/>
        </w:rPr>
        <w:t>2</w:t>
      </w:r>
      <w:r w:rsidR="00053310" w:rsidRPr="007736B8">
        <w:rPr>
          <w:rFonts w:ascii="Times New Roman" w:eastAsia="Times New Roman" w:hAnsi="Times New Roman" w:cs="Times New Roman"/>
          <w:b/>
          <w:sz w:val="24"/>
          <w:szCs w:val="24"/>
        </w:rPr>
        <w:t>:</w:t>
      </w:r>
      <w:r w:rsidR="00053310" w:rsidRPr="007736B8">
        <w:rPr>
          <w:rFonts w:ascii="Times New Roman" w:hAnsi="Times New Roman" w:cs="Times New Roman"/>
          <w:sz w:val="24"/>
          <w:szCs w:val="24"/>
        </w:rPr>
        <w:t xml:space="preserve"> BrewPub Performance</w:t>
      </w:r>
    </w:p>
    <w:p w:rsidR="00941963" w:rsidRPr="007736B8" w:rsidRDefault="00941963" w:rsidP="00AE37AA">
      <w:pPr>
        <w:spacing w:line="480" w:lineRule="auto"/>
        <w:ind w:firstLine="720"/>
        <w:jc w:val="both"/>
        <w:rPr>
          <w:rFonts w:ascii="Times New Roman" w:hAnsi="Times New Roman" w:cs="Times New Roman"/>
          <w:sz w:val="24"/>
          <w:szCs w:val="24"/>
        </w:rPr>
      </w:pPr>
      <w:r w:rsidRPr="007736B8">
        <w:rPr>
          <w:rFonts w:ascii="Times New Roman" w:hAnsi="Times New Roman" w:cs="Times New Roman"/>
          <w:sz w:val="24"/>
          <w:szCs w:val="24"/>
        </w:rPr>
        <w:t>In analyzing the business performance the figure 2 reveals that for both retention of critical technology from the start to current cycle revealing FY-1 at 60.38%,followed by FY-2 at 62.26% and lastly FY1+FY2+FY3 at 62.89%.</w:t>
      </w:r>
    </w:p>
    <w:p w:rsidR="00A955A7" w:rsidRPr="007736B8" w:rsidRDefault="00A955A7" w:rsidP="00A955A7">
      <w:pPr>
        <w:spacing w:line="480" w:lineRule="auto"/>
        <w:ind w:firstLine="720"/>
        <w:jc w:val="both"/>
        <w:rPr>
          <w:rFonts w:ascii="Times New Roman" w:eastAsia="Times New Roman" w:hAnsi="Times New Roman" w:cs="Times New Roman"/>
          <w:b/>
          <w:sz w:val="24"/>
          <w:szCs w:val="24"/>
        </w:rPr>
      </w:pPr>
      <w:r w:rsidRPr="007736B8">
        <w:rPr>
          <w:rFonts w:ascii="Times New Roman" w:eastAsia="Times New Roman" w:hAnsi="Times New Roman" w:cs="Times New Roman"/>
          <w:b/>
          <w:sz w:val="24"/>
          <w:szCs w:val="24"/>
        </w:rPr>
        <w:t>Operations management</w:t>
      </w:r>
    </w:p>
    <w:p w:rsidR="00C5231E" w:rsidRPr="007736B8" w:rsidRDefault="00C5231E" w:rsidP="00F471B0">
      <w:pPr>
        <w:spacing w:line="480" w:lineRule="auto"/>
        <w:ind w:firstLine="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Company or </w:t>
      </w:r>
      <w:r w:rsidR="00A955A7" w:rsidRPr="007736B8">
        <w:rPr>
          <w:rFonts w:ascii="Times New Roman" w:eastAsia="Times New Roman" w:hAnsi="Times New Roman" w:cs="Times New Roman"/>
          <w:sz w:val="24"/>
          <w:szCs w:val="24"/>
        </w:rPr>
        <w:t>operations management</w:t>
      </w:r>
      <w:r w:rsidRPr="007736B8">
        <w:rPr>
          <w:rFonts w:ascii="Times New Roman" w:eastAsia="Times New Roman" w:hAnsi="Times New Roman" w:cs="Times New Roman"/>
          <w:sz w:val="24"/>
          <w:szCs w:val="24"/>
        </w:rPr>
        <w:t xml:space="preserve"> occurs in four different types; business operations </w:t>
      </w:r>
      <w:r w:rsidR="00044E30"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culture health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organizational/company health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and leadership capability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within the entire organization or company. Each of these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s has its importance on the future of the said company or organization. For example, the organizational culture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indicates the interactive nature between the employees and the organizational systems put in place. This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reveals the loopholes in the said relationship and explores creative ways of improving its culture in the future. On the other hand, the business operations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is also crucial as it focuses only on its processes. The evaluation seeks to add more value to these processes by exploring their weaknesses and offering an in-depth review of how the said processes may be improved in the future. The organizational leadership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encompasses the leadership within the entire company and its effectiveness. This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analyzes how effective the organization's leadership is and identifies critical areas of improvement for its management and team leaders. The organizational health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is perhaps the most vital form of a company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that an organization can perform. The review considers all the aspects characterizing the company, including leadershi</w:t>
      </w:r>
      <w:r w:rsidR="00F471B0" w:rsidRPr="007736B8">
        <w:rPr>
          <w:rFonts w:ascii="Times New Roman" w:eastAsia="Times New Roman" w:hAnsi="Times New Roman" w:cs="Times New Roman"/>
          <w:sz w:val="24"/>
          <w:szCs w:val="24"/>
        </w:rPr>
        <w:t xml:space="preserve">p, culture, business practices and </w:t>
      </w:r>
      <w:r w:rsidRPr="007736B8">
        <w:rPr>
          <w:rFonts w:ascii="Times New Roman" w:eastAsia="Times New Roman" w:hAnsi="Times New Roman" w:cs="Times New Roman"/>
          <w:sz w:val="24"/>
          <w:szCs w:val="24"/>
        </w:rPr>
        <w:t xml:space="preserve">business </w:t>
      </w:r>
      <w:r w:rsidR="00F471B0" w:rsidRPr="007736B8">
        <w:rPr>
          <w:rFonts w:ascii="Times New Roman" w:eastAsia="Times New Roman" w:hAnsi="Times New Roman" w:cs="Times New Roman"/>
          <w:sz w:val="24"/>
          <w:szCs w:val="24"/>
        </w:rPr>
        <w:t>strategies. The</w:t>
      </w:r>
      <w:r w:rsidRPr="007736B8">
        <w:rPr>
          <w:rFonts w:ascii="Times New Roman" w:eastAsia="Times New Roman" w:hAnsi="Times New Roman" w:cs="Times New Roman"/>
          <w:sz w:val="24"/>
          <w:szCs w:val="24"/>
        </w:rPr>
        <w:t xml:space="preserve">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aims to improve the prioritization of a company's goals, business procedures, better organizational structuring, and effective allocation of the available corporate resources. </w:t>
      </w:r>
    </w:p>
    <w:p w:rsidR="009A7C05" w:rsidRPr="007736B8" w:rsidRDefault="009A7C05" w:rsidP="009A7C05">
      <w:pPr>
        <w:spacing w:line="480" w:lineRule="auto"/>
        <w:jc w:val="both"/>
        <w:rPr>
          <w:rFonts w:ascii="Times New Roman" w:eastAsia="Times New Roman" w:hAnsi="Times New Roman" w:cs="Times New Roman"/>
          <w:sz w:val="24"/>
          <w:szCs w:val="24"/>
        </w:rPr>
      </w:pPr>
      <w:r w:rsidRPr="007736B8">
        <w:rPr>
          <w:rFonts w:ascii="Times New Roman" w:hAnsi="Times New Roman" w:cs="Times New Roman"/>
          <w:noProof/>
        </w:rPr>
        <w:drawing>
          <wp:inline distT="0" distB="0" distL="0" distR="0" wp14:anchorId="0503278C" wp14:editId="6510DA62">
            <wp:extent cx="5943600" cy="3200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t="20000" b="7436"/>
                    <a:stretch/>
                  </pic:blipFill>
                  <pic:spPr bwMode="auto">
                    <a:xfrm>
                      <a:off x="0" y="0"/>
                      <a:ext cx="5943600" cy="3200400"/>
                    </a:xfrm>
                    <a:prstGeom prst="rect">
                      <a:avLst/>
                    </a:prstGeom>
                    <a:ln>
                      <a:noFill/>
                    </a:ln>
                    <a:extLst>
                      <a:ext uri="{53640926-AAD7-44D8-BBD7-CCE9431645EC}">
                        <a14:shadowObscured xmlns:a14="http://schemas.microsoft.com/office/drawing/2010/main"/>
                      </a:ext>
                    </a:extLst>
                  </pic:spPr>
                </pic:pic>
              </a:graphicData>
            </a:graphic>
          </wp:inline>
        </w:drawing>
      </w:r>
    </w:p>
    <w:p w:rsidR="009A7C05" w:rsidRPr="007736B8" w:rsidRDefault="009A7C05" w:rsidP="009A7C05">
      <w:pPr>
        <w:spacing w:line="480" w:lineRule="auto"/>
        <w:jc w:val="both"/>
        <w:rPr>
          <w:rFonts w:ascii="Times New Roman" w:eastAsia="Times New Roman" w:hAnsi="Times New Roman" w:cs="Times New Roman"/>
          <w:sz w:val="24"/>
          <w:szCs w:val="24"/>
        </w:rPr>
      </w:pPr>
      <w:r w:rsidRPr="007736B8">
        <w:rPr>
          <w:rFonts w:ascii="Times New Roman" w:eastAsia="Times New Roman" w:hAnsi="Times New Roman" w:cs="Times New Roman"/>
          <w:b/>
          <w:sz w:val="24"/>
          <w:szCs w:val="24"/>
        </w:rPr>
        <w:t>Figure 3:</w:t>
      </w:r>
      <w:r w:rsidRPr="007736B8">
        <w:rPr>
          <w:rFonts w:ascii="Times New Roman" w:eastAsia="Times New Roman" w:hAnsi="Times New Roman" w:cs="Times New Roman"/>
          <w:sz w:val="24"/>
          <w:szCs w:val="24"/>
        </w:rPr>
        <w:t xml:space="preserve"> Trend analysis</w:t>
      </w:r>
    </w:p>
    <w:p w:rsidR="009A7C05" w:rsidRPr="007736B8" w:rsidRDefault="009A7C05" w:rsidP="000A0708">
      <w:pPr>
        <w:spacing w:line="480" w:lineRule="auto"/>
        <w:ind w:firstLine="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Under operational management </w:t>
      </w:r>
      <w:r w:rsidR="002A46FE">
        <w:rPr>
          <w:rFonts w:ascii="Times New Roman" w:eastAsia="Times New Roman" w:hAnsi="Times New Roman" w:cs="Times New Roman"/>
          <w:sz w:val="24"/>
          <w:szCs w:val="24"/>
        </w:rPr>
        <w:t>the company has</w:t>
      </w:r>
      <w:r w:rsidRPr="007736B8">
        <w:rPr>
          <w:rFonts w:ascii="Times New Roman" w:eastAsia="Times New Roman" w:hAnsi="Times New Roman" w:cs="Times New Roman"/>
          <w:sz w:val="24"/>
          <w:szCs w:val="24"/>
        </w:rPr>
        <w:t xml:space="preserve"> a predictable trend analysis showing the possibilities of performance increase within the </w:t>
      </w:r>
      <w:r w:rsidR="00063F49" w:rsidRPr="007736B8">
        <w:rPr>
          <w:rFonts w:ascii="Times New Roman" w:eastAsia="Times New Roman" w:hAnsi="Times New Roman" w:cs="Times New Roman"/>
          <w:sz w:val="24"/>
          <w:szCs w:val="24"/>
        </w:rPr>
        <w:t xml:space="preserve">organization. There was a revenues increase for all the years beginning with year FY-1 </w:t>
      </w:r>
      <w:r w:rsidR="000A0708" w:rsidRPr="007736B8">
        <w:rPr>
          <w:rFonts w:ascii="Times New Roman" w:eastAsia="Times New Roman" w:hAnsi="Times New Roman" w:cs="Times New Roman"/>
          <w:sz w:val="24"/>
          <w:szCs w:val="24"/>
        </w:rPr>
        <w:t>= $</w:t>
      </w:r>
      <w:r w:rsidR="00063F49" w:rsidRPr="007736B8">
        <w:rPr>
          <w:rFonts w:ascii="Times New Roman" w:eastAsia="Times New Roman" w:hAnsi="Times New Roman" w:cs="Times New Roman"/>
          <w:sz w:val="24"/>
          <w:szCs w:val="24"/>
        </w:rPr>
        <w:t xml:space="preserve">   1</w:t>
      </w:r>
      <w:r w:rsidR="000A0708" w:rsidRPr="007736B8">
        <w:rPr>
          <w:rFonts w:ascii="Times New Roman" w:eastAsia="Times New Roman" w:hAnsi="Times New Roman" w:cs="Times New Roman"/>
          <w:sz w:val="24"/>
          <w:szCs w:val="24"/>
        </w:rPr>
        <w:t>, 488, 315, FY</w:t>
      </w:r>
      <w:r w:rsidR="00063F49" w:rsidRPr="007736B8">
        <w:rPr>
          <w:rFonts w:ascii="Times New Roman" w:eastAsia="Times New Roman" w:hAnsi="Times New Roman" w:cs="Times New Roman"/>
          <w:sz w:val="24"/>
          <w:szCs w:val="24"/>
        </w:rPr>
        <w:t>-2 = $   1</w:t>
      </w:r>
      <w:r w:rsidR="000A0708" w:rsidRPr="007736B8">
        <w:rPr>
          <w:rFonts w:ascii="Times New Roman" w:eastAsia="Times New Roman" w:hAnsi="Times New Roman" w:cs="Times New Roman"/>
          <w:sz w:val="24"/>
          <w:szCs w:val="24"/>
        </w:rPr>
        <w:t>, 555, 660, FY</w:t>
      </w:r>
      <w:r w:rsidR="00063F49" w:rsidRPr="007736B8">
        <w:rPr>
          <w:rFonts w:ascii="Times New Roman" w:eastAsia="Times New Roman" w:hAnsi="Times New Roman" w:cs="Times New Roman"/>
          <w:sz w:val="24"/>
          <w:szCs w:val="24"/>
        </w:rPr>
        <w:t>-3 =$   1,647,218 and again</w:t>
      </w:r>
      <w:r w:rsidR="00B85E56" w:rsidRPr="007736B8">
        <w:rPr>
          <w:rFonts w:ascii="Times New Roman" w:eastAsia="Times New Roman" w:hAnsi="Times New Roman" w:cs="Times New Roman"/>
          <w:sz w:val="24"/>
          <w:szCs w:val="24"/>
        </w:rPr>
        <w:t xml:space="preserve"> </w:t>
      </w:r>
      <w:r w:rsidR="00B85E56" w:rsidRPr="007736B8">
        <w:rPr>
          <w:rFonts w:ascii="Times New Roman" w:eastAsia="Times New Roman" w:hAnsi="Times New Roman" w:cs="Times New Roman"/>
          <w:bCs/>
          <w:sz w:val="24"/>
          <w:szCs w:val="24"/>
        </w:rPr>
        <w:t>FY1+FY2+FY3</w:t>
      </w:r>
      <w:r w:rsidR="00B85E56" w:rsidRPr="007736B8">
        <w:rPr>
          <w:rFonts w:ascii="Times New Roman" w:eastAsia="Times New Roman" w:hAnsi="Times New Roman" w:cs="Times New Roman"/>
          <w:b/>
          <w:bCs/>
          <w:sz w:val="24"/>
          <w:szCs w:val="24"/>
        </w:rPr>
        <w:t xml:space="preserve"> = </w:t>
      </w:r>
      <w:r w:rsidR="00B85E56" w:rsidRPr="007736B8">
        <w:rPr>
          <w:rFonts w:ascii="Times New Roman" w:eastAsia="Times New Roman" w:hAnsi="Times New Roman" w:cs="Times New Roman"/>
          <w:sz w:val="24"/>
          <w:szCs w:val="24"/>
        </w:rPr>
        <w:t xml:space="preserve">$   4,691,193.In addition to </w:t>
      </w:r>
      <w:r w:rsidR="000A0708" w:rsidRPr="007736B8">
        <w:rPr>
          <w:rFonts w:ascii="Times New Roman" w:eastAsia="Times New Roman" w:hAnsi="Times New Roman" w:cs="Times New Roman"/>
          <w:sz w:val="24"/>
          <w:szCs w:val="24"/>
        </w:rPr>
        <w:t>that the</w:t>
      </w:r>
      <w:r w:rsidR="00B85E56" w:rsidRPr="007736B8">
        <w:rPr>
          <w:rFonts w:ascii="Times New Roman" w:eastAsia="Times New Roman" w:hAnsi="Times New Roman" w:cs="Times New Roman"/>
          <w:sz w:val="24"/>
          <w:szCs w:val="24"/>
        </w:rPr>
        <w:t xml:space="preserve"> revenue collected stood at 83% for both FY-1 and FY-2 and FY-3 taking the lead at 84%.</w:t>
      </w:r>
    </w:p>
    <w:p w:rsidR="00E42F2E" w:rsidRPr="007736B8" w:rsidRDefault="00E42F2E" w:rsidP="009B2F73">
      <w:pPr>
        <w:pStyle w:val="Heading3"/>
        <w:rPr>
          <w:rFonts w:eastAsia="Times New Roman"/>
        </w:rPr>
      </w:pPr>
      <w:bookmarkStart w:id="2" w:name="_Toc57809243"/>
      <w:r w:rsidRPr="007736B8">
        <w:rPr>
          <w:rFonts w:eastAsia="Times New Roman"/>
        </w:rPr>
        <w:t>Quality Control and decisions making</w:t>
      </w:r>
      <w:bookmarkEnd w:id="2"/>
      <w:r w:rsidRPr="007736B8">
        <w:rPr>
          <w:rFonts w:eastAsia="Times New Roman"/>
        </w:rPr>
        <w:t xml:space="preserve"> </w:t>
      </w:r>
    </w:p>
    <w:p w:rsidR="000A0708" w:rsidRPr="007736B8" w:rsidRDefault="00E42F2E" w:rsidP="003240FF">
      <w:pPr>
        <w:spacing w:line="480" w:lineRule="auto"/>
        <w:ind w:firstLine="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Quality control is an essential element in any company that seeks the perfection of its products or services and that the quality of these services is retained. Furthermore, quality control brings value to the organization's stakeholders from the most basic level to the managerial level by creating a conducive environment where these different entities are given a chance to execute their assigned duties optimally. Quality control in an organization is achievable through thorough training of employees, product testing, and product benchmarks for quality purposes.  An effective control system ought to have clearly defined control procedures to ensure minimal quality losses by specifying the standards to be followed in what products and by which employees. </w:t>
      </w:r>
      <w:r w:rsidR="0066304F" w:rsidRPr="007736B8">
        <w:rPr>
          <w:rFonts w:ascii="Times New Roman" w:eastAsia="Times New Roman" w:hAnsi="Times New Roman" w:cs="Times New Roman"/>
          <w:sz w:val="24"/>
          <w:szCs w:val="24"/>
        </w:rPr>
        <w:t>BrewPub</w:t>
      </w:r>
      <w:r w:rsidR="00F023E3" w:rsidRPr="007736B8">
        <w:rPr>
          <w:rFonts w:ascii="Times New Roman" w:eastAsia="Times New Roman" w:hAnsi="Times New Roman" w:cs="Times New Roman"/>
          <w:sz w:val="24"/>
          <w:szCs w:val="24"/>
        </w:rPr>
        <w:t xml:space="preserve"> Company</w:t>
      </w:r>
      <w:r w:rsidRPr="007736B8">
        <w:rPr>
          <w:rFonts w:ascii="Times New Roman" w:eastAsia="Times New Roman" w:hAnsi="Times New Roman" w:cs="Times New Roman"/>
          <w:sz w:val="24"/>
          <w:szCs w:val="24"/>
        </w:rPr>
        <w:t xml:space="preserve"> takes quality control seriously. The company applies procedures and mechanisms that have already been tested and proven to work in different firms. The company further implements advanced technologies in the resolutions of quality control procedural challenges, meaning that it remains innovative and result-oriented. As the company has accumulated vast experience over the thirty-six years or so that it has been in existence, the quality control mechanisms that it applies while offering property management service to its customers are effective and yield results beyond the expectation. As a result, the company boasts of continually improving and exceptional results compared to other competitors in the same niche. It achieves low resident turnovers, best rental rates in the market, a high percentage of occupancy, and maximum use of the managed properties. </w:t>
      </w:r>
    </w:p>
    <w:p w:rsidR="000A0708" w:rsidRPr="007736B8" w:rsidRDefault="003240FF" w:rsidP="000A0708">
      <w:pPr>
        <w:spacing w:line="480" w:lineRule="auto"/>
        <w:jc w:val="both"/>
        <w:rPr>
          <w:rFonts w:ascii="Times New Roman" w:eastAsia="Times New Roman" w:hAnsi="Times New Roman" w:cs="Times New Roman"/>
          <w:sz w:val="24"/>
          <w:szCs w:val="24"/>
        </w:rPr>
      </w:pPr>
      <w:r w:rsidRPr="007736B8">
        <w:rPr>
          <w:rFonts w:ascii="Times New Roman" w:hAnsi="Times New Roman" w:cs="Times New Roman"/>
          <w:noProof/>
        </w:rPr>
        <w:drawing>
          <wp:inline distT="0" distB="0" distL="0" distR="0" wp14:anchorId="5296C81A" wp14:editId="7D8779DD">
            <wp:extent cx="5943600" cy="3714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t="20781"/>
                    <a:stretch/>
                  </pic:blipFill>
                  <pic:spPr bwMode="auto">
                    <a:xfrm>
                      <a:off x="0" y="0"/>
                      <a:ext cx="5943600" cy="3714750"/>
                    </a:xfrm>
                    <a:prstGeom prst="rect">
                      <a:avLst/>
                    </a:prstGeom>
                    <a:ln>
                      <a:noFill/>
                    </a:ln>
                    <a:extLst>
                      <a:ext uri="{53640926-AAD7-44D8-BBD7-CCE9431645EC}">
                        <a14:shadowObscured xmlns:a14="http://schemas.microsoft.com/office/drawing/2010/main"/>
                      </a:ext>
                    </a:extLst>
                  </pic:spPr>
                </pic:pic>
              </a:graphicData>
            </a:graphic>
          </wp:inline>
        </w:drawing>
      </w:r>
    </w:p>
    <w:p w:rsidR="000A0708" w:rsidRPr="007736B8" w:rsidRDefault="00E42F2E" w:rsidP="00E42F2E">
      <w:pPr>
        <w:spacing w:line="480" w:lineRule="auto"/>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ab/>
      </w:r>
      <w:r w:rsidR="000A0708" w:rsidRPr="007736B8">
        <w:rPr>
          <w:rFonts w:ascii="Times New Roman" w:eastAsia="Times New Roman" w:hAnsi="Times New Roman" w:cs="Times New Roman"/>
          <w:b/>
          <w:sz w:val="24"/>
          <w:szCs w:val="24"/>
        </w:rPr>
        <w:t>Figure 4</w:t>
      </w:r>
      <w:r w:rsidR="003240FF" w:rsidRPr="007736B8">
        <w:rPr>
          <w:rFonts w:ascii="Times New Roman" w:eastAsia="Times New Roman" w:hAnsi="Times New Roman" w:cs="Times New Roman"/>
          <w:b/>
          <w:sz w:val="24"/>
          <w:szCs w:val="24"/>
        </w:rPr>
        <w:t>:</w:t>
      </w:r>
      <w:r w:rsidR="003240FF" w:rsidRPr="007736B8">
        <w:rPr>
          <w:rFonts w:ascii="Times New Roman" w:eastAsia="Times New Roman" w:hAnsi="Times New Roman" w:cs="Times New Roman"/>
          <w:sz w:val="24"/>
          <w:szCs w:val="24"/>
        </w:rPr>
        <w:t xml:space="preserve"> Demanded Quantity per Month</w:t>
      </w:r>
    </w:p>
    <w:p w:rsidR="00E42F2E" w:rsidRPr="007736B8" w:rsidRDefault="007E42CF" w:rsidP="00535E47">
      <w:pPr>
        <w:spacing w:line="480" w:lineRule="auto"/>
        <w:ind w:firstLine="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The highest months with more quantity demanding involves may,june,july august and September that entails 1,670,2,296,2,087 and the rest 2,087 as </w:t>
      </w:r>
      <w:r w:rsidR="00535E47" w:rsidRPr="007736B8">
        <w:rPr>
          <w:rFonts w:ascii="Times New Roman" w:eastAsia="Times New Roman" w:hAnsi="Times New Roman" w:cs="Times New Roman"/>
          <w:sz w:val="24"/>
          <w:szCs w:val="24"/>
        </w:rPr>
        <w:t>well. The</w:t>
      </w:r>
      <w:r w:rsidR="00E42F2E" w:rsidRPr="007736B8">
        <w:rPr>
          <w:rFonts w:ascii="Times New Roman" w:eastAsia="Times New Roman" w:hAnsi="Times New Roman" w:cs="Times New Roman"/>
          <w:sz w:val="24"/>
          <w:szCs w:val="24"/>
        </w:rPr>
        <w:t xml:space="preserve"> structural design of an organization is a crucial element in the decision-making process within the said firm. There are two main organizational structural designs. These are organic and hierarchical structures.</w:t>
      </w:r>
      <w:r w:rsidR="00E42F2E" w:rsidRPr="007736B8">
        <w:rPr>
          <w:rFonts w:ascii="Times New Roman" w:eastAsia="Times New Roman" w:hAnsi="Times New Roman" w:cs="Times New Roman"/>
          <w:b/>
          <w:sz w:val="24"/>
          <w:szCs w:val="24"/>
        </w:rPr>
        <w:t xml:space="preserve"> </w:t>
      </w:r>
    </w:p>
    <w:p w:rsidR="00F023E3" w:rsidRPr="007736B8" w:rsidRDefault="00F023E3" w:rsidP="00F023E3">
      <w:pPr>
        <w:numPr>
          <w:ilvl w:val="0"/>
          <w:numId w:val="4"/>
        </w:numPr>
        <w:spacing w:after="0" w:line="480" w:lineRule="auto"/>
        <w:jc w:val="both"/>
        <w:rPr>
          <w:rFonts w:ascii="Times New Roman" w:eastAsia="Times New Roman" w:hAnsi="Times New Roman" w:cs="Times New Roman"/>
          <w:b/>
          <w:sz w:val="24"/>
          <w:szCs w:val="24"/>
        </w:rPr>
      </w:pPr>
      <w:r w:rsidRPr="007736B8">
        <w:rPr>
          <w:rFonts w:ascii="Times New Roman" w:eastAsia="Times New Roman" w:hAnsi="Times New Roman" w:cs="Times New Roman"/>
          <w:b/>
          <w:sz w:val="24"/>
          <w:szCs w:val="24"/>
        </w:rPr>
        <w:t>Organic organizational structure</w:t>
      </w:r>
    </w:p>
    <w:p w:rsidR="00F023E3" w:rsidRPr="007736B8" w:rsidRDefault="00F023E3" w:rsidP="00F023E3">
      <w:pPr>
        <w:spacing w:line="480" w:lineRule="auto"/>
        <w:ind w:firstLine="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This structure is mainly described as flat because it lacks defined leadership levels as in a typical leadership pyramid. In other words, there is no defined flow of power from the employees' level to the senior managerial levels (Leonard, 2018). In this structure, dozens of employees work in clustered groups that are horizontal instead of the in vertical clusters. An organization's culture that runs on this type of structure aims to create a harmonious employee culture via the decentralization of managerial duties (Lee &amp; Edmondson, 2017). The employees are encouraged to organize themselves into teams that oversee the completion of specific allocated roles while fostering coordination and participation of different groups (Sollund, 2006). Here, the communication occurs between the various teams and is horizontal as compared to the vertical flow of information from lower to the upper managerial levels in the traditional hierarchical organizational structure. It is also worth noting that many organizations that adopt the organic structure are keen on implementing the open-floor office space design plan in modern times. </w:t>
      </w:r>
    </w:p>
    <w:p w:rsidR="00F023E3" w:rsidRPr="007736B8" w:rsidRDefault="00F023E3" w:rsidP="00F023E3">
      <w:pPr>
        <w:numPr>
          <w:ilvl w:val="0"/>
          <w:numId w:val="3"/>
        </w:numPr>
        <w:spacing w:after="0" w:line="480" w:lineRule="auto"/>
        <w:jc w:val="both"/>
        <w:rPr>
          <w:rFonts w:ascii="Times New Roman" w:eastAsia="Times New Roman" w:hAnsi="Times New Roman" w:cs="Times New Roman"/>
          <w:b/>
          <w:sz w:val="24"/>
          <w:szCs w:val="24"/>
        </w:rPr>
      </w:pPr>
      <w:r w:rsidRPr="007736B8">
        <w:rPr>
          <w:rFonts w:ascii="Times New Roman" w:eastAsia="Times New Roman" w:hAnsi="Times New Roman" w:cs="Times New Roman"/>
          <w:b/>
          <w:sz w:val="24"/>
          <w:szCs w:val="24"/>
        </w:rPr>
        <w:t>Hierarchical Organizational structure</w:t>
      </w:r>
    </w:p>
    <w:p w:rsidR="00F023E3" w:rsidRPr="007736B8" w:rsidRDefault="00F023E3" w:rsidP="00F023E3">
      <w:pPr>
        <w:spacing w:line="480" w:lineRule="auto"/>
        <w:ind w:firstLine="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In this type of structure, the leadership roles are clearly defined, and a leadership pyramid can be drawn. The interaction between the employees and the management is different when compared to the organic structure (Lee &amp; Edmondson, 2017). Here, the top most management and leadership levels sit at the top of the leadership pyramid and can delegate roles and duties to the employees below them in the pyramid. The leadership is centralized, and team leaders are managers (Sollund, 2006). The communication between the teams and the managers is formalized and appears in a written form. This structure is rigid and stable, especially regarding the delegation of the leadership roles between the different employee levels in the organization (Leonard, 2018). The hierarchical organizational structure is heavily driven by reports that are generated continuously at different organization levels. It is also imperative to note that the leaders in this structure must practice loyalty to the company and cultivate the same with the employees who report to them on different company or organization matters (Sollund, 2006). On the other hand, since the employees are expected to follow the guidelines and directions communicated by their leaders and managers, they ought to have explicit trust in their leaders and the decisions they are expected to follow. </w:t>
      </w:r>
    </w:p>
    <w:p w:rsidR="00F023E3" w:rsidRPr="007736B8" w:rsidRDefault="00F023E3" w:rsidP="002A46FE">
      <w:pPr>
        <w:spacing w:line="480" w:lineRule="auto"/>
        <w:ind w:firstLine="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The BrewPub</w:t>
      </w:r>
      <w:r w:rsidR="009E5C06" w:rsidRPr="007736B8">
        <w:rPr>
          <w:rFonts w:ascii="Times New Roman" w:eastAsia="Times New Roman" w:hAnsi="Times New Roman" w:cs="Times New Roman"/>
          <w:sz w:val="24"/>
          <w:szCs w:val="24"/>
        </w:rPr>
        <w:t xml:space="preserve"> Company</w:t>
      </w:r>
      <w:r w:rsidRPr="007736B8">
        <w:rPr>
          <w:rFonts w:ascii="Times New Roman" w:eastAsia="Times New Roman" w:hAnsi="Times New Roman" w:cs="Times New Roman"/>
          <w:sz w:val="24"/>
          <w:szCs w:val="24"/>
        </w:rPr>
        <w:t xml:space="preserve"> is hierarchical. Different workers work under other managers. Hence, the company's decision process flows from the top management to the different levels of employees. F</w:t>
      </w:r>
      <w:r w:rsidR="002A46FE">
        <w:rPr>
          <w:rFonts w:ascii="Times New Roman" w:eastAsia="Times New Roman" w:hAnsi="Times New Roman" w:cs="Times New Roman"/>
          <w:sz w:val="24"/>
          <w:szCs w:val="24"/>
        </w:rPr>
        <w:t>urthermore, the company has four</w:t>
      </w:r>
      <w:r w:rsidRPr="007736B8">
        <w:rPr>
          <w:rFonts w:ascii="Times New Roman" w:eastAsia="Times New Roman" w:hAnsi="Times New Roman" w:cs="Times New Roman"/>
          <w:sz w:val="24"/>
          <w:szCs w:val="24"/>
        </w:rPr>
        <w:t xml:space="preserve"> different levels of employees</w:t>
      </w:r>
      <w:r w:rsidR="002A46FE">
        <w:rPr>
          <w:rFonts w:ascii="Times New Roman" w:eastAsia="Times New Roman" w:hAnsi="Times New Roman" w:cs="Times New Roman"/>
          <w:sz w:val="24"/>
          <w:szCs w:val="24"/>
        </w:rPr>
        <w:t xml:space="preserve"> starting with office assistants, salesmen, executive salaries and miscellaneous (Consultants)</w:t>
      </w:r>
      <w:r w:rsidRPr="007736B8">
        <w:rPr>
          <w:rFonts w:ascii="Times New Roman" w:eastAsia="Times New Roman" w:hAnsi="Times New Roman" w:cs="Times New Roman"/>
          <w:sz w:val="24"/>
          <w:szCs w:val="24"/>
        </w:rPr>
        <w:t xml:space="preserve"> as </w:t>
      </w:r>
      <w:r w:rsidR="00535E47" w:rsidRPr="007736B8">
        <w:rPr>
          <w:rFonts w:ascii="Times New Roman" w:eastAsia="Times New Roman" w:hAnsi="Times New Roman" w:cs="Times New Roman"/>
          <w:sz w:val="24"/>
          <w:szCs w:val="24"/>
        </w:rPr>
        <w:t>illustrated by the table below:</w:t>
      </w:r>
    </w:p>
    <w:tbl>
      <w:tblPr>
        <w:tblW w:w="8738" w:type="dxa"/>
        <w:tblInd w:w="108" w:type="dxa"/>
        <w:tblLook w:val="04A0" w:firstRow="1" w:lastRow="0" w:firstColumn="1" w:lastColumn="0" w:noHBand="0" w:noVBand="1"/>
      </w:tblPr>
      <w:tblGrid>
        <w:gridCol w:w="1176"/>
        <w:gridCol w:w="2528"/>
        <w:gridCol w:w="261"/>
        <w:gridCol w:w="1035"/>
        <w:gridCol w:w="1236"/>
        <w:gridCol w:w="1236"/>
        <w:gridCol w:w="1266"/>
      </w:tblGrid>
      <w:tr w:rsidR="00300A74" w:rsidRPr="007736B8" w:rsidTr="009E5C06">
        <w:trPr>
          <w:trHeight w:val="315"/>
        </w:trPr>
        <w:tc>
          <w:tcPr>
            <w:tcW w:w="117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24"/>
                <w:szCs w:val="24"/>
              </w:rPr>
            </w:pPr>
            <w:bookmarkStart w:id="3" w:name="RANGE!A6"/>
            <w:r w:rsidRPr="007736B8">
              <w:rPr>
                <w:rFonts w:ascii="Times New Roman" w:eastAsia="Times New Roman" w:hAnsi="Times New Roman" w:cs="Times New Roman"/>
                <w:sz w:val="24"/>
                <w:szCs w:val="24"/>
              </w:rPr>
              <w:t>1</w:t>
            </w:r>
            <w:bookmarkEnd w:id="3"/>
          </w:p>
        </w:tc>
        <w:tc>
          <w:tcPr>
            <w:tcW w:w="2789" w:type="dxa"/>
            <w:gridSpan w:val="2"/>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b/>
                <w:bCs/>
                <w:sz w:val="24"/>
                <w:szCs w:val="24"/>
              </w:rPr>
            </w:pPr>
            <w:r w:rsidRPr="007736B8">
              <w:rPr>
                <w:rFonts w:ascii="Times New Roman" w:eastAsia="Times New Roman" w:hAnsi="Times New Roman" w:cs="Times New Roman"/>
                <w:b/>
                <w:bCs/>
                <w:sz w:val="24"/>
                <w:szCs w:val="24"/>
              </w:rPr>
              <w:t>Employees</w:t>
            </w:r>
          </w:p>
        </w:tc>
        <w:tc>
          <w:tcPr>
            <w:tcW w:w="1035"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single" w:sz="4" w:space="0" w:color="auto"/>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36" w:type="dxa"/>
            <w:tcBorders>
              <w:top w:val="nil"/>
              <w:left w:val="nil"/>
              <w:bottom w:val="single" w:sz="4" w:space="0" w:color="auto"/>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250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Salary increase</w:t>
            </w: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2528" w:type="dxa"/>
            <w:tcBorders>
              <w:top w:val="single" w:sz="4" w:space="0" w:color="auto"/>
              <w:left w:val="single" w:sz="4" w:space="0" w:color="auto"/>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Position</w:t>
            </w:r>
          </w:p>
        </w:tc>
        <w:tc>
          <w:tcPr>
            <w:tcW w:w="261" w:type="dxa"/>
            <w:tcBorders>
              <w:top w:val="single" w:sz="4" w:space="0" w:color="auto"/>
              <w:left w:val="nil"/>
              <w:bottom w:val="nil"/>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nil"/>
              <w:left w:val="nil"/>
              <w:bottom w:val="nil"/>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Budget</w:t>
            </w:r>
          </w:p>
        </w:tc>
        <w:tc>
          <w:tcPr>
            <w:tcW w:w="1236" w:type="dxa"/>
            <w:tcBorders>
              <w:top w:val="nil"/>
              <w:left w:val="nil"/>
              <w:bottom w:val="nil"/>
              <w:right w:val="single" w:sz="4" w:space="0" w:color="auto"/>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Number</w:t>
            </w:r>
          </w:p>
        </w:tc>
        <w:tc>
          <w:tcPr>
            <w:tcW w:w="1236" w:type="dxa"/>
            <w:tcBorders>
              <w:top w:val="nil"/>
              <w:left w:val="nil"/>
              <w:bottom w:val="nil"/>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FY-2</w:t>
            </w:r>
          </w:p>
        </w:tc>
        <w:tc>
          <w:tcPr>
            <w:tcW w:w="1266" w:type="dxa"/>
            <w:tcBorders>
              <w:top w:val="nil"/>
              <w:left w:val="nil"/>
              <w:bottom w:val="nil"/>
              <w:right w:val="single" w:sz="4" w:space="0" w:color="auto"/>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FY-3</w:t>
            </w: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789" w:type="dxa"/>
            <w:gridSpan w:val="2"/>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bookmarkStart w:id="4" w:name="RANGE!B9:G12"/>
            <w:r w:rsidRPr="007736B8">
              <w:rPr>
                <w:rFonts w:ascii="Times New Roman" w:eastAsia="Times New Roman" w:hAnsi="Times New Roman" w:cs="Times New Roman"/>
                <w:sz w:val="16"/>
                <w:szCs w:val="16"/>
              </w:rPr>
              <w:t>Office Assistants</w:t>
            </w:r>
            <w:bookmarkEnd w:id="4"/>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6,000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1.11</w:t>
            </w:r>
          </w:p>
        </w:tc>
        <w:tc>
          <w:tcPr>
            <w:tcW w:w="126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1.2</w:t>
            </w: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Salesmen </w:t>
            </w:r>
          </w:p>
        </w:tc>
        <w:tc>
          <w:tcPr>
            <w:tcW w:w="261"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65,000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2</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1.11</w:t>
            </w:r>
          </w:p>
        </w:tc>
        <w:tc>
          <w:tcPr>
            <w:tcW w:w="126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1.2</w:t>
            </w: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789" w:type="dxa"/>
            <w:gridSpan w:val="2"/>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Executive Salaries </w:t>
            </w:r>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12,000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1.11</w:t>
            </w:r>
          </w:p>
        </w:tc>
        <w:tc>
          <w:tcPr>
            <w:tcW w:w="126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1.2</w:t>
            </w: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789" w:type="dxa"/>
            <w:gridSpan w:val="2"/>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Miscellaneous (Consultants)</w:t>
            </w:r>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12,000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1.11</w:t>
            </w:r>
          </w:p>
        </w:tc>
        <w:tc>
          <w:tcPr>
            <w:tcW w:w="126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1.2</w:t>
            </w: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789" w:type="dxa"/>
            <w:gridSpan w:val="2"/>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FY-1</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FY-2</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FY-3</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bookmarkStart w:id="5" w:name="RANGE!B15:F15"/>
            <w:r w:rsidRPr="007736B8">
              <w:rPr>
                <w:rFonts w:ascii="Times New Roman" w:eastAsia="Times New Roman" w:hAnsi="Times New Roman" w:cs="Times New Roman"/>
                <w:b/>
                <w:bCs/>
                <w:sz w:val="20"/>
                <w:szCs w:val="20"/>
              </w:rPr>
              <w:t>Total</w:t>
            </w:r>
            <w:bookmarkEnd w:id="5"/>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$95,000</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$105,450</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$126,540</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315"/>
        </w:trPr>
        <w:tc>
          <w:tcPr>
            <w:tcW w:w="117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4"/>
                <w:szCs w:val="24"/>
              </w:rPr>
            </w:pPr>
            <w:bookmarkStart w:id="6" w:name="RANGE!A18"/>
            <w:r w:rsidRPr="007736B8">
              <w:rPr>
                <w:rFonts w:ascii="Times New Roman" w:eastAsia="Times New Roman" w:hAnsi="Times New Roman" w:cs="Times New Roman"/>
                <w:b/>
                <w:bCs/>
                <w:sz w:val="24"/>
                <w:szCs w:val="24"/>
              </w:rPr>
              <w:t>2</w:t>
            </w:r>
            <w:bookmarkEnd w:id="6"/>
          </w:p>
        </w:tc>
        <w:tc>
          <w:tcPr>
            <w:tcW w:w="3824" w:type="dxa"/>
            <w:gridSpan w:val="3"/>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b/>
                <w:bCs/>
                <w:sz w:val="24"/>
                <w:szCs w:val="24"/>
              </w:rPr>
            </w:pPr>
            <w:r w:rsidRPr="007736B8">
              <w:rPr>
                <w:rFonts w:ascii="Times New Roman" w:eastAsia="Times New Roman" w:hAnsi="Times New Roman" w:cs="Times New Roman"/>
                <w:b/>
                <w:bCs/>
                <w:sz w:val="24"/>
                <w:szCs w:val="24"/>
              </w:rPr>
              <w:t>Utilities, Supplies and other</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20"/>
                <w:szCs w:val="20"/>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Payment</w:t>
            </w:r>
          </w:p>
        </w:tc>
        <w:tc>
          <w:tcPr>
            <w:tcW w:w="2472" w:type="dxa"/>
            <w:gridSpan w:val="2"/>
            <w:tcBorders>
              <w:top w:val="single" w:sz="4" w:space="0" w:color="auto"/>
              <w:left w:val="nil"/>
              <w:bottom w:val="single" w:sz="4" w:space="0" w:color="auto"/>
              <w:right w:val="single" w:sz="4" w:space="0" w:color="auto"/>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Payment increase</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20"/>
                <w:szCs w:val="20"/>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single" w:sz="4" w:space="0" w:color="auto"/>
              <w:bottom w:val="single" w:sz="4" w:space="0" w:color="auto"/>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FY-1</w:t>
            </w:r>
          </w:p>
        </w:tc>
        <w:tc>
          <w:tcPr>
            <w:tcW w:w="1236" w:type="dxa"/>
            <w:tcBorders>
              <w:top w:val="nil"/>
              <w:left w:val="nil"/>
              <w:bottom w:val="single" w:sz="4" w:space="0" w:color="auto"/>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FY-2</w:t>
            </w:r>
          </w:p>
        </w:tc>
        <w:tc>
          <w:tcPr>
            <w:tcW w:w="1236" w:type="dxa"/>
            <w:tcBorders>
              <w:top w:val="nil"/>
              <w:left w:val="nil"/>
              <w:bottom w:val="single" w:sz="4" w:space="0" w:color="auto"/>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FY-3</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789" w:type="dxa"/>
            <w:gridSpan w:val="2"/>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bookmarkStart w:id="7" w:name="RANGE!B21:F25"/>
            <w:r w:rsidRPr="007736B8">
              <w:rPr>
                <w:rFonts w:ascii="Times New Roman" w:eastAsia="Times New Roman" w:hAnsi="Times New Roman" w:cs="Times New Roman"/>
                <w:sz w:val="16"/>
                <w:szCs w:val="16"/>
              </w:rPr>
              <w:t>Leasing of cars,  computers, etc</w:t>
            </w:r>
            <w:bookmarkEnd w:id="7"/>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5,000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Office Supply</w:t>
            </w:r>
          </w:p>
        </w:tc>
        <w:tc>
          <w:tcPr>
            <w:tcW w:w="261"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2,500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789" w:type="dxa"/>
            <w:gridSpan w:val="2"/>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Heat, Light, Phone</w:t>
            </w:r>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3,500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Insurance</w:t>
            </w:r>
          </w:p>
        </w:tc>
        <w:tc>
          <w:tcPr>
            <w:tcW w:w="261"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7,500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Depreciation</w:t>
            </w: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7,500 </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1.9</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0.9</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FY-1</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FY-2</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FY-3</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20"/>
                <w:szCs w:val="20"/>
              </w:rPr>
            </w:pPr>
            <w:bookmarkStart w:id="8" w:name="RANGE!B28:F28"/>
            <w:r w:rsidRPr="007736B8">
              <w:rPr>
                <w:rFonts w:ascii="Times New Roman" w:eastAsia="Times New Roman" w:hAnsi="Times New Roman" w:cs="Times New Roman"/>
                <w:b/>
                <w:bCs/>
                <w:sz w:val="20"/>
                <w:szCs w:val="20"/>
              </w:rPr>
              <w:t>Total</w:t>
            </w:r>
            <w:bookmarkEnd w:id="8"/>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right"/>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$26,000</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right"/>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$32,750</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right"/>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$31,325</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315"/>
        </w:trPr>
        <w:tc>
          <w:tcPr>
            <w:tcW w:w="117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4"/>
                <w:szCs w:val="24"/>
              </w:rPr>
            </w:pPr>
            <w:bookmarkStart w:id="9" w:name="RANGE!A31"/>
            <w:r w:rsidRPr="007736B8">
              <w:rPr>
                <w:rFonts w:ascii="Times New Roman" w:eastAsia="Times New Roman" w:hAnsi="Times New Roman" w:cs="Times New Roman"/>
                <w:b/>
                <w:bCs/>
                <w:sz w:val="24"/>
                <w:szCs w:val="24"/>
              </w:rPr>
              <w:t>3</w:t>
            </w:r>
            <w:bookmarkEnd w:id="9"/>
          </w:p>
        </w:tc>
        <w:tc>
          <w:tcPr>
            <w:tcW w:w="2789" w:type="dxa"/>
            <w:gridSpan w:val="2"/>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b/>
                <w:bCs/>
                <w:sz w:val="24"/>
                <w:szCs w:val="24"/>
              </w:rPr>
            </w:pPr>
            <w:r w:rsidRPr="007736B8">
              <w:rPr>
                <w:rFonts w:ascii="Times New Roman" w:eastAsia="Times New Roman" w:hAnsi="Times New Roman" w:cs="Times New Roman"/>
                <w:b/>
                <w:bCs/>
                <w:sz w:val="24"/>
                <w:szCs w:val="24"/>
              </w:rPr>
              <w:t>Marketing costs</w:t>
            </w:r>
          </w:p>
        </w:tc>
        <w:tc>
          <w:tcPr>
            <w:tcW w:w="1035"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Payment</w:t>
            </w:r>
          </w:p>
        </w:tc>
        <w:tc>
          <w:tcPr>
            <w:tcW w:w="2472" w:type="dxa"/>
            <w:gridSpan w:val="2"/>
            <w:tcBorders>
              <w:top w:val="single" w:sz="4" w:space="0" w:color="auto"/>
              <w:left w:val="nil"/>
              <w:bottom w:val="single" w:sz="4" w:space="0" w:color="auto"/>
              <w:right w:val="single" w:sz="4" w:space="0" w:color="auto"/>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Payment increase</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single" w:sz="4" w:space="0" w:color="auto"/>
              <w:bottom w:val="single" w:sz="4" w:space="0" w:color="auto"/>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FY-1</w:t>
            </w:r>
          </w:p>
        </w:tc>
        <w:tc>
          <w:tcPr>
            <w:tcW w:w="1236" w:type="dxa"/>
            <w:tcBorders>
              <w:top w:val="nil"/>
              <w:left w:val="nil"/>
              <w:bottom w:val="single" w:sz="4" w:space="0" w:color="auto"/>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FY-2</w:t>
            </w:r>
          </w:p>
        </w:tc>
        <w:tc>
          <w:tcPr>
            <w:tcW w:w="1236" w:type="dxa"/>
            <w:tcBorders>
              <w:top w:val="nil"/>
              <w:left w:val="nil"/>
              <w:bottom w:val="single" w:sz="4" w:space="0" w:color="auto"/>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FY-3</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789" w:type="dxa"/>
            <w:gridSpan w:val="2"/>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bookmarkStart w:id="10" w:name="RANGE!B34:F36"/>
            <w:r w:rsidRPr="007736B8">
              <w:rPr>
                <w:rFonts w:ascii="Times New Roman" w:eastAsia="Times New Roman" w:hAnsi="Times New Roman" w:cs="Times New Roman"/>
                <w:sz w:val="16"/>
                <w:szCs w:val="16"/>
              </w:rPr>
              <w:t>Local Advertising</w:t>
            </w:r>
            <w:bookmarkEnd w:id="10"/>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18,000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1.11</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1.2</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Trade Shows</w:t>
            </w:r>
          </w:p>
        </w:tc>
        <w:tc>
          <w:tcPr>
            <w:tcW w:w="261"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2,000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1.11</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1.2</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000000" w:fill="FFC000"/>
            <w:noWrap/>
            <w:vAlign w:val="bottom"/>
            <w:hideMark/>
          </w:tcPr>
          <w:p w:rsidR="002A5F56" w:rsidRPr="007736B8" w:rsidRDefault="00612DEB"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W</w:t>
            </w:r>
            <w:r w:rsidR="002A5F56" w:rsidRPr="007736B8">
              <w:rPr>
                <w:rFonts w:ascii="Times New Roman" w:eastAsia="Times New Roman" w:hAnsi="Times New Roman" w:cs="Times New Roman"/>
                <w:sz w:val="16"/>
                <w:szCs w:val="16"/>
              </w:rPr>
              <w:t>ebsite</w:t>
            </w:r>
          </w:p>
        </w:tc>
        <w:tc>
          <w:tcPr>
            <w:tcW w:w="261"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10,000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$1.11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$1.20 </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20"/>
                <w:szCs w:val="20"/>
              </w:rPr>
            </w:pPr>
            <w:bookmarkStart w:id="11" w:name="RANGE!B38:F38"/>
            <w:r w:rsidRPr="007736B8">
              <w:rPr>
                <w:rFonts w:ascii="Times New Roman" w:eastAsia="Times New Roman" w:hAnsi="Times New Roman" w:cs="Times New Roman"/>
                <w:b/>
                <w:bCs/>
                <w:sz w:val="20"/>
                <w:szCs w:val="20"/>
              </w:rPr>
              <w:t>Total</w:t>
            </w:r>
            <w:bookmarkEnd w:id="11"/>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right"/>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$30,000</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right"/>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$33,300</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right"/>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$39,960</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315"/>
        </w:trPr>
        <w:tc>
          <w:tcPr>
            <w:tcW w:w="117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4"/>
                <w:szCs w:val="24"/>
              </w:rPr>
            </w:pPr>
            <w:bookmarkStart w:id="12" w:name="RANGE!A41"/>
            <w:r w:rsidRPr="007736B8">
              <w:rPr>
                <w:rFonts w:ascii="Times New Roman" w:eastAsia="Times New Roman" w:hAnsi="Times New Roman" w:cs="Times New Roman"/>
                <w:b/>
                <w:bCs/>
                <w:sz w:val="24"/>
                <w:szCs w:val="24"/>
              </w:rPr>
              <w:t>4</w:t>
            </w:r>
            <w:bookmarkEnd w:id="12"/>
          </w:p>
        </w:tc>
        <w:tc>
          <w:tcPr>
            <w:tcW w:w="2528"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b/>
                <w:bCs/>
                <w:sz w:val="24"/>
                <w:szCs w:val="24"/>
              </w:rPr>
            </w:pPr>
            <w:r w:rsidRPr="007736B8">
              <w:rPr>
                <w:rFonts w:ascii="Times New Roman" w:eastAsia="Times New Roman" w:hAnsi="Times New Roman" w:cs="Times New Roman"/>
                <w:b/>
                <w:bCs/>
                <w:sz w:val="24"/>
                <w:szCs w:val="24"/>
              </w:rPr>
              <w:t>Rent</w:t>
            </w:r>
          </w:p>
        </w:tc>
        <w:tc>
          <w:tcPr>
            <w:tcW w:w="261"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0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Payment increase</w:t>
            </w: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single" w:sz="4" w:space="0" w:color="auto"/>
              <w:left w:val="single" w:sz="4" w:space="0" w:color="auto"/>
              <w:bottom w:val="nil"/>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Payment</w:t>
            </w:r>
          </w:p>
        </w:tc>
        <w:tc>
          <w:tcPr>
            <w:tcW w:w="1236" w:type="dxa"/>
            <w:tcBorders>
              <w:top w:val="single" w:sz="4" w:space="0" w:color="auto"/>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Space (ft^2)</w:t>
            </w:r>
          </w:p>
        </w:tc>
        <w:tc>
          <w:tcPr>
            <w:tcW w:w="1236" w:type="dxa"/>
            <w:tcBorders>
              <w:top w:val="nil"/>
              <w:left w:val="single" w:sz="4" w:space="0" w:color="auto"/>
              <w:bottom w:val="nil"/>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FY-2</w:t>
            </w:r>
          </w:p>
        </w:tc>
        <w:tc>
          <w:tcPr>
            <w:tcW w:w="1266" w:type="dxa"/>
            <w:tcBorders>
              <w:top w:val="nil"/>
              <w:left w:val="nil"/>
              <w:bottom w:val="nil"/>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FY-3</w:t>
            </w: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bookmarkStart w:id="13" w:name="RANGE!B44:G44"/>
            <w:r w:rsidRPr="007736B8">
              <w:rPr>
                <w:rFonts w:ascii="Times New Roman" w:eastAsia="Times New Roman" w:hAnsi="Times New Roman" w:cs="Times New Roman"/>
                <w:sz w:val="16"/>
                <w:szCs w:val="16"/>
              </w:rPr>
              <w:t>Office</w:t>
            </w:r>
            <w:bookmarkEnd w:id="13"/>
          </w:p>
        </w:tc>
        <w:tc>
          <w:tcPr>
            <w:tcW w:w="261"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 $  220,000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180</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1.1</w:t>
            </w:r>
          </w:p>
        </w:tc>
        <w:tc>
          <w:tcPr>
            <w:tcW w:w="126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1.2</w:t>
            </w: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FY-1</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FY-2</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FY-3</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20"/>
                <w:szCs w:val="20"/>
              </w:rPr>
            </w:pPr>
            <w:bookmarkStart w:id="14" w:name="RANGE!B47:F47"/>
            <w:r w:rsidRPr="007736B8">
              <w:rPr>
                <w:rFonts w:ascii="Times New Roman" w:eastAsia="Times New Roman" w:hAnsi="Times New Roman" w:cs="Times New Roman"/>
                <w:b/>
                <w:bCs/>
                <w:sz w:val="20"/>
                <w:szCs w:val="20"/>
              </w:rPr>
              <w:t>Total</w:t>
            </w:r>
            <w:bookmarkEnd w:id="14"/>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$220,000</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$242,000</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$290,400</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315"/>
        </w:trPr>
        <w:tc>
          <w:tcPr>
            <w:tcW w:w="117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4"/>
                <w:szCs w:val="24"/>
              </w:rPr>
            </w:pPr>
            <w:bookmarkStart w:id="15" w:name="RANGE!A50"/>
            <w:r w:rsidRPr="007736B8">
              <w:rPr>
                <w:rFonts w:ascii="Times New Roman" w:eastAsia="Times New Roman" w:hAnsi="Times New Roman" w:cs="Times New Roman"/>
                <w:b/>
                <w:bCs/>
                <w:sz w:val="24"/>
                <w:szCs w:val="24"/>
              </w:rPr>
              <w:t>5</w:t>
            </w:r>
            <w:bookmarkEnd w:id="15"/>
          </w:p>
        </w:tc>
        <w:tc>
          <w:tcPr>
            <w:tcW w:w="2528"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b/>
                <w:bCs/>
                <w:sz w:val="24"/>
                <w:szCs w:val="24"/>
              </w:rPr>
            </w:pPr>
            <w:r w:rsidRPr="007736B8">
              <w:rPr>
                <w:rFonts w:ascii="Times New Roman" w:eastAsia="Times New Roman" w:hAnsi="Times New Roman" w:cs="Times New Roman"/>
                <w:b/>
                <w:bCs/>
                <w:sz w:val="24"/>
                <w:szCs w:val="24"/>
              </w:rPr>
              <w:t>Debt</w:t>
            </w:r>
          </w:p>
        </w:tc>
        <w:tc>
          <w:tcPr>
            <w:tcW w:w="261"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FY-1</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FY-2</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FY-3</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789" w:type="dxa"/>
            <w:gridSpan w:val="2"/>
            <w:tcBorders>
              <w:top w:val="single" w:sz="4" w:space="0" w:color="auto"/>
              <w:left w:val="single" w:sz="4" w:space="0" w:color="auto"/>
              <w:bottom w:val="nil"/>
              <w:right w:val="single" w:sz="4" w:space="0" w:color="000000"/>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Loan</w:t>
            </w:r>
          </w:p>
        </w:tc>
        <w:tc>
          <w:tcPr>
            <w:tcW w:w="1035" w:type="dxa"/>
            <w:tcBorders>
              <w:top w:val="single" w:sz="4" w:space="0" w:color="auto"/>
              <w:left w:val="nil"/>
              <w:bottom w:val="nil"/>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Amount</w:t>
            </w:r>
          </w:p>
        </w:tc>
        <w:tc>
          <w:tcPr>
            <w:tcW w:w="1236" w:type="dxa"/>
            <w:tcBorders>
              <w:top w:val="single" w:sz="4" w:space="0" w:color="auto"/>
              <w:left w:val="nil"/>
              <w:bottom w:val="nil"/>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Interest rate</w:t>
            </w:r>
          </w:p>
        </w:tc>
        <w:tc>
          <w:tcPr>
            <w:tcW w:w="1236" w:type="dxa"/>
            <w:tcBorders>
              <w:top w:val="single" w:sz="4" w:space="0" w:color="auto"/>
              <w:left w:val="nil"/>
              <w:bottom w:val="nil"/>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length (months)</w:t>
            </w:r>
          </w:p>
        </w:tc>
        <w:tc>
          <w:tcPr>
            <w:tcW w:w="1266" w:type="dxa"/>
            <w:tcBorders>
              <w:top w:val="single" w:sz="4" w:space="0" w:color="auto"/>
              <w:left w:val="nil"/>
              <w:bottom w:val="nil"/>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payments/year</w:t>
            </w: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Bank of America</w:t>
            </w:r>
          </w:p>
        </w:tc>
        <w:tc>
          <w:tcPr>
            <w:tcW w:w="261" w:type="dxa"/>
            <w:tcBorders>
              <w:top w:val="nil"/>
              <w:left w:val="nil"/>
              <w:bottom w:val="nil"/>
              <w:right w:val="nil"/>
            </w:tcBorders>
            <w:shd w:val="clear" w:color="000000" w:fill="FFFF01"/>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right"/>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$450,000</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right"/>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10.0%</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right"/>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36</w:t>
            </w:r>
          </w:p>
        </w:tc>
        <w:tc>
          <w:tcPr>
            <w:tcW w:w="126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right"/>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12</w:t>
            </w: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20"/>
                <w:szCs w:val="20"/>
              </w:rPr>
            </w:pPr>
            <w:r w:rsidRPr="007736B8">
              <w:rPr>
                <w:rFonts w:ascii="Times New Roman" w:eastAsia="Times New Roman" w:hAnsi="Times New Roman" w:cs="Times New Roman"/>
                <w:b/>
                <w:bCs/>
                <w:sz w:val="20"/>
                <w:szCs w:val="20"/>
              </w:rPr>
              <w:t>Total Debt</w:t>
            </w: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16"/>
                <w:szCs w:val="16"/>
              </w:rPr>
            </w:pPr>
          </w:p>
        </w:tc>
        <w:tc>
          <w:tcPr>
            <w:tcW w:w="1035" w:type="dxa"/>
            <w:tcBorders>
              <w:top w:val="nil"/>
              <w:left w:val="nil"/>
              <w:bottom w:val="nil"/>
              <w:right w:val="nil"/>
            </w:tcBorders>
            <w:shd w:val="clear" w:color="auto" w:fill="auto"/>
            <w:noWrap/>
            <w:vAlign w:val="center"/>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bookmarkStart w:id="16" w:name="RANGE!D55"/>
            <w:r w:rsidRPr="007736B8">
              <w:rPr>
                <w:rFonts w:ascii="Times New Roman" w:eastAsia="Times New Roman" w:hAnsi="Times New Roman" w:cs="Times New Roman"/>
                <w:b/>
                <w:bCs/>
                <w:sz w:val="16"/>
                <w:szCs w:val="16"/>
              </w:rPr>
              <w:t>$450,000</w:t>
            </w:r>
            <w:bookmarkEnd w:id="16"/>
          </w:p>
        </w:tc>
        <w:tc>
          <w:tcPr>
            <w:tcW w:w="1236" w:type="dxa"/>
            <w:tcBorders>
              <w:top w:val="nil"/>
              <w:left w:val="nil"/>
              <w:bottom w:val="nil"/>
              <w:right w:val="nil"/>
            </w:tcBorders>
            <w:shd w:val="clear" w:color="auto" w:fill="auto"/>
            <w:noWrap/>
            <w:vAlign w:val="center"/>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center"/>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20"/>
                <w:szCs w:val="20"/>
              </w:rPr>
            </w:pPr>
            <w:bookmarkStart w:id="17" w:name="RANGE!B56:F56"/>
            <w:r w:rsidRPr="007736B8">
              <w:rPr>
                <w:rFonts w:ascii="Times New Roman" w:eastAsia="Times New Roman" w:hAnsi="Times New Roman" w:cs="Times New Roman"/>
                <w:b/>
                <w:bCs/>
                <w:sz w:val="20"/>
                <w:szCs w:val="20"/>
              </w:rPr>
              <w:t>Payment</w:t>
            </w:r>
            <w:bookmarkEnd w:id="17"/>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16"/>
                <w:szCs w:val="16"/>
              </w:rPr>
            </w:pPr>
          </w:p>
        </w:tc>
        <w:tc>
          <w:tcPr>
            <w:tcW w:w="1035" w:type="dxa"/>
            <w:tcBorders>
              <w:top w:val="nil"/>
              <w:left w:val="nil"/>
              <w:bottom w:val="nil"/>
              <w:right w:val="nil"/>
            </w:tcBorders>
            <w:shd w:val="clear" w:color="auto" w:fill="auto"/>
            <w:noWrap/>
            <w:vAlign w:val="center"/>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$173,152</w:t>
            </w:r>
          </w:p>
        </w:tc>
        <w:tc>
          <w:tcPr>
            <w:tcW w:w="1236" w:type="dxa"/>
            <w:tcBorders>
              <w:top w:val="nil"/>
              <w:left w:val="nil"/>
              <w:bottom w:val="nil"/>
              <w:right w:val="nil"/>
            </w:tcBorders>
            <w:shd w:val="clear" w:color="auto" w:fill="auto"/>
            <w:noWrap/>
            <w:vAlign w:val="center"/>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$173,152</w:t>
            </w:r>
          </w:p>
        </w:tc>
        <w:tc>
          <w:tcPr>
            <w:tcW w:w="1236" w:type="dxa"/>
            <w:tcBorders>
              <w:top w:val="nil"/>
              <w:left w:val="nil"/>
              <w:bottom w:val="nil"/>
              <w:right w:val="nil"/>
            </w:tcBorders>
            <w:shd w:val="clear" w:color="auto" w:fill="auto"/>
            <w:noWrap/>
            <w:vAlign w:val="center"/>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$173,152</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789" w:type="dxa"/>
            <w:gridSpan w:val="2"/>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20"/>
                <w:szCs w:val="20"/>
              </w:rPr>
            </w:pPr>
            <w:r w:rsidRPr="007736B8">
              <w:rPr>
                <w:rFonts w:ascii="Times New Roman" w:eastAsia="Times New Roman" w:hAnsi="Times New Roman" w:cs="Times New Roman"/>
                <w:b/>
                <w:bCs/>
                <w:sz w:val="20"/>
                <w:szCs w:val="20"/>
              </w:rPr>
              <w:t>Private Investment</w:t>
            </w:r>
          </w:p>
        </w:tc>
        <w:tc>
          <w:tcPr>
            <w:tcW w:w="1035" w:type="dxa"/>
            <w:tcBorders>
              <w:top w:val="nil"/>
              <w:left w:val="nil"/>
              <w:bottom w:val="nil"/>
              <w:right w:val="nil"/>
            </w:tcBorders>
            <w:shd w:val="clear" w:color="auto" w:fill="auto"/>
            <w:noWrap/>
            <w:vAlign w:val="center"/>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bookmarkStart w:id="18" w:name="RANGE!D57"/>
            <w:r w:rsidRPr="007736B8">
              <w:rPr>
                <w:rFonts w:ascii="Times New Roman" w:eastAsia="Times New Roman" w:hAnsi="Times New Roman" w:cs="Times New Roman"/>
                <w:b/>
                <w:bCs/>
                <w:sz w:val="16"/>
                <w:szCs w:val="16"/>
              </w:rPr>
              <w:t>$150,000</w:t>
            </w:r>
            <w:bookmarkEnd w:id="18"/>
          </w:p>
        </w:tc>
        <w:tc>
          <w:tcPr>
            <w:tcW w:w="1236" w:type="dxa"/>
            <w:tcBorders>
              <w:top w:val="nil"/>
              <w:left w:val="nil"/>
              <w:bottom w:val="nil"/>
              <w:right w:val="nil"/>
            </w:tcBorders>
            <w:shd w:val="clear" w:color="auto" w:fill="auto"/>
            <w:noWrap/>
            <w:vAlign w:val="center"/>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center"/>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rPr>
            </w:pPr>
            <w:r w:rsidRPr="007736B8">
              <w:rPr>
                <w:rFonts w:ascii="Times New Roman" w:eastAsia="Times New Roman" w:hAnsi="Times New Roman" w:cs="Times New Roman"/>
                <w:noProof/>
              </w:rPr>
              <mc:AlternateContent>
                <mc:Choice Requires="wps">
                  <w:drawing>
                    <wp:anchor distT="0" distB="0" distL="114300" distR="114300" simplePos="0" relativeHeight="251658240" behindDoc="0" locked="0" layoutInCell="1" allowOverlap="1" wp14:anchorId="515B0D1E" wp14:editId="2D131F14">
                      <wp:simplePos x="0" y="0"/>
                      <wp:positionH relativeFrom="column">
                        <wp:posOffset>600075</wp:posOffset>
                      </wp:positionH>
                      <wp:positionV relativeFrom="paragraph">
                        <wp:posOffset>9525</wp:posOffset>
                      </wp:positionV>
                      <wp:extent cx="962025" cy="342900"/>
                      <wp:effectExtent l="0" t="0" r="9525" b="0"/>
                      <wp:wrapNone/>
                      <wp:docPr id="33" name="Rounded Rectangle 33">
                        <a:extLst xmlns:a="http://schemas.openxmlformats.org/drawingml/2006/main">
                          <a:ext uri="{FF2B5EF4-FFF2-40B4-BE49-F238E27FC236}">
                            <a16:creationId xmlns:a16="http://schemas.microsoft.com/office/drawing/2014/main" id="{00000000-0008-0000-0D00-000021000000}"/>
                          </a:ext>
                        </a:extLst>
                      </wp:docPr>
                      <wp:cNvGraphicFramePr/>
                      <a:graphic xmlns:a="http://schemas.openxmlformats.org/drawingml/2006/main">
                        <a:graphicData uri="http://schemas.microsoft.com/office/word/2010/wordprocessingShape">
                          <wps:wsp>
                            <wps:cNvSpPr/>
                            <wps:spPr>
                              <a:xfrm>
                                <a:off x="0" y="0"/>
                                <a:ext cx="967473" cy="257175"/>
                              </a:xfrm>
                              <a:prstGeom prst="round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05719" w:rsidRDefault="00D05719" w:rsidP="002A5F56">
                                  <w:pPr>
                                    <w:pStyle w:val="NormalWeb"/>
                                    <w:spacing w:before="0" w:beforeAutospacing="0" w:after="0" w:afterAutospacing="0"/>
                                    <w:jc w:val="center"/>
                                  </w:pPr>
                                  <w:r>
                                    <w:rPr>
                                      <w:rFonts w:asciiTheme="minorHAnsi" w:hAnsi="Calibri" w:cstheme="minorBidi"/>
                                      <w:b/>
                                      <w:bCs/>
                                      <w:color w:val="000000"/>
                                    </w:rPr>
                                    <w:t>Add item</w:t>
                                  </w:r>
                                </w:p>
                              </w:txbxContent>
                            </wps:txbx>
                            <wps:bodyPr vertOverflow="overflow" horzOverflow="overflow" wrap="none" rtlCol="0" anchor="t">
                              <a:noAutofit/>
                            </wps:bodyPr>
                          </wps:wsp>
                        </a:graphicData>
                      </a:graphic>
                      <wp14:sizeRelH relativeFrom="page">
                        <wp14:pctWidth>0</wp14:pctWidth>
                      </wp14:sizeRelH>
                      <wp14:sizeRelV relativeFrom="page">
                        <wp14:pctHeight>0</wp14:pctHeight>
                      </wp14:sizeRelV>
                    </wp:anchor>
                  </w:drawing>
                </mc:Choice>
                <mc:Fallback>
                  <w:pict>
                    <v:roundrect id="Rounded Rectangle 33" o:spid="_x0000_s1026" style="position:absolute;margin-left:47.25pt;margin-top:.75pt;width:75.75pt;height:27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wUFYwIAAAgFAAAOAAAAZHJzL2Uyb0RvYy54bWysVFFv2yAQfp+0/4B4T+04SdNEcaqljfcy&#10;rVW7/QCCIbaEOQtInGzaf98BrrOt1R6m+QEfcPfdfR8cq9tTo8hRGFuDzun4KqVEaA5lrfc5/fql&#10;GN1QYh3TJVOgRU7PwtLb9ft3q65digwqUKUwBEG0XXZtTivn2mWSWF6JhtkraIXGTQmmYQ6nZp+U&#10;hnWI3qgkS9PrpANTtga4sBZX7+MmXQd8KQV3D1Ja4YjKKdbmwmjCuPNjsl6x5d6wtqp5Xwb7hyoa&#10;VmtMOkDdM8fIwdSvoJqaG7Ag3RWHJgEpay4CB2QzTv9g81yxVgQuKI5tB5ns/4Pln4+PhtRlTicT&#10;SjRr8Iye4KBLUZInVI/pvRIE9zw5cXKfrOutSO97UWSb2baYjgq0RtN0Mx1tttPFqMgmN9tsXtxl&#10;k+sfXubkEp90rV2GzP6cgvncPhp08jOLps9xkqbxfxSJnMKJnYcTw0oIx8XF9Xw6x8I5bmWz+Xg+&#10;61O9BLfGuo8CGuKNnBpPzfMKfNgR6cTSXvx8QguqLotaqTAx+92dMuTI8AYtsvt0Fi4NsvnNTWnv&#10;rMGHRUS/EohGPoGZOyvh/ZR+EhJVRwZZqCTcdzHkYZwL7cZxq2KliOlnKX49wSEiKBsAPbLE/AN2&#10;D+B76TV2rLL396EitMsQnP6tsBg8RITMoN0Q3NQazFsACln1maP/i0hRGq+SO+1O6OLNHZRnvJ74&#10;vrgHHKSCLqfQW5RUYL69td5hP+dU44NDiXHqDmLzM80xIqfx8DV8ODiQdbgAl2R9PdhuQdj+afD9&#10;/Os8eF0esPVPAAAA//8DAFBLAwQUAAYACAAAACEAQzwBI94AAAAHAQAADwAAAGRycy9kb3ducmV2&#10;LnhtbEyPQU/DMAyF70j8h8hI3FjKtFalNJ0GEggJcaCw9Zo1pi00TpVkW/n3mBOcLPs9PX+vXM92&#10;FEf0YXCk4HqRgEBqnRmoU/D+9nCVgwhRk9GjI1TwjQHW1flZqQvjTvSKxzp2gkMoFFpBH+NUSBna&#10;Hq0OCzchsfbhvNWRV99J4/WJw+0ol0mSSasH4g+9nvC+x/arPlgFT8/h0dOna5us3uUvd3kzbDeN&#10;UpcX8+YWRMQ5/pnhF5/RoWKmvTuQCWJUcLNK2cl3HiwvVxlX2ytI0xRkVcr//NUPAAAA//8DAFBL&#10;AQItABQABgAIAAAAIQC2gziS/gAAAOEBAAATAAAAAAAAAAAAAAAAAAAAAABbQ29udGVudF9UeXBl&#10;c10ueG1sUEsBAi0AFAAGAAgAAAAhADj9If/WAAAAlAEAAAsAAAAAAAAAAAAAAAAALwEAAF9yZWxz&#10;Ly5yZWxzUEsBAi0AFAAGAAgAAAAhABYbBQVjAgAACAUAAA4AAAAAAAAAAAAAAAAALgIAAGRycy9l&#10;Mm9Eb2MueG1sUEsBAi0AFAAGAAgAAAAhAEM8ASPeAAAABwEAAA8AAAAAAAAAAAAAAAAAvQQAAGRy&#10;cy9kb3ducmV2LnhtbFBLBQYAAAAABAAEAPMAAADIBQAAAAA=&#10;" fillcolor="#92d050" stroked="f" strokeweight="2pt">
                      <v:textbox>
                        <w:txbxContent>
                          <w:p w:rsidR="00D05719" w:rsidRDefault="00D05719" w:rsidP="002A5F56">
                            <w:pPr>
                              <w:pStyle w:val="NormalWeb"/>
                              <w:spacing w:before="0" w:beforeAutospacing="0" w:after="0" w:afterAutospacing="0"/>
                              <w:jc w:val="center"/>
                            </w:pPr>
                            <w:r>
                              <w:rPr>
                                <w:rFonts w:asciiTheme="minorHAnsi" w:hAnsi="Calibri" w:cstheme="minorBidi"/>
                                <w:b/>
                                <w:bCs/>
                                <w:color w:val="000000"/>
                              </w:rPr>
                              <w:t>Add item</w:t>
                            </w:r>
                          </w:p>
                        </w:txbxContent>
                      </v:textbox>
                    </v:roundrec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60"/>
            </w:tblGrid>
            <w:tr w:rsidR="00300A74" w:rsidRPr="007736B8">
              <w:trPr>
                <w:trHeight w:val="255"/>
                <w:tblCellSpacing w:w="0" w:type="dxa"/>
              </w:trPr>
              <w:tc>
                <w:tcPr>
                  <w:tcW w:w="960"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bl>
          <w:p w:rsidR="002A5F56" w:rsidRPr="007736B8" w:rsidRDefault="002A5F56" w:rsidP="002A5F56">
            <w:pPr>
              <w:spacing w:after="0" w:line="240" w:lineRule="auto"/>
              <w:rPr>
                <w:rFonts w:ascii="Times New Roman" w:eastAsia="Times New Roman" w:hAnsi="Times New Roman" w:cs="Times New Roman"/>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20"/>
                <w:szCs w:val="20"/>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16"/>
                <w:szCs w:val="16"/>
              </w:rPr>
            </w:pPr>
          </w:p>
        </w:tc>
        <w:tc>
          <w:tcPr>
            <w:tcW w:w="1035" w:type="dxa"/>
            <w:tcBorders>
              <w:top w:val="nil"/>
              <w:left w:val="nil"/>
              <w:bottom w:val="nil"/>
              <w:right w:val="nil"/>
            </w:tcBorders>
            <w:shd w:val="clear" w:color="auto" w:fill="auto"/>
            <w:noWrap/>
            <w:vAlign w:val="center"/>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p>
        </w:tc>
        <w:tc>
          <w:tcPr>
            <w:tcW w:w="1236" w:type="dxa"/>
            <w:tcBorders>
              <w:top w:val="nil"/>
              <w:left w:val="nil"/>
              <w:bottom w:val="nil"/>
              <w:right w:val="nil"/>
            </w:tcBorders>
            <w:shd w:val="clear" w:color="auto" w:fill="auto"/>
            <w:noWrap/>
            <w:vAlign w:val="center"/>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center"/>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315"/>
        </w:trPr>
        <w:tc>
          <w:tcPr>
            <w:tcW w:w="117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4"/>
                <w:szCs w:val="24"/>
              </w:rPr>
            </w:pPr>
            <w:bookmarkStart w:id="19" w:name="RANGE!A60"/>
            <w:r w:rsidRPr="007736B8">
              <w:rPr>
                <w:rFonts w:ascii="Times New Roman" w:eastAsia="Times New Roman" w:hAnsi="Times New Roman" w:cs="Times New Roman"/>
                <w:b/>
                <w:bCs/>
                <w:sz w:val="24"/>
                <w:szCs w:val="24"/>
              </w:rPr>
              <w:t>6</w:t>
            </w:r>
            <w:bookmarkEnd w:id="19"/>
          </w:p>
        </w:tc>
        <w:tc>
          <w:tcPr>
            <w:tcW w:w="2528"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b/>
                <w:bCs/>
                <w:sz w:val="24"/>
                <w:szCs w:val="24"/>
              </w:rPr>
            </w:pPr>
            <w:r w:rsidRPr="007736B8">
              <w:rPr>
                <w:rFonts w:ascii="Times New Roman" w:eastAsia="Times New Roman" w:hAnsi="Times New Roman" w:cs="Times New Roman"/>
                <w:b/>
                <w:bCs/>
                <w:sz w:val="24"/>
                <w:szCs w:val="24"/>
              </w:rPr>
              <w:t>Taxes</w:t>
            </w:r>
          </w:p>
        </w:tc>
        <w:tc>
          <w:tcPr>
            <w:tcW w:w="261"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single" w:sz="4" w:space="0" w:color="auto"/>
              <w:left w:val="single" w:sz="4" w:space="0" w:color="auto"/>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Taxes type</w:t>
            </w:r>
          </w:p>
        </w:tc>
        <w:tc>
          <w:tcPr>
            <w:tcW w:w="261" w:type="dxa"/>
            <w:tcBorders>
              <w:top w:val="single" w:sz="4" w:space="0" w:color="auto"/>
              <w:left w:val="nil"/>
              <w:bottom w:val="nil"/>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single" w:sz="4" w:space="0" w:color="auto"/>
              <w:left w:val="nil"/>
              <w:bottom w:val="nil"/>
              <w:right w:val="single" w:sz="4" w:space="0" w:color="auto"/>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Percentage</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bookmarkStart w:id="20" w:name="RANGE!B62:D62"/>
            <w:r w:rsidRPr="007736B8">
              <w:rPr>
                <w:rFonts w:ascii="Times New Roman" w:eastAsia="Times New Roman" w:hAnsi="Times New Roman" w:cs="Times New Roman"/>
                <w:sz w:val="16"/>
                <w:szCs w:val="16"/>
              </w:rPr>
              <w:t>Profit</w:t>
            </w:r>
            <w:bookmarkEnd w:id="20"/>
          </w:p>
        </w:tc>
        <w:tc>
          <w:tcPr>
            <w:tcW w:w="261"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w:t>
            </w:r>
          </w:p>
        </w:tc>
        <w:tc>
          <w:tcPr>
            <w:tcW w:w="1035"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6.25%</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0"/>
                <w:szCs w:val="20"/>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315"/>
        </w:trPr>
        <w:tc>
          <w:tcPr>
            <w:tcW w:w="117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24"/>
                <w:szCs w:val="24"/>
              </w:rPr>
            </w:pPr>
            <w:r w:rsidRPr="007736B8">
              <w:rPr>
                <w:rFonts w:ascii="Times New Roman" w:eastAsia="Times New Roman" w:hAnsi="Times New Roman" w:cs="Times New Roman"/>
                <w:b/>
                <w:bCs/>
                <w:sz w:val="24"/>
                <w:szCs w:val="24"/>
              </w:rPr>
              <w:t>7</w:t>
            </w:r>
          </w:p>
        </w:tc>
        <w:tc>
          <w:tcPr>
            <w:tcW w:w="3824" w:type="dxa"/>
            <w:gridSpan w:val="3"/>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b/>
                <w:bCs/>
                <w:sz w:val="24"/>
                <w:szCs w:val="24"/>
              </w:rPr>
            </w:pPr>
            <w:r w:rsidRPr="007736B8">
              <w:rPr>
                <w:rFonts w:ascii="Times New Roman" w:eastAsia="Times New Roman" w:hAnsi="Times New Roman" w:cs="Times New Roman"/>
                <w:b/>
                <w:bCs/>
                <w:sz w:val="24"/>
                <w:szCs w:val="24"/>
              </w:rPr>
              <w:t>Financial Market Indicators</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b/>
                <w:bCs/>
                <w:sz w:val="20"/>
                <w:szCs w:val="20"/>
              </w:rPr>
            </w:pPr>
            <w:r w:rsidRPr="007736B8">
              <w:rPr>
                <w:rFonts w:ascii="Times New Roman" w:eastAsia="Times New Roman" w:hAnsi="Times New Roman" w:cs="Times New Roman"/>
                <w:b/>
                <w:bCs/>
                <w:sz w:val="20"/>
                <w:szCs w:val="20"/>
              </w:rPr>
              <w:t> </w:t>
            </w:r>
          </w:p>
        </w:tc>
        <w:tc>
          <w:tcPr>
            <w:tcW w:w="1236" w:type="dxa"/>
            <w:tcBorders>
              <w:top w:val="nil"/>
              <w:left w:val="nil"/>
              <w:bottom w:val="nil"/>
              <w:right w:val="nil"/>
            </w:tcBorders>
            <w:shd w:val="clear" w:color="000000" w:fill="9BBB59"/>
            <w:noWrap/>
            <w:vAlign w:val="bottom"/>
            <w:hideMark/>
          </w:tcPr>
          <w:p w:rsidR="002A5F56" w:rsidRPr="007736B8" w:rsidRDefault="002A5F56" w:rsidP="002A5F56">
            <w:pPr>
              <w:spacing w:after="0" w:line="240" w:lineRule="auto"/>
              <w:rPr>
                <w:rFonts w:ascii="Times New Roman" w:eastAsia="Times New Roman" w:hAnsi="Times New Roman" w:cs="Times New Roman"/>
                <w:b/>
                <w:bCs/>
                <w:sz w:val="20"/>
                <w:szCs w:val="20"/>
              </w:rPr>
            </w:pPr>
            <w:r w:rsidRPr="007736B8">
              <w:rPr>
                <w:rFonts w:ascii="Times New Roman" w:eastAsia="Times New Roman" w:hAnsi="Times New Roman" w:cs="Times New Roman"/>
                <w:b/>
                <w:bCs/>
                <w:sz w:val="20"/>
                <w:szCs w:val="20"/>
              </w:rPr>
              <w:t> </w:t>
            </w: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2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31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24"/>
                <w:szCs w:val="24"/>
              </w:rPr>
            </w:pPr>
          </w:p>
        </w:tc>
        <w:tc>
          <w:tcPr>
            <w:tcW w:w="2528"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b/>
                <w:bCs/>
                <w:sz w:val="24"/>
                <w:szCs w:val="24"/>
              </w:rPr>
            </w:pPr>
          </w:p>
        </w:tc>
        <w:tc>
          <w:tcPr>
            <w:tcW w:w="261"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24"/>
                <w:szCs w:val="24"/>
              </w:rPr>
            </w:pPr>
          </w:p>
        </w:tc>
        <w:tc>
          <w:tcPr>
            <w:tcW w:w="1035"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24"/>
                <w:szCs w:val="24"/>
              </w:rPr>
            </w:pP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Percentage</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16"/>
                <w:szCs w:val="16"/>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20"/>
                <w:szCs w:val="20"/>
              </w:rPr>
            </w:pPr>
          </w:p>
        </w:tc>
        <w:tc>
          <w:tcPr>
            <w:tcW w:w="2789" w:type="dxa"/>
            <w:gridSpan w:val="2"/>
            <w:tcBorders>
              <w:top w:val="nil"/>
              <w:left w:val="nil"/>
              <w:bottom w:val="nil"/>
              <w:right w:val="nil"/>
            </w:tcBorders>
            <w:shd w:val="clear" w:color="000000" w:fill="FFC000"/>
            <w:noWrap/>
            <w:vAlign w:val="center"/>
            <w:hideMark/>
          </w:tcPr>
          <w:p w:rsidR="002A5F56" w:rsidRPr="007736B8" w:rsidRDefault="002A5F56" w:rsidP="002A5F56">
            <w:pPr>
              <w:spacing w:after="0" w:line="240" w:lineRule="auto"/>
              <w:rPr>
                <w:rFonts w:ascii="Times New Roman" w:eastAsia="Times New Roman" w:hAnsi="Times New Roman" w:cs="Times New Roman"/>
                <w:sz w:val="16"/>
                <w:szCs w:val="16"/>
              </w:rPr>
            </w:pPr>
            <w:bookmarkStart w:id="21" w:name="RANGE!B69:D69"/>
            <w:bookmarkStart w:id="22" w:name="RANGE!B67:D67"/>
            <w:bookmarkStart w:id="23" w:name="RANGE!A65"/>
            <w:bookmarkStart w:id="24" w:name="RANGE!B73:E73"/>
            <w:bookmarkEnd w:id="21"/>
            <w:bookmarkEnd w:id="22"/>
            <w:bookmarkEnd w:id="23"/>
            <w:r w:rsidRPr="007736B8">
              <w:rPr>
                <w:rFonts w:ascii="Times New Roman" w:eastAsia="Times New Roman" w:hAnsi="Times New Roman" w:cs="Times New Roman"/>
                <w:sz w:val="16"/>
                <w:szCs w:val="16"/>
              </w:rPr>
              <w:t xml:space="preserve">Expected Return on Investment </w:t>
            </w:r>
            <w:bookmarkEnd w:id="24"/>
          </w:p>
        </w:tc>
        <w:tc>
          <w:tcPr>
            <w:tcW w:w="1035"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rPr>
                <w:rFonts w:ascii="Times New Roman" w:eastAsia="Times New Roman" w:hAnsi="Times New Roman" w:cs="Times New Roman"/>
                <w:sz w:val="20"/>
                <w:szCs w:val="20"/>
              </w:rPr>
            </w:pPr>
            <w:r w:rsidRPr="007736B8">
              <w:rPr>
                <w:rFonts w:ascii="Times New Roman" w:eastAsia="Times New Roman" w:hAnsi="Times New Roman" w:cs="Times New Roman"/>
                <w:sz w:val="20"/>
                <w:szCs w:val="20"/>
              </w:rPr>
              <w:t>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5.0%</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20"/>
                <w:szCs w:val="20"/>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20"/>
                <w:szCs w:val="20"/>
              </w:rPr>
            </w:pPr>
          </w:p>
        </w:tc>
      </w:tr>
      <w:tr w:rsidR="00300A74" w:rsidRPr="007736B8" w:rsidTr="009E5C06">
        <w:trPr>
          <w:trHeight w:val="255"/>
        </w:trPr>
        <w:tc>
          <w:tcPr>
            <w:tcW w:w="117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rPr>
                <w:rFonts w:ascii="Times New Roman" w:eastAsia="Times New Roman" w:hAnsi="Times New Roman" w:cs="Times New Roman"/>
                <w:sz w:val="20"/>
                <w:szCs w:val="20"/>
              </w:rPr>
            </w:pPr>
            <w:bookmarkStart w:id="25" w:name="RANGE!A74"/>
            <w:bookmarkEnd w:id="25"/>
          </w:p>
        </w:tc>
        <w:tc>
          <w:tcPr>
            <w:tcW w:w="2789" w:type="dxa"/>
            <w:gridSpan w:val="2"/>
            <w:tcBorders>
              <w:top w:val="nil"/>
              <w:left w:val="nil"/>
              <w:bottom w:val="nil"/>
              <w:right w:val="nil"/>
            </w:tcBorders>
            <w:shd w:val="clear" w:color="000000" w:fill="FFC000"/>
            <w:noWrap/>
            <w:vAlign w:val="center"/>
            <w:hideMark/>
          </w:tcPr>
          <w:p w:rsidR="002A5F56" w:rsidRPr="007736B8" w:rsidRDefault="002A5F56" w:rsidP="002A5F56">
            <w:pPr>
              <w:spacing w:after="0" w:line="240" w:lineRule="auto"/>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 xml:space="preserve">Risk-Free Interest rate </w:t>
            </w:r>
          </w:p>
        </w:tc>
        <w:tc>
          <w:tcPr>
            <w:tcW w:w="1035" w:type="dxa"/>
            <w:tcBorders>
              <w:top w:val="nil"/>
              <w:left w:val="nil"/>
              <w:bottom w:val="nil"/>
              <w:right w:val="nil"/>
            </w:tcBorders>
            <w:shd w:val="clear" w:color="000000" w:fill="FFC0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r w:rsidRPr="007736B8">
              <w:rPr>
                <w:rFonts w:ascii="Times New Roman" w:eastAsia="Times New Roman" w:hAnsi="Times New Roman" w:cs="Times New Roman"/>
                <w:b/>
                <w:bCs/>
                <w:sz w:val="16"/>
                <w:szCs w:val="16"/>
              </w:rPr>
              <w:t> </w:t>
            </w:r>
          </w:p>
        </w:tc>
        <w:tc>
          <w:tcPr>
            <w:tcW w:w="1236" w:type="dxa"/>
            <w:tcBorders>
              <w:top w:val="nil"/>
              <w:left w:val="nil"/>
              <w:bottom w:val="nil"/>
              <w:right w:val="nil"/>
            </w:tcBorders>
            <w:shd w:val="clear" w:color="000000" w:fill="FFFF00"/>
            <w:noWrap/>
            <w:vAlign w:val="bottom"/>
            <w:hideMark/>
          </w:tcPr>
          <w:p w:rsidR="002A5F56" w:rsidRPr="007736B8" w:rsidRDefault="002A5F56" w:rsidP="002A5F56">
            <w:pPr>
              <w:spacing w:after="0" w:line="240" w:lineRule="auto"/>
              <w:jc w:val="center"/>
              <w:rPr>
                <w:rFonts w:ascii="Times New Roman" w:eastAsia="Times New Roman" w:hAnsi="Times New Roman" w:cs="Times New Roman"/>
                <w:sz w:val="16"/>
                <w:szCs w:val="16"/>
              </w:rPr>
            </w:pPr>
            <w:r w:rsidRPr="007736B8">
              <w:rPr>
                <w:rFonts w:ascii="Times New Roman" w:eastAsia="Times New Roman" w:hAnsi="Times New Roman" w:cs="Times New Roman"/>
                <w:sz w:val="16"/>
                <w:szCs w:val="16"/>
              </w:rPr>
              <w:t>1.0%</w:t>
            </w:r>
          </w:p>
        </w:tc>
        <w:tc>
          <w:tcPr>
            <w:tcW w:w="123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p>
        </w:tc>
        <w:tc>
          <w:tcPr>
            <w:tcW w:w="1266" w:type="dxa"/>
            <w:tcBorders>
              <w:top w:val="nil"/>
              <w:left w:val="nil"/>
              <w:bottom w:val="nil"/>
              <w:right w:val="nil"/>
            </w:tcBorders>
            <w:shd w:val="clear" w:color="auto" w:fill="auto"/>
            <w:noWrap/>
            <w:vAlign w:val="bottom"/>
            <w:hideMark/>
          </w:tcPr>
          <w:p w:rsidR="002A5F56" w:rsidRPr="007736B8" w:rsidRDefault="002A5F56" w:rsidP="002A5F56">
            <w:pPr>
              <w:spacing w:after="0" w:line="240" w:lineRule="auto"/>
              <w:jc w:val="center"/>
              <w:rPr>
                <w:rFonts w:ascii="Times New Roman" w:eastAsia="Times New Roman" w:hAnsi="Times New Roman" w:cs="Times New Roman"/>
                <w:b/>
                <w:bCs/>
                <w:sz w:val="16"/>
                <w:szCs w:val="16"/>
              </w:rPr>
            </w:pPr>
          </w:p>
        </w:tc>
      </w:tr>
    </w:tbl>
    <w:p w:rsidR="009E5C06" w:rsidRPr="007736B8" w:rsidRDefault="009E5C06" w:rsidP="00E42F2E">
      <w:pPr>
        <w:spacing w:line="480" w:lineRule="auto"/>
        <w:jc w:val="both"/>
        <w:rPr>
          <w:rFonts w:ascii="Times New Roman" w:eastAsia="Times New Roman" w:hAnsi="Times New Roman" w:cs="Times New Roman"/>
          <w:b/>
          <w:sz w:val="24"/>
          <w:szCs w:val="24"/>
        </w:rPr>
      </w:pPr>
    </w:p>
    <w:p w:rsidR="00E42F2E" w:rsidRPr="007736B8" w:rsidRDefault="00612DEB" w:rsidP="00F4735F">
      <w:pPr>
        <w:spacing w:line="480" w:lineRule="auto"/>
        <w:jc w:val="both"/>
        <w:rPr>
          <w:rFonts w:ascii="Times New Roman" w:eastAsia="Times New Roman" w:hAnsi="Times New Roman" w:cs="Times New Roman"/>
          <w:b/>
          <w:sz w:val="24"/>
          <w:szCs w:val="24"/>
        </w:rPr>
      </w:pPr>
      <w:r w:rsidRPr="007736B8">
        <w:rPr>
          <w:rFonts w:ascii="Times New Roman" w:eastAsia="Times New Roman" w:hAnsi="Times New Roman" w:cs="Times New Roman"/>
          <w:b/>
          <w:sz w:val="24"/>
          <w:szCs w:val="24"/>
        </w:rPr>
        <w:t>Table</w:t>
      </w:r>
      <w:r w:rsidR="009E5C06" w:rsidRPr="007736B8">
        <w:rPr>
          <w:rFonts w:ascii="Times New Roman" w:eastAsia="Times New Roman" w:hAnsi="Times New Roman" w:cs="Times New Roman"/>
          <w:b/>
          <w:sz w:val="24"/>
          <w:szCs w:val="24"/>
        </w:rPr>
        <w:t>. 1:</w:t>
      </w:r>
      <w:r w:rsidR="009E5C06" w:rsidRPr="007736B8">
        <w:rPr>
          <w:rFonts w:ascii="Times New Roman" w:eastAsia="Times New Roman" w:hAnsi="Times New Roman" w:cs="Times New Roman"/>
          <w:sz w:val="24"/>
          <w:szCs w:val="24"/>
        </w:rPr>
        <w:t xml:space="preserve"> Different Employee levels at BrewPub</w:t>
      </w:r>
      <w:r w:rsidRPr="007736B8">
        <w:rPr>
          <w:rFonts w:ascii="Times New Roman" w:eastAsia="Times New Roman" w:hAnsi="Times New Roman" w:cs="Times New Roman"/>
          <w:sz w:val="24"/>
          <w:szCs w:val="24"/>
        </w:rPr>
        <w:t xml:space="preserve"> </w:t>
      </w:r>
      <w:r w:rsidR="009E5C06" w:rsidRPr="007736B8">
        <w:rPr>
          <w:rFonts w:ascii="Times New Roman" w:eastAsia="Times New Roman" w:hAnsi="Times New Roman" w:cs="Times New Roman"/>
          <w:sz w:val="24"/>
          <w:szCs w:val="24"/>
        </w:rPr>
        <w:t>Company</w:t>
      </w:r>
    </w:p>
    <w:p w:rsidR="00E42F2E" w:rsidRPr="00DB5243" w:rsidRDefault="00E42F2E" w:rsidP="009B2F73">
      <w:pPr>
        <w:pStyle w:val="Heading3"/>
        <w:rPr>
          <w:rFonts w:eastAsia="Times New Roman"/>
        </w:rPr>
      </w:pPr>
      <w:bookmarkStart w:id="26" w:name="_Toc57809244"/>
      <w:r w:rsidRPr="00DB5243">
        <w:rPr>
          <w:rFonts w:eastAsia="Times New Roman"/>
          <w:bdr w:val="none" w:sz="0" w:space="0" w:color="auto" w:frame="1"/>
        </w:rPr>
        <w:t>Innovation &amp; Technology Management</w:t>
      </w:r>
      <w:bookmarkEnd w:id="26"/>
      <w:r w:rsidRPr="00DB5243">
        <w:rPr>
          <w:rFonts w:eastAsia="Times New Roman"/>
        </w:rPr>
        <w:t xml:space="preserve"> </w:t>
      </w:r>
    </w:p>
    <w:p w:rsidR="00395787" w:rsidRPr="007736B8" w:rsidRDefault="00C5231E" w:rsidP="00C5231E">
      <w:pPr>
        <w:spacing w:line="480" w:lineRule="auto"/>
        <w:ind w:firstLine="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According to </w:t>
      </w:r>
      <w:r w:rsidR="00395787" w:rsidRPr="007736B8">
        <w:rPr>
          <w:rFonts w:ascii="Times New Roman" w:hAnsi="Times New Roman" w:cs="Times New Roman"/>
          <w:sz w:val="24"/>
          <w:szCs w:val="24"/>
        </w:rPr>
        <w:t>BrewPub</w:t>
      </w:r>
      <w:r w:rsidRPr="007736B8">
        <w:rPr>
          <w:rFonts w:ascii="Times New Roman" w:eastAsia="Times New Roman" w:hAnsi="Times New Roman" w:cs="Times New Roman"/>
          <w:sz w:val="24"/>
          <w:szCs w:val="24"/>
        </w:rPr>
        <w:t xml:space="preserve"> Management is continually exploring new rising opportunities that can be offered to their clients. The company has a clear focus on technology, which is a clear indicator of its dynamic approach to arising challenges and opportunities. Apart from dealing majorly in property management, the company diversified into affordable housing that would help </w:t>
      </w:r>
      <w:r w:rsidR="00E42F2E" w:rsidRPr="007736B8">
        <w:rPr>
          <w:rFonts w:ascii="Times New Roman" w:eastAsia="Times New Roman" w:hAnsi="Times New Roman" w:cs="Times New Roman"/>
          <w:sz w:val="24"/>
          <w:szCs w:val="24"/>
        </w:rPr>
        <w:t>acquires</w:t>
      </w:r>
      <w:r w:rsidRPr="007736B8">
        <w:rPr>
          <w:rFonts w:ascii="Times New Roman" w:eastAsia="Times New Roman" w:hAnsi="Times New Roman" w:cs="Times New Roman"/>
          <w:sz w:val="24"/>
          <w:szCs w:val="24"/>
        </w:rPr>
        <w:t xml:space="preserve"> new properties by their targeted customers and later offer more management work for these newly acquired properties. Furthermore, the company also employs strategic partnerships that are essential in its market acquisition.</w:t>
      </w:r>
    </w:p>
    <w:p w:rsidR="00C5231E" w:rsidRPr="007736B8" w:rsidRDefault="00532C21" w:rsidP="009B2F73">
      <w:pPr>
        <w:pStyle w:val="Heading3"/>
        <w:rPr>
          <w:rFonts w:eastAsia="Times New Roman"/>
        </w:rPr>
      </w:pPr>
      <w:bookmarkStart w:id="27" w:name="_Toc57809245"/>
      <w:r w:rsidRPr="007736B8">
        <w:rPr>
          <w:rFonts w:eastAsia="Times New Roman"/>
        </w:rPr>
        <w:t>Organization and HR Management</w:t>
      </w:r>
      <w:bookmarkEnd w:id="27"/>
      <w:r w:rsidRPr="007736B8">
        <w:rPr>
          <w:rFonts w:eastAsia="Times New Roman"/>
        </w:rPr>
        <w:t xml:space="preserve"> </w:t>
      </w:r>
    </w:p>
    <w:p w:rsidR="00C5231E" w:rsidRPr="007736B8" w:rsidRDefault="00C5231E" w:rsidP="00DB5799">
      <w:pPr>
        <w:spacing w:line="480" w:lineRule="auto"/>
        <w:ind w:firstLine="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An organization or corporate culture is a critical element that dictates the management and employees' behavior in their transactions with the outside business. It is essential to note that the company culture is dynamic and implied rather than explicit. Company culture develops over a long time, derived from the employees' work and ethical characteristics that the company hires. The </w:t>
      </w:r>
      <w:r w:rsidR="0066304F" w:rsidRPr="007736B8">
        <w:rPr>
          <w:rFonts w:ascii="Times New Roman" w:eastAsia="Times New Roman" w:hAnsi="Times New Roman" w:cs="Times New Roman"/>
          <w:sz w:val="24"/>
          <w:szCs w:val="24"/>
        </w:rPr>
        <w:t>BrewPub</w:t>
      </w:r>
      <w:r w:rsidR="00612DEB" w:rsidRPr="007736B8">
        <w:rPr>
          <w:rFonts w:ascii="Times New Roman" w:eastAsia="Times New Roman" w:hAnsi="Times New Roman" w:cs="Times New Roman"/>
          <w:sz w:val="24"/>
          <w:szCs w:val="24"/>
        </w:rPr>
        <w:t xml:space="preserve"> </w:t>
      </w:r>
      <w:r w:rsidRPr="007736B8">
        <w:rPr>
          <w:rFonts w:ascii="Times New Roman" w:eastAsia="Times New Roman" w:hAnsi="Times New Roman" w:cs="Times New Roman"/>
          <w:sz w:val="24"/>
          <w:szCs w:val="24"/>
        </w:rPr>
        <w:t xml:space="preserve">company atmosphere is described using several adjectives. Firstly, the atmosphere is customer-focused and cost-conscious. The company makes striking alliances with money lending organizations and other housing bodied to ensure that the customer can access housing and cheaper and quality housing. These efforts clearly illustrate that the company operates with the customer needs at its core by ensuring that the customers get the most affordable housing options possible. The company is also innovative as it is always researching the best techniques that could be applied to bettering the company's service delivery to the customers. This aspect is also emphasized because it diversified its services to suit a changing business environment and a vast customer base by introducing new services that meet its customers' needs holistically. </w:t>
      </w:r>
    </w:p>
    <w:p w:rsidR="00C5231E" w:rsidRPr="007736B8" w:rsidRDefault="00C5231E" w:rsidP="009B2F73">
      <w:pPr>
        <w:pStyle w:val="Heading3"/>
        <w:rPr>
          <w:rFonts w:eastAsia="Times New Roman"/>
        </w:rPr>
      </w:pPr>
      <w:bookmarkStart w:id="28" w:name="_Toc57809246"/>
      <w:r w:rsidRPr="007736B8">
        <w:rPr>
          <w:rFonts w:eastAsia="Times New Roman"/>
        </w:rPr>
        <w:t xml:space="preserve">Core Competency </w:t>
      </w:r>
      <w:r w:rsidR="00091138" w:rsidRPr="007736B8">
        <w:rPr>
          <w:rFonts w:eastAsia="Times New Roman"/>
        </w:rPr>
        <w:t>Management</w:t>
      </w:r>
      <w:bookmarkEnd w:id="28"/>
    </w:p>
    <w:p w:rsidR="00C5231E" w:rsidRPr="007736B8" w:rsidRDefault="00C5231E" w:rsidP="00C5231E">
      <w:pPr>
        <w:spacing w:line="480" w:lineRule="auto"/>
        <w:ind w:firstLine="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Competency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refers to the thorough process of matching the professional and individual characteristics of an employee or an applicant to the business goals and plans. Most organizations today perform competency-based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s on their employees and their recruiting process to ensure that they get the right person to complete the company's required tasks (Lasse, 2020). Competency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is an essential tool in quantifying the professional and skill gaps in an individual. The review weighs </w:t>
      </w:r>
      <w:r w:rsidRPr="007736B8">
        <w:rPr>
          <w:rFonts w:ascii="Times New Roman" w:eastAsia="Times New Roman" w:hAnsi="Times New Roman" w:cs="Times New Roman"/>
          <w:i/>
          <w:sz w:val="24"/>
          <w:szCs w:val="24"/>
        </w:rPr>
        <w:t>how</w:t>
      </w:r>
      <w:r w:rsidRPr="007736B8">
        <w:rPr>
          <w:rFonts w:ascii="Times New Roman" w:eastAsia="Times New Roman" w:hAnsi="Times New Roman" w:cs="Times New Roman"/>
          <w:sz w:val="24"/>
          <w:szCs w:val="24"/>
        </w:rPr>
        <w:t xml:space="preserve"> (individual behavior) the individual executes </w:t>
      </w:r>
      <w:r w:rsidRPr="007736B8">
        <w:rPr>
          <w:rFonts w:ascii="Times New Roman" w:eastAsia="Times New Roman" w:hAnsi="Times New Roman" w:cs="Times New Roman"/>
          <w:i/>
          <w:sz w:val="24"/>
          <w:szCs w:val="24"/>
        </w:rPr>
        <w:t xml:space="preserve">what </w:t>
      </w:r>
      <w:r w:rsidRPr="007736B8">
        <w:rPr>
          <w:rFonts w:ascii="Times New Roman" w:eastAsia="Times New Roman" w:hAnsi="Times New Roman" w:cs="Times New Roman"/>
          <w:sz w:val="24"/>
          <w:szCs w:val="24"/>
        </w:rPr>
        <w:t xml:space="preserve">(task). After the measurements are taken, the individual's proficiency is determined and matched against the expected ability to evaluate any possible task and skill gaps. </w:t>
      </w:r>
    </w:p>
    <w:p w:rsidR="007736B8" w:rsidRPr="007736B8" w:rsidRDefault="007736B8" w:rsidP="00C5231E">
      <w:pPr>
        <w:spacing w:line="480" w:lineRule="auto"/>
        <w:jc w:val="both"/>
        <w:rPr>
          <w:rFonts w:ascii="Times New Roman" w:eastAsia="Times New Roman" w:hAnsi="Times New Roman" w:cs="Times New Roman"/>
          <w:i/>
          <w:sz w:val="24"/>
          <w:szCs w:val="24"/>
        </w:rPr>
      </w:pPr>
      <w:r w:rsidRPr="007736B8">
        <w:rPr>
          <w:rFonts w:ascii="Times New Roman" w:hAnsi="Times New Roman" w:cs="Times New Roman"/>
          <w:noProof/>
        </w:rPr>
        <w:drawing>
          <wp:inline distT="0" distB="0" distL="0" distR="0" wp14:anchorId="519BFA50" wp14:editId="67DEA3CE">
            <wp:extent cx="5800725" cy="26384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46329" r="2404" b="23770"/>
                    <a:stretch/>
                  </pic:blipFill>
                  <pic:spPr bwMode="auto">
                    <a:xfrm>
                      <a:off x="0" y="0"/>
                      <a:ext cx="5800725" cy="2638425"/>
                    </a:xfrm>
                    <a:prstGeom prst="rect">
                      <a:avLst/>
                    </a:prstGeom>
                    <a:ln>
                      <a:noFill/>
                    </a:ln>
                    <a:extLst>
                      <a:ext uri="{53640926-AAD7-44D8-BBD7-CCE9431645EC}">
                        <a14:shadowObscured xmlns:a14="http://schemas.microsoft.com/office/drawing/2010/main"/>
                      </a:ext>
                    </a:extLst>
                  </pic:spPr>
                </pic:pic>
              </a:graphicData>
            </a:graphic>
          </wp:inline>
        </w:drawing>
      </w:r>
    </w:p>
    <w:p w:rsidR="00EE7022" w:rsidRDefault="00EE7022" w:rsidP="007736B8">
      <w:pPr>
        <w:spacing w:line="480" w:lineRule="auto"/>
        <w:ind w:firstLine="720"/>
        <w:jc w:val="both"/>
        <w:rPr>
          <w:rFonts w:ascii="Times New Roman" w:eastAsia="Times New Roman" w:hAnsi="Times New Roman" w:cs="Times New Roman"/>
          <w:sz w:val="24"/>
          <w:szCs w:val="24"/>
        </w:rPr>
      </w:pPr>
      <w:r w:rsidRPr="00EE7022">
        <w:rPr>
          <w:rFonts w:ascii="Times New Roman" w:eastAsia="Times New Roman" w:hAnsi="Times New Roman" w:cs="Times New Roman"/>
          <w:b/>
          <w:sz w:val="24"/>
          <w:szCs w:val="24"/>
        </w:rPr>
        <w:t>Figure 5:</w:t>
      </w:r>
      <w:r>
        <w:rPr>
          <w:rFonts w:ascii="Times New Roman" w:eastAsia="Times New Roman" w:hAnsi="Times New Roman" w:cs="Times New Roman"/>
          <w:sz w:val="24"/>
          <w:szCs w:val="24"/>
        </w:rPr>
        <w:t xml:space="preserve"> Targeted Market Price (per product and FY)</w:t>
      </w:r>
    </w:p>
    <w:p w:rsidR="00C5231E" w:rsidRPr="006E57AC" w:rsidRDefault="003A09E9" w:rsidP="006E57AC">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target market price is higher in financial year three (FY-3) than the first and the second year (FY-1 and FY-2).</w:t>
      </w:r>
      <w:r w:rsidR="007736B8" w:rsidRPr="007736B8">
        <w:rPr>
          <w:rFonts w:ascii="Times New Roman" w:eastAsia="Times New Roman" w:hAnsi="Times New Roman" w:cs="Times New Roman"/>
          <w:sz w:val="24"/>
          <w:szCs w:val="24"/>
        </w:rPr>
        <w:t>The BrewPub Company has a core competency in beer brewing. As earlier illustrated in this text, the company follows a well-defined set of procedures to achieve the best results in both beers brewing and selling</w:t>
      </w:r>
      <w:r w:rsidR="007736B8">
        <w:rPr>
          <w:rFonts w:ascii="Times New Roman" w:eastAsia="Times New Roman" w:hAnsi="Times New Roman" w:cs="Times New Roman"/>
          <w:sz w:val="24"/>
          <w:szCs w:val="24"/>
        </w:rPr>
        <w:t>.</w:t>
      </w:r>
      <w:r w:rsidR="007736B8" w:rsidRPr="007736B8">
        <w:rPr>
          <w:rFonts w:ascii="Times New Roman" w:eastAsia="Times New Roman" w:hAnsi="Times New Roman" w:cs="Times New Roman"/>
          <w:sz w:val="24"/>
          <w:szCs w:val="24"/>
        </w:rPr>
        <w:t xml:space="preserve"> An</w:t>
      </w:r>
      <w:r w:rsidR="00C5231E" w:rsidRPr="007736B8">
        <w:rPr>
          <w:rFonts w:ascii="Times New Roman" w:eastAsia="Times New Roman" w:hAnsi="Times New Roman" w:cs="Times New Roman"/>
          <w:sz w:val="24"/>
          <w:szCs w:val="24"/>
        </w:rPr>
        <w:t xml:space="preserve"> organization's core competencies refer to those abilities, skills, or experience that set the organization apart from the competitors, thereby creating a competitive advantage for the company. If an organization has a core competency, the capability is translated to the organization's strategic strength or bargaining power in the market space. Core competencies are essential in the creation of new business products and strategies to outdo the competition. Some measures may be applied in the testing and determination of organizational core competency as described below;</w:t>
      </w:r>
    </w:p>
    <w:p w:rsidR="00C5231E" w:rsidRPr="007736B8" w:rsidRDefault="00C5231E" w:rsidP="00C5231E">
      <w:pPr>
        <w:numPr>
          <w:ilvl w:val="0"/>
          <w:numId w:val="1"/>
        </w:numPr>
        <w:spacing w:after="0" w:line="480" w:lineRule="auto"/>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A core competency must pave the way for the development of new business products with an assurance of opening even more expansive market space for the product.</w:t>
      </w:r>
    </w:p>
    <w:p w:rsidR="00C5231E" w:rsidRPr="007736B8" w:rsidRDefault="00C5231E" w:rsidP="00C5231E">
      <w:pPr>
        <w:numPr>
          <w:ilvl w:val="0"/>
          <w:numId w:val="1"/>
        </w:numPr>
        <w:spacing w:after="0" w:line="480" w:lineRule="auto"/>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In addition to the above point, the core competency must be a critical contributor to realizing success for the newly created business product or service.</w:t>
      </w:r>
    </w:p>
    <w:p w:rsidR="00C5231E" w:rsidRPr="007736B8" w:rsidRDefault="00C5231E" w:rsidP="00C5231E">
      <w:pPr>
        <w:numPr>
          <w:ilvl w:val="0"/>
          <w:numId w:val="1"/>
        </w:numPr>
        <w:spacing w:after="0" w:line="480" w:lineRule="auto"/>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The core competency must have no loose ends in that it should be an uphill task for any competitor to copy or reproduce. If the competition copies and replicates the skill or ability, then the competitive advantage that the initial company enjoyed through the skill or experience is lost.</w:t>
      </w:r>
    </w:p>
    <w:p w:rsidR="00C5231E" w:rsidRDefault="00C5231E" w:rsidP="00C5231E">
      <w:pPr>
        <w:spacing w:line="480" w:lineRule="auto"/>
        <w:ind w:firstLine="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The organizational core competencies are identified and developed over a long period so that they are deeply mastered. The mastered core competencies then become an essential part of the creations and sustainability of the organization's competitive advantage over </w:t>
      </w:r>
      <w:r w:rsidR="00EE7022" w:rsidRPr="007736B8">
        <w:rPr>
          <w:rFonts w:ascii="Times New Roman" w:eastAsia="Times New Roman" w:hAnsi="Times New Roman" w:cs="Times New Roman"/>
          <w:sz w:val="24"/>
          <w:szCs w:val="24"/>
        </w:rPr>
        <w:t>time (</w:t>
      </w:r>
      <w:r w:rsidRPr="007736B8">
        <w:rPr>
          <w:rFonts w:ascii="Times New Roman" w:eastAsia="Times New Roman" w:hAnsi="Times New Roman" w:cs="Times New Roman"/>
          <w:sz w:val="24"/>
          <w:szCs w:val="24"/>
        </w:rPr>
        <w:t>Lasse, 2020). The organization's skill set and abilities, experiences, knowledge, and technologies and techniques used in the company are vital factors in identifying its core competencies. It is critical to note that the firms continue to identify new competencies and apply them in their business processes. These companies' objective is to offer their products and services at a whole new, dynamic, and innovative level. Such organizations continue to perfect their competencies while markets' competencies market trends to develop the futures markets' competencies. The companies look to the future with confidence as they already understood the markets' wants and needs long before getting there.</w:t>
      </w:r>
    </w:p>
    <w:p w:rsidR="009B2F73" w:rsidRDefault="009B2F73" w:rsidP="009B2F73">
      <w:pPr>
        <w:pStyle w:val="Heading3"/>
        <w:rPr>
          <w:rFonts w:eastAsia="Times New Roman"/>
        </w:rPr>
      </w:pPr>
      <w:bookmarkStart w:id="29" w:name="_Toc57809247"/>
      <w:r>
        <w:rPr>
          <w:rFonts w:eastAsia="Times New Roman"/>
        </w:rPr>
        <w:t>Break-even analysis</w:t>
      </w:r>
      <w:bookmarkEnd w:id="29"/>
    </w:p>
    <w:p w:rsidR="00EE7022" w:rsidRPr="007736B8" w:rsidRDefault="00EE7022" w:rsidP="00C5231E">
      <w:pPr>
        <w:spacing w:line="480" w:lineRule="auto"/>
        <w:ind w:firstLine="720"/>
        <w:jc w:val="both"/>
        <w:rPr>
          <w:rFonts w:ascii="Times New Roman" w:eastAsia="Times New Roman" w:hAnsi="Times New Roman" w:cs="Times New Roman"/>
          <w:sz w:val="24"/>
          <w:szCs w:val="24"/>
        </w:rPr>
      </w:pPr>
      <w:r>
        <w:rPr>
          <w:noProof/>
        </w:rPr>
        <w:drawing>
          <wp:inline distT="0" distB="0" distL="0" distR="0" wp14:anchorId="01D60A40" wp14:editId="2DC18C57">
            <wp:extent cx="5381625" cy="26955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t="32051" r="19391" b="38975"/>
                    <a:stretch/>
                  </pic:blipFill>
                  <pic:spPr bwMode="auto">
                    <a:xfrm>
                      <a:off x="0" y="0"/>
                      <a:ext cx="5381625" cy="2695575"/>
                    </a:xfrm>
                    <a:prstGeom prst="rect">
                      <a:avLst/>
                    </a:prstGeom>
                    <a:ln>
                      <a:noFill/>
                    </a:ln>
                    <a:extLst>
                      <a:ext uri="{53640926-AAD7-44D8-BBD7-CCE9431645EC}">
                        <a14:shadowObscured xmlns:a14="http://schemas.microsoft.com/office/drawing/2010/main"/>
                      </a:ext>
                    </a:extLst>
                  </pic:spPr>
                </pic:pic>
              </a:graphicData>
            </a:graphic>
          </wp:inline>
        </w:drawing>
      </w:r>
    </w:p>
    <w:p w:rsidR="00C5231E" w:rsidRDefault="00F31A2B" w:rsidP="00C5231E">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Table</w:t>
      </w:r>
      <w:r w:rsidR="006E57AC">
        <w:rPr>
          <w:rFonts w:ascii="Times New Roman" w:eastAsia="Times New Roman" w:hAnsi="Times New Roman" w:cs="Times New Roman"/>
          <w:b/>
          <w:sz w:val="24"/>
          <w:szCs w:val="24"/>
        </w:rPr>
        <w:t xml:space="preserve"> </w:t>
      </w:r>
      <w:r w:rsidR="008E0260">
        <w:rPr>
          <w:rFonts w:ascii="Times New Roman" w:eastAsia="Times New Roman" w:hAnsi="Times New Roman" w:cs="Times New Roman"/>
          <w:b/>
          <w:sz w:val="24"/>
          <w:szCs w:val="24"/>
        </w:rPr>
        <w:t>2</w:t>
      </w:r>
      <w:r w:rsidR="006E57AC">
        <w:rPr>
          <w:rFonts w:ascii="Times New Roman" w:eastAsia="Times New Roman" w:hAnsi="Times New Roman" w:cs="Times New Roman"/>
          <w:b/>
          <w:sz w:val="24"/>
          <w:szCs w:val="24"/>
        </w:rPr>
        <w:t>:</w:t>
      </w:r>
      <w:r w:rsidR="006E57AC" w:rsidRPr="006E57AC">
        <w:rPr>
          <w:rFonts w:ascii="Times New Roman" w:eastAsia="Times New Roman" w:hAnsi="Times New Roman" w:cs="Times New Roman"/>
          <w:sz w:val="24"/>
          <w:szCs w:val="24"/>
        </w:rPr>
        <w:t>Break-even analysis</w:t>
      </w:r>
    </w:p>
    <w:p w:rsidR="008E0260" w:rsidRDefault="008E0260" w:rsidP="008E026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breakeven analysis table revealing that the amount of revenue collected was much higher than the expenses and this proves a point that the company is doing well for every financial year and the profit margin also widens just as shown in the figure below:</w:t>
      </w:r>
    </w:p>
    <w:p w:rsidR="005D1FF6" w:rsidRDefault="00F31A2B" w:rsidP="008E0260">
      <w:pPr>
        <w:spacing w:line="480" w:lineRule="auto"/>
        <w:ind w:firstLine="720"/>
        <w:jc w:val="both"/>
        <w:rPr>
          <w:rFonts w:ascii="Times New Roman" w:eastAsia="Times New Roman" w:hAnsi="Times New Roman" w:cs="Times New Roman"/>
          <w:sz w:val="24"/>
          <w:szCs w:val="24"/>
        </w:rPr>
      </w:pPr>
      <w:r>
        <w:rPr>
          <w:noProof/>
        </w:rPr>
        <w:drawing>
          <wp:inline distT="0" distB="0" distL="0" distR="0" wp14:anchorId="6A3038F3" wp14:editId="120E655A">
            <wp:extent cx="5610225" cy="27717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045" t="25640" r="49840" b="31539"/>
                    <a:stretch/>
                  </pic:blipFill>
                  <pic:spPr bwMode="auto">
                    <a:xfrm>
                      <a:off x="0" y="0"/>
                      <a:ext cx="5610225" cy="2771775"/>
                    </a:xfrm>
                    <a:prstGeom prst="rect">
                      <a:avLst/>
                    </a:prstGeom>
                    <a:ln>
                      <a:noFill/>
                    </a:ln>
                    <a:extLst>
                      <a:ext uri="{53640926-AAD7-44D8-BBD7-CCE9431645EC}">
                        <a14:shadowObscured xmlns:a14="http://schemas.microsoft.com/office/drawing/2010/main"/>
                      </a:ext>
                    </a:extLst>
                  </pic:spPr>
                </pic:pic>
              </a:graphicData>
            </a:graphic>
          </wp:inline>
        </w:drawing>
      </w:r>
    </w:p>
    <w:p w:rsidR="005D1FF6" w:rsidRPr="002A46FE" w:rsidRDefault="00F31A2B" w:rsidP="002A46FE">
      <w:pPr>
        <w:spacing w:line="480" w:lineRule="auto"/>
        <w:ind w:firstLine="720"/>
        <w:jc w:val="both"/>
        <w:rPr>
          <w:rFonts w:ascii="Times New Roman" w:eastAsia="Times New Roman" w:hAnsi="Times New Roman" w:cs="Times New Roman"/>
          <w:sz w:val="24"/>
          <w:szCs w:val="24"/>
        </w:rPr>
      </w:pPr>
      <w:r w:rsidRPr="00F31A2B">
        <w:rPr>
          <w:rFonts w:ascii="Times New Roman" w:eastAsia="Times New Roman" w:hAnsi="Times New Roman" w:cs="Times New Roman"/>
          <w:b/>
          <w:sz w:val="24"/>
          <w:szCs w:val="24"/>
        </w:rPr>
        <w:t>Figure 5:</w:t>
      </w:r>
      <w:r>
        <w:rPr>
          <w:rFonts w:ascii="Times New Roman" w:eastAsia="Times New Roman" w:hAnsi="Times New Roman" w:cs="Times New Roman"/>
          <w:sz w:val="24"/>
          <w:szCs w:val="24"/>
        </w:rPr>
        <w:t xml:space="preserve"> Breakeven analysis chart</w:t>
      </w:r>
    </w:p>
    <w:p w:rsidR="00C5231E" w:rsidRPr="007736B8" w:rsidRDefault="00C5231E" w:rsidP="00C5231E">
      <w:pPr>
        <w:spacing w:line="480" w:lineRule="auto"/>
        <w:jc w:val="center"/>
        <w:rPr>
          <w:rFonts w:ascii="Times New Roman" w:eastAsia="Times New Roman" w:hAnsi="Times New Roman" w:cs="Times New Roman"/>
          <w:b/>
          <w:sz w:val="24"/>
          <w:szCs w:val="24"/>
        </w:rPr>
      </w:pPr>
      <w:r w:rsidRPr="007736B8">
        <w:rPr>
          <w:rFonts w:ascii="Times New Roman" w:eastAsia="Times New Roman" w:hAnsi="Times New Roman" w:cs="Times New Roman"/>
          <w:b/>
          <w:sz w:val="24"/>
          <w:szCs w:val="24"/>
        </w:rPr>
        <w:t>References</w:t>
      </w:r>
    </w:p>
    <w:p w:rsidR="00C5231E" w:rsidRPr="007736B8" w:rsidRDefault="00C5231E" w:rsidP="00C5231E">
      <w:pPr>
        <w:spacing w:line="480" w:lineRule="auto"/>
        <w:ind w:left="720" w:hanging="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Lasse, C. (2020). What is a Competency </w:t>
      </w:r>
      <w:r w:rsidR="00091138" w:rsidRPr="007736B8">
        <w:rPr>
          <w:rFonts w:ascii="Times New Roman" w:eastAsia="Times New Roman" w:hAnsi="Times New Roman" w:cs="Times New Roman"/>
          <w:sz w:val="24"/>
          <w:szCs w:val="24"/>
        </w:rPr>
        <w:t>Management</w:t>
      </w:r>
      <w:r w:rsidRPr="007736B8">
        <w:rPr>
          <w:rFonts w:ascii="Times New Roman" w:eastAsia="Times New Roman" w:hAnsi="Times New Roman" w:cs="Times New Roman"/>
          <w:sz w:val="24"/>
          <w:szCs w:val="24"/>
        </w:rPr>
        <w:t xml:space="preserve">? Association for Talent Development. Retrieved from </w:t>
      </w:r>
      <w:hyperlink r:id="rId15">
        <w:r w:rsidRPr="007736B8">
          <w:rPr>
            <w:rFonts w:ascii="Times New Roman" w:eastAsia="Times New Roman" w:hAnsi="Times New Roman" w:cs="Times New Roman"/>
            <w:sz w:val="24"/>
            <w:szCs w:val="24"/>
            <w:u w:val="single"/>
          </w:rPr>
          <w:t>https://www.td.org/insights/what-is-a-competency-</w:t>
        </w:r>
        <w:r w:rsidR="00091138" w:rsidRPr="007736B8">
          <w:rPr>
            <w:rFonts w:ascii="Times New Roman" w:eastAsia="Times New Roman" w:hAnsi="Times New Roman" w:cs="Times New Roman"/>
            <w:sz w:val="24"/>
            <w:szCs w:val="24"/>
            <w:u w:val="single"/>
          </w:rPr>
          <w:t>management</w:t>
        </w:r>
      </w:hyperlink>
    </w:p>
    <w:p w:rsidR="00C5231E" w:rsidRPr="007736B8" w:rsidRDefault="00C5231E" w:rsidP="00C5231E">
      <w:pPr>
        <w:spacing w:line="480" w:lineRule="auto"/>
        <w:ind w:left="720" w:hanging="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Lee, M. Y., &amp; Edmondson, A. C. (2017). Self-managing organizations: Exploring the limits of less-hierarchical organizing. </w:t>
      </w:r>
      <w:r w:rsidRPr="007736B8">
        <w:rPr>
          <w:rFonts w:ascii="Times New Roman" w:eastAsia="Times New Roman" w:hAnsi="Times New Roman" w:cs="Times New Roman"/>
          <w:i/>
          <w:sz w:val="24"/>
          <w:szCs w:val="24"/>
        </w:rPr>
        <w:t>Research in organizational behavior</w:t>
      </w:r>
      <w:r w:rsidRPr="007736B8">
        <w:rPr>
          <w:rFonts w:ascii="Times New Roman" w:eastAsia="Times New Roman" w:hAnsi="Times New Roman" w:cs="Times New Roman"/>
          <w:sz w:val="24"/>
          <w:szCs w:val="24"/>
        </w:rPr>
        <w:t xml:space="preserve">, </w:t>
      </w:r>
      <w:r w:rsidRPr="007736B8">
        <w:rPr>
          <w:rFonts w:ascii="Times New Roman" w:eastAsia="Times New Roman" w:hAnsi="Times New Roman" w:cs="Times New Roman"/>
          <w:i/>
          <w:sz w:val="24"/>
          <w:szCs w:val="24"/>
        </w:rPr>
        <w:t>37</w:t>
      </w:r>
      <w:r w:rsidRPr="007736B8">
        <w:rPr>
          <w:rFonts w:ascii="Times New Roman" w:eastAsia="Times New Roman" w:hAnsi="Times New Roman" w:cs="Times New Roman"/>
          <w:sz w:val="24"/>
          <w:szCs w:val="24"/>
        </w:rPr>
        <w:t>, 35-58.</w:t>
      </w:r>
    </w:p>
    <w:p w:rsidR="00C5231E" w:rsidRPr="007736B8" w:rsidRDefault="00C5231E" w:rsidP="00C5231E">
      <w:pPr>
        <w:spacing w:line="480" w:lineRule="auto"/>
        <w:ind w:left="720" w:hanging="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Leonard, K. (2018). Organic Structure of Organizational Design. Chron. Retrieved from </w:t>
      </w:r>
      <w:hyperlink r:id="rId16" w:anchor=":~:text=The%20organizational%20design%20of%20a,structure%20is%20a%20centralized%20approach.">
        <w:r w:rsidRPr="007736B8">
          <w:rPr>
            <w:rFonts w:ascii="Times New Roman" w:eastAsia="Times New Roman" w:hAnsi="Times New Roman" w:cs="Times New Roman"/>
            <w:sz w:val="24"/>
            <w:szCs w:val="24"/>
            <w:u w:val="single"/>
          </w:rPr>
          <w:t>https://smallbusiness.chron.com/organic-structure-organizational-design-58657.html#:~:text=The%20organizational%20design%20of%20a,structure%20is%20a%20centralized%20approach.</w:t>
        </w:r>
      </w:hyperlink>
    </w:p>
    <w:p w:rsidR="00C5231E" w:rsidRPr="007736B8" w:rsidRDefault="00C5231E" w:rsidP="00C5231E">
      <w:pPr>
        <w:spacing w:line="480" w:lineRule="auto"/>
        <w:ind w:left="720" w:hanging="720"/>
        <w:jc w:val="both"/>
        <w:rPr>
          <w:rFonts w:ascii="Times New Roman" w:eastAsia="Times New Roman" w:hAnsi="Times New Roman" w:cs="Times New Roman"/>
          <w:sz w:val="24"/>
          <w:szCs w:val="24"/>
        </w:rPr>
      </w:pPr>
      <w:r w:rsidRPr="007736B8">
        <w:rPr>
          <w:rFonts w:ascii="Times New Roman" w:eastAsia="Times New Roman" w:hAnsi="Times New Roman" w:cs="Times New Roman"/>
          <w:sz w:val="24"/>
          <w:szCs w:val="24"/>
        </w:rPr>
        <w:t xml:space="preserve">Sollund, R. (2006). Mechanistic versus organic organizations' impact on immigrant women's work satisfaction and occupational mobility. </w:t>
      </w:r>
      <w:r w:rsidRPr="007736B8">
        <w:rPr>
          <w:rFonts w:ascii="Times New Roman" w:eastAsia="Times New Roman" w:hAnsi="Times New Roman" w:cs="Times New Roman"/>
          <w:i/>
          <w:sz w:val="24"/>
          <w:szCs w:val="24"/>
        </w:rPr>
        <w:t>Scandinavian Journal of Hospitality and Tourism</w:t>
      </w:r>
      <w:r w:rsidRPr="007736B8">
        <w:rPr>
          <w:rFonts w:ascii="Times New Roman" w:eastAsia="Times New Roman" w:hAnsi="Times New Roman" w:cs="Times New Roman"/>
          <w:sz w:val="24"/>
          <w:szCs w:val="24"/>
        </w:rPr>
        <w:t xml:space="preserve">, </w:t>
      </w:r>
      <w:r w:rsidRPr="007736B8">
        <w:rPr>
          <w:rFonts w:ascii="Times New Roman" w:eastAsia="Times New Roman" w:hAnsi="Times New Roman" w:cs="Times New Roman"/>
          <w:i/>
          <w:sz w:val="24"/>
          <w:szCs w:val="24"/>
        </w:rPr>
        <w:t>6</w:t>
      </w:r>
      <w:r w:rsidRPr="007736B8">
        <w:rPr>
          <w:rFonts w:ascii="Times New Roman" w:eastAsia="Times New Roman" w:hAnsi="Times New Roman" w:cs="Times New Roman"/>
          <w:sz w:val="24"/>
          <w:szCs w:val="24"/>
        </w:rPr>
        <w:t>(4), 287-307.</w:t>
      </w:r>
    </w:p>
    <w:p w:rsidR="00C5231E" w:rsidRPr="007736B8" w:rsidRDefault="00C5231E" w:rsidP="00C5231E">
      <w:pPr>
        <w:spacing w:line="480" w:lineRule="auto"/>
        <w:jc w:val="both"/>
        <w:rPr>
          <w:rFonts w:ascii="Times New Roman" w:eastAsia="Times New Roman" w:hAnsi="Times New Roman" w:cs="Times New Roman"/>
          <w:sz w:val="24"/>
          <w:szCs w:val="24"/>
        </w:rPr>
      </w:pPr>
    </w:p>
    <w:p w:rsidR="00C5231E" w:rsidRPr="007736B8" w:rsidRDefault="00C5231E" w:rsidP="00C5231E">
      <w:pPr>
        <w:spacing w:line="480" w:lineRule="auto"/>
        <w:ind w:firstLine="720"/>
        <w:jc w:val="both"/>
        <w:rPr>
          <w:rFonts w:ascii="Times New Roman" w:eastAsia="Times New Roman" w:hAnsi="Times New Roman" w:cs="Times New Roman"/>
          <w:sz w:val="24"/>
          <w:szCs w:val="24"/>
        </w:rPr>
      </w:pPr>
    </w:p>
    <w:p w:rsidR="00C5231E" w:rsidRPr="007736B8" w:rsidRDefault="00C5231E" w:rsidP="00C5231E">
      <w:pPr>
        <w:spacing w:line="480" w:lineRule="auto"/>
        <w:ind w:firstLine="720"/>
        <w:jc w:val="both"/>
        <w:rPr>
          <w:rFonts w:ascii="Times New Roman" w:eastAsia="Times New Roman" w:hAnsi="Times New Roman" w:cs="Times New Roman"/>
          <w:sz w:val="24"/>
          <w:szCs w:val="24"/>
        </w:rPr>
      </w:pPr>
    </w:p>
    <w:p w:rsidR="00C5231E" w:rsidRPr="007736B8" w:rsidRDefault="00C5231E" w:rsidP="00C5231E">
      <w:pPr>
        <w:spacing w:line="480" w:lineRule="auto"/>
        <w:ind w:firstLine="720"/>
        <w:jc w:val="both"/>
        <w:rPr>
          <w:rFonts w:ascii="Times New Roman" w:eastAsia="Times New Roman" w:hAnsi="Times New Roman" w:cs="Times New Roman"/>
          <w:sz w:val="24"/>
          <w:szCs w:val="24"/>
        </w:rPr>
      </w:pPr>
    </w:p>
    <w:p w:rsidR="00C5231E" w:rsidRPr="007736B8" w:rsidRDefault="00C5231E" w:rsidP="00C5231E">
      <w:pPr>
        <w:spacing w:line="480" w:lineRule="auto"/>
        <w:ind w:firstLine="720"/>
        <w:jc w:val="both"/>
        <w:rPr>
          <w:rFonts w:ascii="Times New Roman" w:eastAsia="Times New Roman" w:hAnsi="Times New Roman" w:cs="Times New Roman"/>
          <w:sz w:val="24"/>
          <w:szCs w:val="24"/>
        </w:rPr>
      </w:pPr>
    </w:p>
    <w:p w:rsidR="00C5231E" w:rsidRPr="007736B8" w:rsidRDefault="00C5231E" w:rsidP="00C5231E">
      <w:pPr>
        <w:spacing w:line="480" w:lineRule="auto"/>
        <w:ind w:firstLine="720"/>
        <w:jc w:val="both"/>
        <w:rPr>
          <w:rFonts w:ascii="Times New Roman" w:eastAsia="Times New Roman" w:hAnsi="Times New Roman" w:cs="Times New Roman"/>
          <w:sz w:val="24"/>
          <w:szCs w:val="24"/>
        </w:rPr>
      </w:pPr>
    </w:p>
    <w:p w:rsidR="006429A5" w:rsidRDefault="006429A5" w:rsidP="006429A5">
      <w:pPr>
        <w:spacing w:line="480" w:lineRule="auto"/>
        <w:ind w:firstLine="720"/>
        <w:rPr>
          <w:rFonts w:ascii="Times New Roman" w:hAnsi="Times New Roman" w:cs="Times New Roman"/>
          <w:sz w:val="24"/>
          <w:szCs w:val="24"/>
        </w:rPr>
      </w:pPr>
    </w:p>
    <w:p w:rsidR="002625C3" w:rsidRDefault="002625C3" w:rsidP="006429A5">
      <w:pPr>
        <w:spacing w:line="480" w:lineRule="auto"/>
        <w:ind w:firstLine="720"/>
        <w:rPr>
          <w:rFonts w:ascii="Times New Roman" w:hAnsi="Times New Roman" w:cs="Times New Roman"/>
          <w:sz w:val="24"/>
          <w:szCs w:val="24"/>
        </w:rPr>
      </w:pPr>
    </w:p>
    <w:p w:rsidR="002625C3" w:rsidRDefault="002625C3" w:rsidP="002E568E">
      <w:pPr>
        <w:spacing w:line="480" w:lineRule="auto"/>
        <w:ind w:firstLine="720"/>
        <w:jc w:val="center"/>
        <w:rPr>
          <w:rFonts w:ascii="Times New Roman" w:hAnsi="Times New Roman" w:cs="Times New Roman"/>
          <w:b/>
          <w:sz w:val="24"/>
          <w:szCs w:val="24"/>
        </w:rPr>
      </w:pPr>
      <w:r w:rsidRPr="002E568E">
        <w:rPr>
          <w:rFonts w:ascii="Times New Roman" w:hAnsi="Times New Roman" w:cs="Times New Roman"/>
          <w:b/>
          <w:sz w:val="24"/>
          <w:szCs w:val="24"/>
        </w:rPr>
        <w:t>Appendixes</w:t>
      </w:r>
    </w:p>
    <w:p w:rsidR="002E568E" w:rsidRPr="002E568E" w:rsidRDefault="002E568E" w:rsidP="002E568E">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Appendix </w:t>
      </w:r>
      <w:r w:rsidR="004832FB">
        <w:rPr>
          <w:rFonts w:ascii="Times New Roman" w:hAnsi="Times New Roman" w:cs="Times New Roman"/>
          <w:b/>
          <w:sz w:val="24"/>
          <w:szCs w:val="24"/>
        </w:rPr>
        <w:t>I</w:t>
      </w:r>
      <w:r>
        <w:rPr>
          <w:rFonts w:ascii="Times New Roman" w:hAnsi="Times New Roman" w:cs="Times New Roman"/>
          <w:b/>
          <w:sz w:val="24"/>
          <w:szCs w:val="24"/>
        </w:rPr>
        <w:t>:</w:t>
      </w:r>
      <w:r w:rsidRPr="002E568E">
        <w:rPr>
          <w:rFonts w:ascii="Times New Roman" w:hAnsi="Times New Roman" w:cs="Times New Roman"/>
          <w:sz w:val="24"/>
          <w:szCs w:val="24"/>
        </w:rPr>
        <w:t xml:space="preserve"> Overall Business Parameters</w:t>
      </w:r>
    </w:p>
    <w:p w:rsidR="002E568E" w:rsidRDefault="002E568E" w:rsidP="006429A5">
      <w:pPr>
        <w:spacing w:line="480" w:lineRule="auto"/>
        <w:ind w:firstLine="720"/>
        <w:rPr>
          <w:rFonts w:ascii="Times New Roman" w:hAnsi="Times New Roman" w:cs="Times New Roman"/>
          <w:sz w:val="24"/>
          <w:szCs w:val="24"/>
        </w:rPr>
      </w:pPr>
      <w:r>
        <w:rPr>
          <w:noProof/>
        </w:rPr>
        <w:drawing>
          <wp:inline distT="0" distB="0" distL="0" distR="0" wp14:anchorId="6EAE6292" wp14:editId="64CC2988">
            <wp:extent cx="5762625" cy="46672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t="20511" r="3044" b="2843"/>
                    <a:stretch/>
                  </pic:blipFill>
                  <pic:spPr bwMode="auto">
                    <a:xfrm>
                      <a:off x="0" y="0"/>
                      <a:ext cx="5762625" cy="4667250"/>
                    </a:xfrm>
                    <a:prstGeom prst="rect">
                      <a:avLst/>
                    </a:prstGeom>
                    <a:ln>
                      <a:noFill/>
                    </a:ln>
                    <a:extLst>
                      <a:ext uri="{53640926-AAD7-44D8-BBD7-CCE9431645EC}">
                        <a14:shadowObscured xmlns:a14="http://schemas.microsoft.com/office/drawing/2010/main"/>
                      </a:ext>
                    </a:extLst>
                  </pic:spPr>
                </pic:pic>
              </a:graphicData>
            </a:graphic>
          </wp:inline>
        </w:drawing>
      </w:r>
    </w:p>
    <w:p w:rsidR="002E568E" w:rsidRDefault="002E568E" w:rsidP="006429A5">
      <w:pPr>
        <w:spacing w:line="480" w:lineRule="auto"/>
        <w:ind w:firstLine="720"/>
        <w:rPr>
          <w:rFonts w:ascii="Times New Roman" w:hAnsi="Times New Roman" w:cs="Times New Roman"/>
          <w:sz w:val="24"/>
          <w:szCs w:val="24"/>
        </w:rPr>
      </w:pPr>
    </w:p>
    <w:p w:rsidR="002E568E" w:rsidRDefault="002E568E" w:rsidP="006429A5">
      <w:pPr>
        <w:spacing w:line="480" w:lineRule="auto"/>
        <w:ind w:firstLine="720"/>
        <w:rPr>
          <w:rFonts w:ascii="Times New Roman" w:hAnsi="Times New Roman" w:cs="Times New Roman"/>
          <w:sz w:val="24"/>
          <w:szCs w:val="24"/>
        </w:rPr>
      </w:pPr>
    </w:p>
    <w:p w:rsidR="002E568E" w:rsidRDefault="002E568E" w:rsidP="006429A5">
      <w:pPr>
        <w:spacing w:line="480" w:lineRule="auto"/>
        <w:ind w:firstLine="720"/>
        <w:rPr>
          <w:rFonts w:ascii="Times New Roman" w:hAnsi="Times New Roman" w:cs="Times New Roman"/>
          <w:sz w:val="24"/>
          <w:szCs w:val="24"/>
        </w:rPr>
      </w:pPr>
    </w:p>
    <w:p w:rsidR="002E568E" w:rsidRDefault="002E568E" w:rsidP="006429A5">
      <w:pPr>
        <w:spacing w:line="480" w:lineRule="auto"/>
        <w:ind w:firstLine="720"/>
        <w:rPr>
          <w:rFonts w:ascii="Times New Roman" w:hAnsi="Times New Roman" w:cs="Times New Roman"/>
          <w:sz w:val="24"/>
          <w:szCs w:val="24"/>
        </w:rPr>
      </w:pPr>
    </w:p>
    <w:p w:rsidR="002E568E" w:rsidRDefault="002E568E" w:rsidP="002E568E">
      <w:pPr>
        <w:spacing w:line="480" w:lineRule="auto"/>
        <w:ind w:firstLine="720"/>
        <w:jc w:val="center"/>
        <w:rPr>
          <w:rFonts w:ascii="Times New Roman" w:hAnsi="Times New Roman" w:cs="Times New Roman"/>
          <w:sz w:val="24"/>
          <w:szCs w:val="24"/>
        </w:rPr>
      </w:pPr>
      <w:r w:rsidRPr="002E568E">
        <w:rPr>
          <w:rFonts w:ascii="Times New Roman" w:hAnsi="Times New Roman" w:cs="Times New Roman"/>
          <w:b/>
          <w:sz w:val="24"/>
          <w:szCs w:val="24"/>
        </w:rPr>
        <w:t>Appendix II:</w:t>
      </w:r>
      <w:r>
        <w:rPr>
          <w:rFonts w:ascii="Times New Roman" w:hAnsi="Times New Roman" w:cs="Times New Roman"/>
          <w:sz w:val="24"/>
          <w:szCs w:val="24"/>
        </w:rPr>
        <w:t xml:space="preserve"> Product Name and Description</w:t>
      </w:r>
    </w:p>
    <w:p w:rsidR="002E568E" w:rsidRDefault="002E568E" w:rsidP="002E568E">
      <w:pPr>
        <w:spacing w:line="480" w:lineRule="auto"/>
        <w:ind w:firstLine="720"/>
        <w:jc w:val="center"/>
        <w:rPr>
          <w:rFonts w:ascii="Times New Roman" w:hAnsi="Times New Roman" w:cs="Times New Roman"/>
          <w:sz w:val="24"/>
          <w:szCs w:val="24"/>
        </w:rPr>
      </w:pPr>
      <w:r>
        <w:rPr>
          <w:noProof/>
        </w:rPr>
        <w:drawing>
          <wp:inline distT="0" distB="0" distL="0" distR="0" wp14:anchorId="166003A3" wp14:editId="29C9C0D0">
            <wp:extent cx="5943600" cy="42576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t="21321"/>
                    <a:stretch/>
                  </pic:blipFill>
                  <pic:spPr bwMode="auto">
                    <a:xfrm>
                      <a:off x="0" y="0"/>
                      <a:ext cx="5943600" cy="4257675"/>
                    </a:xfrm>
                    <a:prstGeom prst="rect">
                      <a:avLst/>
                    </a:prstGeom>
                    <a:ln>
                      <a:noFill/>
                    </a:ln>
                    <a:extLst>
                      <a:ext uri="{53640926-AAD7-44D8-BBD7-CCE9431645EC}">
                        <a14:shadowObscured xmlns:a14="http://schemas.microsoft.com/office/drawing/2010/main"/>
                      </a:ext>
                    </a:extLst>
                  </pic:spPr>
                </pic:pic>
              </a:graphicData>
            </a:graphic>
          </wp:inline>
        </w:drawing>
      </w:r>
    </w:p>
    <w:p w:rsidR="008E6D68" w:rsidRDefault="008E6D68" w:rsidP="002E568E">
      <w:pPr>
        <w:spacing w:line="480" w:lineRule="auto"/>
        <w:ind w:firstLine="720"/>
        <w:jc w:val="center"/>
        <w:rPr>
          <w:rFonts w:ascii="Times New Roman" w:hAnsi="Times New Roman" w:cs="Times New Roman"/>
          <w:sz w:val="24"/>
          <w:szCs w:val="24"/>
        </w:rPr>
      </w:pPr>
    </w:p>
    <w:p w:rsidR="008E6D68" w:rsidRDefault="008E6D68" w:rsidP="002E568E">
      <w:pPr>
        <w:spacing w:line="480" w:lineRule="auto"/>
        <w:ind w:firstLine="720"/>
        <w:jc w:val="center"/>
        <w:rPr>
          <w:rFonts w:ascii="Times New Roman" w:hAnsi="Times New Roman" w:cs="Times New Roman"/>
          <w:sz w:val="24"/>
          <w:szCs w:val="24"/>
        </w:rPr>
      </w:pPr>
    </w:p>
    <w:p w:rsidR="008E6D68" w:rsidRDefault="008E6D68" w:rsidP="002E568E">
      <w:pPr>
        <w:spacing w:line="480" w:lineRule="auto"/>
        <w:ind w:firstLine="720"/>
        <w:jc w:val="center"/>
        <w:rPr>
          <w:rFonts w:ascii="Times New Roman" w:hAnsi="Times New Roman" w:cs="Times New Roman"/>
          <w:sz w:val="24"/>
          <w:szCs w:val="24"/>
        </w:rPr>
      </w:pPr>
    </w:p>
    <w:p w:rsidR="008E6D68" w:rsidRDefault="008E6D68" w:rsidP="002E568E">
      <w:pPr>
        <w:spacing w:line="480" w:lineRule="auto"/>
        <w:ind w:firstLine="720"/>
        <w:jc w:val="center"/>
        <w:rPr>
          <w:rFonts w:ascii="Times New Roman" w:hAnsi="Times New Roman" w:cs="Times New Roman"/>
          <w:sz w:val="24"/>
          <w:szCs w:val="24"/>
        </w:rPr>
      </w:pPr>
    </w:p>
    <w:p w:rsidR="008E6D68" w:rsidRDefault="008E6D68" w:rsidP="002E568E">
      <w:pPr>
        <w:spacing w:line="480" w:lineRule="auto"/>
        <w:ind w:firstLine="720"/>
        <w:jc w:val="center"/>
        <w:rPr>
          <w:rFonts w:ascii="Times New Roman" w:hAnsi="Times New Roman" w:cs="Times New Roman"/>
          <w:sz w:val="24"/>
          <w:szCs w:val="24"/>
        </w:rPr>
      </w:pPr>
    </w:p>
    <w:p w:rsidR="008E6D68" w:rsidRDefault="008E6D68" w:rsidP="002E568E">
      <w:pPr>
        <w:spacing w:line="480" w:lineRule="auto"/>
        <w:ind w:firstLine="720"/>
        <w:jc w:val="center"/>
        <w:rPr>
          <w:rFonts w:ascii="Times New Roman" w:hAnsi="Times New Roman" w:cs="Times New Roman"/>
          <w:sz w:val="24"/>
          <w:szCs w:val="24"/>
        </w:rPr>
      </w:pPr>
    </w:p>
    <w:p w:rsidR="008E6D68" w:rsidRDefault="008E6D68" w:rsidP="002E568E">
      <w:pPr>
        <w:spacing w:line="480" w:lineRule="auto"/>
        <w:ind w:firstLine="720"/>
        <w:jc w:val="center"/>
        <w:rPr>
          <w:rFonts w:ascii="Times New Roman" w:hAnsi="Times New Roman" w:cs="Times New Roman"/>
          <w:sz w:val="24"/>
          <w:szCs w:val="24"/>
        </w:rPr>
      </w:pPr>
    </w:p>
    <w:p w:rsidR="008E6D68" w:rsidRDefault="008E6D68" w:rsidP="002E568E">
      <w:pPr>
        <w:spacing w:line="480" w:lineRule="auto"/>
        <w:ind w:firstLine="720"/>
        <w:jc w:val="center"/>
        <w:rPr>
          <w:rFonts w:ascii="Times New Roman" w:hAnsi="Times New Roman" w:cs="Times New Roman"/>
          <w:sz w:val="24"/>
          <w:szCs w:val="24"/>
        </w:rPr>
      </w:pPr>
      <w:r w:rsidRPr="008E6D68">
        <w:rPr>
          <w:rFonts w:ascii="Times New Roman" w:hAnsi="Times New Roman" w:cs="Times New Roman"/>
          <w:b/>
          <w:sz w:val="24"/>
          <w:szCs w:val="24"/>
        </w:rPr>
        <w:t>Appendix II</w:t>
      </w:r>
      <w:r w:rsidR="004832FB">
        <w:rPr>
          <w:rFonts w:ascii="Times New Roman" w:hAnsi="Times New Roman" w:cs="Times New Roman"/>
          <w:b/>
          <w:sz w:val="24"/>
          <w:szCs w:val="24"/>
        </w:rPr>
        <w:t>I</w:t>
      </w:r>
      <w:r w:rsidRPr="008E6D68">
        <w:rPr>
          <w:rFonts w:ascii="Times New Roman" w:hAnsi="Times New Roman" w:cs="Times New Roman"/>
          <w:b/>
          <w:sz w:val="24"/>
          <w:szCs w:val="24"/>
        </w:rPr>
        <w:t>:</w:t>
      </w:r>
      <w:r>
        <w:rPr>
          <w:rFonts w:ascii="Times New Roman" w:hAnsi="Times New Roman" w:cs="Times New Roman"/>
          <w:sz w:val="24"/>
          <w:szCs w:val="24"/>
        </w:rPr>
        <w:t xml:space="preserve"> Target Market Size </w:t>
      </w:r>
      <w:r w:rsidR="00170167">
        <w:rPr>
          <w:rFonts w:ascii="Times New Roman" w:hAnsi="Times New Roman" w:cs="Times New Roman"/>
          <w:sz w:val="24"/>
          <w:szCs w:val="24"/>
        </w:rPr>
        <w:t>per</w:t>
      </w:r>
      <w:r>
        <w:rPr>
          <w:rFonts w:ascii="Times New Roman" w:hAnsi="Times New Roman" w:cs="Times New Roman"/>
          <w:sz w:val="24"/>
          <w:szCs w:val="24"/>
        </w:rPr>
        <w:t xml:space="preserve"> Production</w:t>
      </w:r>
    </w:p>
    <w:p w:rsidR="008E6D68" w:rsidRPr="007736B8" w:rsidRDefault="008E6D68" w:rsidP="008E6D68">
      <w:pPr>
        <w:spacing w:line="480" w:lineRule="auto"/>
        <w:rPr>
          <w:rFonts w:ascii="Times New Roman" w:hAnsi="Times New Roman" w:cs="Times New Roman"/>
          <w:sz w:val="24"/>
          <w:szCs w:val="24"/>
        </w:rPr>
      </w:pPr>
      <w:r>
        <w:rPr>
          <w:noProof/>
        </w:rPr>
        <w:drawing>
          <wp:inline distT="0" distB="0" distL="0" distR="0" wp14:anchorId="20CE30AE" wp14:editId="212E4872">
            <wp:extent cx="5943600" cy="40576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t="20241"/>
                    <a:stretch/>
                  </pic:blipFill>
                  <pic:spPr bwMode="auto">
                    <a:xfrm>
                      <a:off x="0" y="0"/>
                      <a:ext cx="5943600" cy="4057650"/>
                    </a:xfrm>
                    <a:prstGeom prst="rect">
                      <a:avLst/>
                    </a:prstGeom>
                    <a:ln>
                      <a:noFill/>
                    </a:ln>
                    <a:extLst>
                      <a:ext uri="{53640926-AAD7-44D8-BBD7-CCE9431645EC}">
                        <a14:shadowObscured xmlns:a14="http://schemas.microsoft.com/office/drawing/2010/main"/>
                      </a:ext>
                    </a:extLst>
                  </pic:spPr>
                </pic:pic>
              </a:graphicData>
            </a:graphic>
          </wp:inline>
        </w:drawing>
      </w:r>
    </w:p>
    <w:sectPr w:rsidR="008E6D68" w:rsidRPr="007736B8" w:rsidSect="008E68B1">
      <w:head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E02E6" w:rsidRDefault="006E02E6" w:rsidP="00866F31">
      <w:pPr>
        <w:spacing w:after="0" w:line="240" w:lineRule="auto"/>
      </w:pPr>
      <w:r>
        <w:separator/>
      </w:r>
    </w:p>
  </w:endnote>
  <w:endnote w:type="continuationSeparator" w:id="0">
    <w:p w:rsidR="006E02E6" w:rsidRDefault="006E02E6" w:rsidP="00866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neva">
    <w:altName w:val="Arial"/>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E02E6" w:rsidRDefault="006E02E6" w:rsidP="00866F31">
      <w:pPr>
        <w:spacing w:after="0" w:line="240" w:lineRule="auto"/>
      </w:pPr>
      <w:r>
        <w:separator/>
      </w:r>
    </w:p>
  </w:footnote>
  <w:footnote w:type="continuationSeparator" w:id="0">
    <w:p w:rsidR="006E02E6" w:rsidRDefault="006E02E6" w:rsidP="00866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7853306"/>
      <w:docPartObj>
        <w:docPartGallery w:val="Page Numbers (Top of Page)"/>
        <w:docPartUnique/>
      </w:docPartObj>
    </w:sdtPr>
    <w:sdtEndPr>
      <w:rPr>
        <w:noProof/>
      </w:rPr>
    </w:sdtEndPr>
    <w:sdtContent>
      <w:p w:rsidR="00D05719" w:rsidRDefault="00D05719">
        <w:pPr>
          <w:pStyle w:val="Header"/>
          <w:jc w:val="right"/>
        </w:pPr>
        <w:r>
          <w:fldChar w:fldCharType="begin"/>
        </w:r>
        <w:r>
          <w:instrText xml:space="preserve"> PAGE   \* MERGEFORMAT </w:instrText>
        </w:r>
        <w:r>
          <w:fldChar w:fldCharType="separate"/>
        </w:r>
        <w:r w:rsidR="004832FB">
          <w:rPr>
            <w:noProof/>
          </w:rPr>
          <w:t>38</w:t>
        </w:r>
        <w:r>
          <w:rPr>
            <w:noProof/>
          </w:rPr>
          <w:fldChar w:fldCharType="end"/>
        </w:r>
      </w:p>
    </w:sdtContent>
  </w:sdt>
  <w:p w:rsidR="00D05719" w:rsidRDefault="00D057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05719" w:rsidRPr="008E68B1" w:rsidRDefault="00D05719" w:rsidP="008E68B1">
    <w:pPr>
      <w:pStyle w:val="Header"/>
      <w:rPr>
        <w:rFonts w:ascii="Times New Roman" w:hAnsi="Times New Roman" w:cs="Times New Roman"/>
        <w:sz w:val="24"/>
        <w:szCs w:val="24"/>
      </w:rPr>
    </w:pPr>
    <w:r w:rsidRPr="008E68B1">
      <w:rPr>
        <w:rFonts w:ascii="Times New Roman" w:hAnsi="Times New Roman" w:cs="Times New Roman"/>
        <w:b/>
        <w:sz w:val="24"/>
        <w:szCs w:val="24"/>
      </w:rPr>
      <w:t>Running head:</w:t>
    </w:r>
    <w:r w:rsidRPr="008E68B1">
      <w:rPr>
        <w:rFonts w:ascii="Times New Roman" w:hAnsi="Times New Roman" w:cs="Times New Roman"/>
        <w:sz w:val="24"/>
        <w:szCs w:val="24"/>
      </w:rPr>
      <w:t xml:space="preserve"> BREWPUB ANALYSIS</w:t>
    </w:r>
    <w:sdt>
      <w:sdtPr>
        <w:rPr>
          <w:rFonts w:ascii="Times New Roman" w:hAnsi="Times New Roman" w:cs="Times New Roman"/>
          <w:sz w:val="24"/>
          <w:szCs w:val="24"/>
        </w:rPr>
        <w:id w:val="435333865"/>
        <w:docPartObj>
          <w:docPartGallery w:val="Page Numbers (Top of Page)"/>
          <w:docPartUnique/>
        </w:docPartObj>
      </w:sdtPr>
      <w:sdtEndPr>
        <w:rPr>
          <w:noProof/>
        </w:rPr>
      </w:sdtEndPr>
      <w:sdtContent>
        <w:r w:rsidRPr="008E68B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8B1">
          <w:rPr>
            <w:rFonts w:ascii="Times New Roman" w:hAnsi="Times New Roman" w:cs="Times New Roman"/>
            <w:sz w:val="24"/>
            <w:szCs w:val="24"/>
          </w:rPr>
          <w:fldChar w:fldCharType="begin"/>
        </w:r>
        <w:r w:rsidRPr="008E68B1">
          <w:rPr>
            <w:rFonts w:ascii="Times New Roman" w:hAnsi="Times New Roman" w:cs="Times New Roman"/>
            <w:sz w:val="24"/>
            <w:szCs w:val="24"/>
          </w:rPr>
          <w:instrText xml:space="preserve"> PAGE   \* MERGEFORMAT </w:instrText>
        </w:r>
        <w:r w:rsidRPr="008E68B1">
          <w:rPr>
            <w:rFonts w:ascii="Times New Roman" w:hAnsi="Times New Roman" w:cs="Times New Roman"/>
            <w:sz w:val="24"/>
            <w:szCs w:val="24"/>
          </w:rPr>
          <w:fldChar w:fldCharType="separate"/>
        </w:r>
        <w:r>
          <w:rPr>
            <w:rFonts w:ascii="Times New Roman" w:hAnsi="Times New Roman" w:cs="Times New Roman"/>
            <w:noProof/>
            <w:sz w:val="24"/>
            <w:szCs w:val="24"/>
          </w:rPr>
          <w:t>1</w:t>
        </w:r>
        <w:r w:rsidRPr="008E68B1">
          <w:rPr>
            <w:rFonts w:ascii="Times New Roman" w:hAnsi="Times New Roman" w:cs="Times New Roman"/>
            <w:noProof/>
            <w:sz w:val="24"/>
            <w:szCs w:val="24"/>
          </w:rPr>
          <w:fldChar w:fldCharType="end"/>
        </w:r>
      </w:sdtContent>
    </w:sdt>
  </w:p>
  <w:p w:rsidR="00D05719" w:rsidRDefault="00D057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431D4"/>
    <w:multiLevelType w:val="multilevel"/>
    <w:tmpl w:val="987A2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2650F7"/>
    <w:multiLevelType w:val="multilevel"/>
    <w:tmpl w:val="96584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557791E"/>
    <w:multiLevelType w:val="multilevel"/>
    <w:tmpl w:val="99B08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22D74A9"/>
    <w:multiLevelType w:val="multilevel"/>
    <w:tmpl w:val="89C6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A326027"/>
    <w:multiLevelType w:val="multilevel"/>
    <w:tmpl w:val="E10E83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95D45BB"/>
    <w:multiLevelType w:val="multilevel"/>
    <w:tmpl w:val="CC101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5"/>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29DC"/>
    <w:rsid w:val="00013994"/>
    <w:rsid w:val="00044E30"/>
    <w:rsid w:val="00053310"/>
    <w:rsid w:val="00063F49"/>
    <w:rsid w:val="000647C5"/>
    <w:rsid w:val="00076AC9"/>
    <w:rsid w:val="00091138"/>
    <w:rsid w:val="00091964"/>
    <w:rsid w:val="000A0708"/>
    <w:rsid w:val="000C5121"/>
    <w:rsid w:val="000E1C8E"/>
    <w:rsid w:val="00100E39"/>
    <w:rsid w:val="0012340E"/>
    <w:rsid w:val="0013165E"/>
    <w:rsid w:val="00151689"/>
    <w:rsid w:val="00170167"/>
    <w:rsid w:val="001725B2"/>
    <w:rsid w:val="001C5BE7"/>
    <w:rsid w:val="00255BDF"/>
    <w:rsid w:val="002625C3"/>
    <w:rsid w:val="002656F6"/>
    <w:rsid w:val="00286E02"/>
    <w:rsid w:val="00287EE2"/>
    <w:rsid w:val="002A46FE"/>
    <w:rsid w:val="002A5F56"/>
    <w:rsid w:val="002B3766"/>
    <w:rsid w:val="002D434D"/>
    <w:rsid w:val="002D7242"/>
    <w:rsid w:val="002E1EDF"/>
    <w:rsid w:val="002E319C"/>
    <w:rsid w:val="002E568E"/>
    <w:rsid w:val="002F607C"/>
    <w:rsid w:val="00300A74"/>
    <w:rsid w:val="0030257B"/>
    <w:rsid w:val="003056B5"/>
    <w:rsid w:val="00305A7A"/>
    <w:rsid w:val="003240FF"/>
    <w:rsid w:val="0035710D"/>
    <w:rsid w:val="00395787"/>
    <w:rsid w:val="003A09E9"/>
    <w:rsid w:val="003A0F57"/>
    <w:rsid w:val="003A1DEC"/>
    <w:rsid w:val="003C1A21"/>
    <w:rsid w:val="003F3142"/>
    <w:rsid w:val="004509EF"/>
    <w:rsid w:val="00461735"/>
    <w:rsid w:val="004832FB"/>
    <w:rsid w:val="00492CEC"/>
    <w:rsid w:val="004A3D9A"/>
    <w:rsid w:val="004D20D0"/>
    <w:rsid w:val="004D70D4"/>
    <w:rsid w:val="0053173D"/>
    <w:rsid w:val="00532C21"/>
    <w:rsid w:val="00533AA2"/>
    <w:rsid w:val="00535E47"/>
    <w:rsid w:val="00546460"/>
    <w:rsid w:val="00555150"/>
    <w:rsid w:val="005B27E3"/>
    <w:rsid w:val="005D1FF6"/>
    <w:rsid w:val="005F5832"/>
    <w:rsid w:val="005F61C8"/>
    <w:rsid w:val="00612DEB"/>
    <w:rsid w:val="006429A5"/>
    <w:rsid w:val="0066304F"/>
    <w:rsid w:val="006674CE"/>
    <w:rsid w:val="006A52AD"/>
    <w:rsid w:val="006D3F49"/>
    <w:rsid w:val="006D49FA"/>
    <w:rsid w:val="006E02E6"/>
    <w:rsid w:val="006E57AC"/>
    <w:rsid w:val="00704ADE"/>
    <w:rsid w:val="007736B8"/>
    <w:rsid w:val="007D3212"/>
    <w:rsid w:val="007E3F3E"/>
    <w:rsid w:val="007E42CF"/>
    <w:rsid w:val="007E43A0"/>
    <w:rsid w:val="00833D33"/>
    <w:rsid w:val="00834FAE"/>
    <w:rsid w:val="00866F31"/>
    <w:rsid w:val="008729DC"/>
    <w:rsid w:val="008738C8"/>
    <w:rsid w:val="008E0260"/>
    <w:rsid w:val="008E68B1"/>
    <w:rsid w:val="008E6D68"/>
    <w:rsid w:val="008F6B58"/>
    <w:rsid w:val="00941963"/>
    <w:rsid w:val="0097439A"/>
    <w:rsid w:val="009A7C05"/>
    <w:rsid w:val="009B2F73"/>
    <w:rsid w:val="009E5C06"/>
    <w:rsid w:val="00A03983"/>
    <w:rsid w:val="00A06CC0"/>
    <w:rsid w:val="00A91CB4"/>
    <w:rsid w:val="00A955A7"/>
    <w:rsid w:val="00AB59CF"/>
    <w:rsid w:val="00AE37AA"/>
    <w:rsid w:val="00B17D41"/>
    <w:rsid w:val="00B321FF"/>
    <w:rsid w:val="00B85E56"/>
    <w:rsid w:val="00B91004"/>
    <w:rsid w:val="00B94835"/>
    <w:rsid w:val="00BA1188"/>
    <w:rsid w:val="00BC3A01"/>
    <w:rsid w:val="00BD1F81"/>
    <w:rsid w:val="00BD3D8F"/>
    <w:rsid w:val="00C5231E"/>
    <w:rsid w:val="00C524A7"/>
    <w:rsid w:val="00C7418C"/>
    <w:rsid w:val="00CA619A"/>
    <w:rsid w:val="00CD3F9C"/>
    <w:rsid w:val="00CE52C5"/>
    <w:rsid w:val="00D05719"/>
    <w:rsid w:val="00D17D3D"/>
    <w:rsid w:val="00D32CEA"/>
    <w:rsid w:val="00D33C3F"/>
    <w:rsid w:val="00D90C41"/>
    <w:rsid w:val="00DA0E29"/>
    <w:rsid w:val="00DA62ED"/>
    <w:rsid w:val="00DB5243"/>
    <w:rsid w:val="00DB5799"/>
    <w:rsid w:val="00DB71DE"/>
    <w:rsid w:val="00DD7315"/>
    <w:rsid w:val="00E07E3A"/>
    <w:rsid w:val="00E1602F"/>
    <w:rsid w:val="00E42F2E"/>
    <w:rsid w:val="00E67132"/>
    <w:rsid w:val="00E7706B"/>
    <w:rsid w:val="00E9495C"/>
    <w:rsid w:val="00ED3DB7"/>
    <w:rsid w:val="00ED4EA2"/>
    <w:rsid w:val="00EE7022"/>
    <w:rsid w:val="00EF344F"/>
    <w:rsid w:val="00F023E3"/>
    <w:rsid w:val="00F31090"/>
    <w:rsid w:val="00F31A2B"/>
    <w:rsid w:val="00F349F8"/>
    <w:rsid w:val="00F471B0"/>
    <w:rsid w:val="00F4735F"/>
    <w:rsid w:val="00FB3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D543A8-F1B8-254E-94B4-48E3CD6C0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2F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2F73"/>
    <w:pPr>
      <w:keepNext/>
      <w:keepLines/>
      <w:spacing w:before="200" w:after="0"/>
      <w:jc w:val="center"/>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9B2F73"/>
    <w:pPr>
      <w:keepNext/>
      <w:keepLines/>
      <w:spacing w:before="200" w:after="0"/>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F7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2F73"/>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9B2F73"/>
    <w:rPr>
      <w:rFonts w:ascii="Times New Roman" w:eastAsiaTheme="majorEastAsia" w:hAnsi="Times New Roman" w:cstheme="majorBidi"/>
      <w:b/>
      <w:bCs/>
      <w:sz w:val="24"/>
    </w:rPr>
  </w:style>
  <w:style w:type="paragraph" w:styleId="BalloonText">
    <w:name w:val="Balloon Text"/>
    <w:basedOn w:val="Normal"/>
    <w:link w:val="BalloonTextChar"/>
    <w:uiPriority w:val="99"/>
    <w:semiHidden/>
    <w:unhideWhenUsed/>
    <w:rsid w:val="006674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4CE"/>
    <w:rPr>
      <w:rFonts w:ascii="Tahoma" w:hAnsi="Tahoma" w:cs="Tahoma"/>
      <w:sz w:val="16"/>
      <w:szCs w:val="16"/>
    </w:rPr>
  </w:style>
  <w:style w:type="paragraph" w:styleId="Header">
    <w:name w:val="header"/>
    <w:basedOn w:val="Normal"/>
    <w:link w:val="HeaderChar"/>
    <w:uiPriority w:val="99"/>
    <w:unhideWhenUsed/>
    <w:rsid w:val="00866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F31"/>
  </w:style>
  <w:style w:type="paragraph" w:styleId="Footer">
    <w:name w:val="footer"/>
    <w:basedOn w:val="Normal"/>
    <w:link w:val="FooterChar"/>
    <w:uiPriority w:val="99"/>
    <w:unhideWhenUsed/>
    <w:rsid w:val="00866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F31"/>
  </w:style>
  <w:style w:type="paragraph" w:styleId="NormalWeb">
    <w:name w:val="Normal (Web)"/>
    <w:basedOn w:val="Normal"/>
    <w:uiPriority w:val="99"/>
    <w:semiHidden/>
    <w:unhideWhenUsed/>
    <w:rsid w:val="002A5F56"/>
    <w:pPr>
      <w:spacing w:before="100" w:beforeAutospacing="1" w:after="100" w:afterAutospacing="1" w:line="240" w:lineRule="auto"/>
    </w:pPr>
    <w:rPr>
      <w:rFonts w:ascii="Times New Roman" w:hAnsi="Times New Roman" w:cs="Times New Roman"/>
      <w:sz w:val="24"/>
      <w:szCs w:val="24"/>
    </w:rPr>
  </w:style>
  <w:style w:type="paragraph" w:styleId="TOCHeading">
    <w:name w:val="TOC Heading"/>
    <w:basedOn w:val="Heading1"/>
    <w:next w:val="Normal"/>
    <w:uiPriority w:val="39"/>
    <w:semiHidden/>
    <w:unhideWhenUsed/>
    <w:qFormat/>
    <w:rsid w:val="009B2F73"/>
    <w:pPr>
      <w:outlineLvl w:val="9"/>
    </w:pPr>
    <w:rPr>
      <w:lang w:eastAsia="ja-JP"/>
    </w:rPr>
  </w:style>
  <w:style w:type="paragraph" w:styleId="TOC2">
    <w:name w:val="toc 2"/>
    <w:basedOn w:val="Normal"/>
    <w:next w:val="Normal"/>
    <w:autoRedefine/>
    <w:uiPriority w:val="39"/>
    <w:unhideWhenUsed/>
    <w:rsid w:val="009B2F73"/>
    <w:pPr>
      <w:spacing w:after="100"/>
      <w:ind w:left="220"/>
    </w:pPr>
  </w:style>
  <w:style w:type="paragraph" w:styleId="TOC3">
    <w:name w:val="toc 3"/>
    <w:basedOn w:val="Normal"/>
    <w:next w:val="Normal"/>
    <w:autoRedefine/>
    <w:uiPriority w:val="39"/>
    <w:unhideWhenUsed/>
    <w:rsid w:val="009B2F73"/>
    <w:pPr>
      <w:spacing w:after="100"/>
      <w:ind w:left="440"/>
    </w:pPr>
  </w:style>
  <w:style w:type="character" w:styleId="Hyperlink">
    <w:name w:val="Hyperlink"/>
    <w:basedOn w:val="DefaultParagraphFont"/>
    <w:uiPriority w:val="99"/>
    <w:unhideWhenUsed/>
    <w:rsid w:val="009B2F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744036">
      <w:bodyDiv w:val="1"/>
      <w:marLeft w:val="0"/>
      <w:marRight w:val="0"/>
      <w:marTop w:val="0"/>
      <w:marBottom w:val="0"/>
      <w:divBdr>
        <w:top w:val="none" w:sz="0" w:space="0" w:color="auto"/>
        <w:left w:val="none" w:sz="0" w:space="0" w:color="auto"/>
        <w:bottom w:val="none" w:sz="0" w:space="0" w:color="auto"/>
        <w:right w:val="none" w:sz="0" w:space="0" w:color="auto"/>
      </w:divBdr>
    </w:div>
    <w:div w:id="627129900">
      <w:bodyDiv w:val="1"/>
      <w:marLeft w:val="0"/>
      <w:marRight w:val="0"/>
      <w:marTop w:val="0"/>
      <w:marBottom w:val="0"/>
      <w:divBdr>
        <w:top w:val="none" w:sz="0" w:space="0" w:color="auto"/>
        <w:left w:val="none" w:sz="0" w:space="0" w:color="auto"/>
        <w:bottom w:val="none" w:sz="0" w:space="0" w:color="auto"/>
        <w:right w:val="none" w:sz="0" w:space="0" w:color="auto"/>
      </w:divBdr>
    </w:div>
    <w:div w:id="758063098">
      <w:bodyDiv w:val="1"/>
      <w:marLeft w:val="0"/>
      <w:marRight w:val="0"/>
      <w:marTop w:val="0"/>
      <w:marBottom w:val="0"/>
      <w:divBdr>
        <w:top w:val="none" w:sz="0" w:space="0" w:color="auto"/>
        <w:left w:val="none" w:sz="0" w:space="0" w:color="auto"/>
        <w:bottom w:val="none" w:sz="0" w:space="0" w:color="auto"/>
        <w:right w:val="none" w:sz="0" w:space="0" w:color="auto"/>
      </w:divBdr>
    </w:div>
    <w:div w:id="1124616010">
      <w:bodyDiv w:val="1"/>
      <w:marLeft w:val="0"/>
      <w:marRight w:val="0"/>
      <w:marTop w:val="0"/>
      <w:marBottom w:val="0"/>
      <w:divBdr>
        <w:top w:val="none" w:sz="0" w:space="0" w:color="auto"/>
        <w:left w:val="none" w:sz="0" w:space="0" w:color="auto"/>
        <w:bottom w:val="none" w:sz="0" w:space="0" w:color="auto"/>
        <w:right w:val="none" w:sz="0" w:space="0" w:color="auto"/>
      </w:divBdr>
    </w:div>
    <w:div w:id="1182932698">
      <w:bodyDiv w:val="1"/>
      <w:marLeft w:val="0"/>
      <w:marRight w:val="0"/>
      <w:marTop w:val="0"/>
      <w:marBottom w:val="0"/>
      <w:divBdr>
        <w:top w:val="none" w:sz="0" w:space="0" w:color="auto"/>
        <w:left w:val="none" w:sz="0" w:space="0" w:color="auto"/>
        <w:bottom w:val="none" w:sz="0" w:space="0" w:color="auto"/>
        <w:right w:val="none" w:sz="0" w:space="0" w:color="auto"/>
      </w:divBdr>
    </w:div>
    <w:div w:id="1430541398">
      <w:bodyDiv w:val="1"/>
      <w:marLeft w:val="0"/>
      <w:marRight w:val="0"/>
      <w:marTop w:val="0"/>
      <w:marBottom w:val="0"/>
      <w:divBdr>
        <w:top w:val="none" w:sz="0" w:space="0" w:color="auto"/>
        <w:left w:val="none" w:sz="0" w:space="0" w:color="auto"/>
        <w:bottom w:val="none" w:sz="0" w:space="0" w:color="auto"/>
        <w:right w:val="none" w:sz="0" w:space="0" w:color="auto"/>
      </w:divBdr>
    </w:div>
    <w:div w:id="1680965313">
      <w:bodyDiv w:val="1"/>
      <w:marLeft w:val="0"/>
      <w:marRight w:val="0"/>
      <w:marTop w:val="0"/>
      <w:marBottom w:val="0"/>
      <w:divBdr>
        <w:top w:val="none" w:sz="0" w:space="0" w:color="auto"/>
        <w:left w:val="none" w:sz="0" w:space="0" w:color="auto"/>
        <w:bottom w:val="none" w:sz="0" w:space="0" w:color="auto"/>
        <w:right w:val="none" w:sz="0" w:space="0" w:color="auto"/>
      </w:divBdr>
    </w:div>
    <w:div w:id="19417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image" Target="media/image6.png" /><Relationship Id="rId18" Type="http://schemas.openxmlformats.org/officeDocument/2006/relationships/image" Target="media/image9.png" /><Relationship Id="rId3" Type="http://schemas.openxmlformats.org/officeDocument/2006/relationships/styles" Target="styles.xml" /><Relationship Id="rId21" Type="http://schemas.openxmlformats.org/officeDocument/2006/relationships/header" Target="header2.xml" /><Relationship Id="rId7" Type="http://schemas.openxmlformats.org/officeDocument/2006/relationships/endnotes" Target="endnotes.xml" /><Relationship Id="rId12" Type="http://schemas.openxmlformats.org/officeDocument/2006/relationships/image" Target="media/image5.png" /><Relationship Id="rId17" Type="http://schemas.openxmlformats.org/officeDocument/2006/relationships/image" Target="media/image8.png" /><Relationship Id="rId2" Type="http://schemas.openxmlformats.org/officeDocument/2006/relationships/numbering" Target="numbering.xml" /><Relationship Id="rId16" Type="http://schemas.openxmlformats.org/officeDocument/2006/relationships/hyperlink" Target="https://smallbusiness.chron.com/organic-structure-organizational-design-58657.html" TargetMode="External" /><Relationship Id="rId20" Type="http://schemas.openxmlformats.org/officeDocument/2006/relationships/header" Target="header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png" /><Relationship Id="rId5" Type="http://schemas.openxmlformats.org/officeDocument/2006/relationships/webSettings" Target="webSettings.xml" /><Relationship Id="rId15" Type="http://schemas.openxmlformats.org/officeDocument/2006/relationships/hyperlink" Target="https://www.td.org/insights/what-is-a-competency-assessment" TargetMode="External" /><Relationship Id="rId23" Type="http://schemas.openxmlformats.org/officeDocument/2006/relationships/theme" Target="theme/theme1.xml" /><Relationship Id="rId10" Type="http://schemas.openxmlformats.org/officeDocument/2006/relationships/image" Target="media/image3.png" /><Relationship Id="rId19" Type="http://schemas.openxmlformats.org/officeDocument/2006/relationships/image" Target="media/image10.png"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image" Target="media/image7.png" /><Relationship Id="rId22"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b:Source>
    <b:Tag>Mir19</b:Tag>
    <b:SourceType>InternetSite</b:SourceType>
    <b:Guid>{8C2E15F2-5634-4D66-B447-7FBBADE51D0B}</b:Guid>
    <b:Title>MIRAMONTE ELEMENTARY SCHOOL</b:Title>
    <b:Year>2019</b:Year>
    <b:Author>
      <b:Author>
        <b:NameList>
          <b:Person>
            <b:Last>MiramonterElementarySchool</b:Last>
          </b:Person>
        </b:NameList>
      </b:Author>
    </b:Author>
    <b:InternetSiteTitle>TECHNOLOGY MISSION STATEMENT</b:InternetSiteTitle>
    <b:YearAccessed>2019</b:YearAccessed>
    <b:MonthAccessed>March </b:MonthAccessed>
    <b:DayAccessed>29th</b:DayAccessed>
    <b:URL>https://www.ojaiusd.org/o/mira-monte-elementary/page/technology-mission-statement</b:URL>
    <b:RefOrder>2</b:RefOrder>
  </b:Source>
  <b:Source>
    <b:Tag>She12</b:Tag>
    <b:SourceType>Book</b:SourceType>
    <b:Guid>{B72593FF-C67C-4BC3-92BE-10BA0ACCCD3A}</b:Guid>
    <b:Author>
      <b:Author>
        <b:NameList>
          <b:Person>
            <b:Last>Shehadeh</b:Last>
            <b:First>Ali</b:First>
          </b:Person>
          <b:Person>
            <b:Last>Coombe</b:Last>
            <b:First>Christine</b:First>
            <b:Middle>A</b:Middle>
          </b:Person>
        </b:NameList>
      </b:Author>
    </b:Author>
    <b:Title>Task-based language teaching in foreign language contexts : research and implementation</b:Title>
    <b:Year>2012</b:Year>
    <b:Publisher>Amsterdam ; Philadelphia : John Benjamins Pub. Co</b:Publisher>
    <b:RefOrder>3</b:RefOrder>
  </b:Source>
  <b:Source>
    <b:Tag>Naf12</b:Tag>
    <b:SourceType>Book</b:SourceType>
    <b:Guid>{FC126AD7-21B7-4057-8049-2F145AD40DED}</b:Guid>
    <b:Author>
      <b:Author>
        <b:NameList>
          <b:Person>
            <b:Last>Glasman</b:Last>
            <b:First>Naftaly</b:First>
            <b:Middle>S</b:Middle>
          </b:Person>
          <b:Person>
            <b:Last>Nevo</b:Last>
            <b:First>David</b:First>
          </b:Person>
        </b:NameList>
      </b:Author>
    </b:Author>
    <b:Title>Evaluation in Decision Making : the case of school administration</b:Title>
    <b:Year>2012</b:Year>
    <b:Publisher>Springer Science &amp; Business Media</b:Publisher>
    <b:RefOrder>4</b:RefOrder>
  </b:Source>
  <b:Source>
    <b:Tag>Des13</b:Tag>
    <b:SourceType>Book</b:SourceType>
    <b:Guid>{FEC4BD7E-A0DC-4369-AC02-510A91201406}</b:Guid>
    <b:Author>
      <b:Author>
        <b:NameList>
          <b:Person>
            <b:Last>Stylianou</b:Last>
            <b:First>Despina</b:First>
            <b:Middle>A.</b:Middle>
          </b:Person>
          <b:Person>
            <b:Last>Blanton</b:Last>
            <b:First>Maria</b:First>
            <b:Middle>L.</b:Middle>
          </b:Person>
          <b:Person>
            <b:Last>Knuth</b:Last>
            <b:First>Eric</b:First>
            <b:Middle>J.</b:Middle>
          </b:Person>
        </b:NameList>
      </b:Author>
    </b:Author>
    <b:Title>Teaching and Learning Proof Across the Grades: A K-16 Perspective</b:Title>
    <b:Year>2013</b:Year>
    <b:Publisher>Routledge</b:Publisher>
    <b:RefOrder>5</b:RefOrder>
  </b:Source>
  <b:Source>
    <b:Tag>Ros11</b:Tag>
    <b:SourceType>Book</b:SourceType>
    <b:Guid>{724505DB-4E3A-4FE4-ADBE-4F9D21537A21}</b:Guid>
    <b:Author>
      <b:Author>
        <b:NameList>
          <b:Person>
            <b:Last>Papa</b:Last>
            <b:First>Rosemary</b:First>
          </b:Person>
        </b:NameList>
      </b:Author>
    </b:Author>
    <b:Title>Technology Leadership for School Improvement</b:Title>
    <b:Year>2011</b:Year>
    <b:Publisher>SAGE</b:Publisher>
    <b:RefOrder>6</b:RefOrder>
  </b:Source>
  <b:Source>
    <b:Tag>Cal18</b:Tag>
    <b:SourceType>InternetSite</b:SourceType>
    <b:Guid>{32DF35CE-09E2-4478-91C1-E876C5D5CDEA}</b:Guid>
    <b:Title>California Department of Education</b:Title>
    <b:Year>2018</b:Year>
    <b:Author>
      <b:Author>
        <b:NameList>
          <b:Person>
            <b:Last>CaliforniaDepartmentofEducation</b:Last>
          </b:Person>
        </b:NameList>
      </b:Author>
    </b:Author>
    <b:InternetSiteTitle>California K-12 High Speed Network</b:InternetSiteTitle>
    <b:Month>May </b:Month>
    <b:Day>23rd</b:Day>
    <b:YearAccessed>2019</b:YearAccessed>
    <b:MonthAccessed>March</b:MonthAccessed>
    <b:DayAccessed>29th</b:DayAccessed>
    <b:URL>https://www.cde.ca.gov/ls/et/hs/</b:URL>
    <b:RefOrder>1</b:RefOrder>
  </b:Source>
</b:Sources>
</file>

<file path=customXml/itemProps1.xml><?xml version="1.0" encoding="utf-8"?>
<ds:datastoreItem xmlns:ds="http://schemas.openxmlformats.org/officeDocument/2006/customXml" ds:itemID="{E80D8065-A293-4C07-A5CD-D451D90A882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8918</Words>
  <Characters>50836</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DENO</dc:creator>
  <cp:lastModifiedBy>munorujorum@gmail.com</cp:lastModifiedBy>
  <cp:revision>2</cp:revision>
  <dcterms:created xsi:type="dcterms:W3CDTF">2020-12-02T21:16:00Z</dcterms:created>
  <dcterms:modified xsi:type="dcterms:W3CDTF">2020-12-02T21:16:00Z</dcterms:modified>
</cp:coreProperties>
</file>