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95" w:type="dxa"/>
        <w:tblInd w:w="-1303" w:type="dxa"/>
        <w:tblLook w:val="04A0" w:firstRow="1" w:lastRow="0" w:firstColumn="1" w:lastColumn="0" w:noHBand="0" w:noVBand="1"/>
      </w:tblPr>
      <w:tblGrid>
        <w:gridCol w:w="1169"/>
        <w:gridCol w:w="1323"/>
        <w:gridCol w:w="1113"/>
        <w:gridCol w:w="1163"/>
        <w:gridCol w:w="1135"/>
        <w:gridCol w:w="1255"/>
        <w:gridCol w:w="1127"/>
        <w:gridCol w:w="1113"/>
        <w:gridCol w:w="1255"/>
      </w:tblGrid>
      <w:tr w:rsidR="00B47D5A" w14:paraId="5FCDC7B5" w14:textId="77777777" w:rsidTr="00B47D5A">
        <w:trPr>
          <w:trHeight w:val="589"/>
        </w:trPr>
        <w:tc>
          <w:tcPr>
            <w:tcW w:w="1186" w:type="dxa"/>
          </w:tcPr>
          <w:p w14:paraId="038E5E96" w14:textId="597E97A9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Illness </w:t>
            </w:r>
          </w:p>
        </w:tc>
        <w:tc>
          <w:tcPr>
            <w:tcW w:w="1352" w:type="dxa"/>
          </w:tcPr>
          <w:p w14:paraId="07CF4656" w14:textId="6A4F985A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Pathophysiology </w:t>
            </w:r>
          </w:p>
        </w:tc>
        <w:tc>
          <w:tcPr>
            <w:tcW w:w="1127" w:type="dxa"/>
          </w:tcPr>
          <w:p w14:paraId="35C9FA4E" w14:textId="2F7A24D1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Clinical manifestation </w:t>
            </w:r>
          </w:p>
        </w:tc>
        <w:tc>
          <w:tcPr>
            <w:tcW w:w="1293" w:type="dxa"/>
          </w:tcPr>
          <w:p w14:paraId="20944A7E" w14:textId="190052DC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intervention</w:t>
            </w:r>
          </w:p>
        </w:tc>
        <w:tc>
          <w:tcPr>
            <w:tcW w:w="1098" w:type="dxa"/>
          </w:tcPr>
          <w:p w14:paraId="73FA9A8A" w14:textId="4FD63887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Diagnosis</w:t>
            </w:r>
          </w:p>
        </w:tc>
        <w:tc>
          <w:tcPr>
            <w:tcW w:w="1279" w:type="dxa"/>
          </w:tcPr>
          <w:p w14:paraId="70078702" w14:textId="4C7510E2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process</w:t>
            </w:r>
          </w:p>
        </w:tc>
        <w:tc>
          <w:tcPr>
            <w:tcW w:w="996" w:type="dxa"/>
          </w:tcPr>
          <w:p w14:paraId="6BD340B3" w14:textId="761613A8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application.</w:t>
            </w:r>
          </w:p>
        </w:tc>
        <w:tc>
          <w:tcPr>
            <w:tcW w:w="1127" w:type="dxa"/>
          </w:tcPr>
          <w:p w14:paraId="2265FF4D" w14:textId="4D23D140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manifestation</w:t>
            </w:r>
          </w:p>
        </w:tc>
        <w:tc>
          <w:tcPr>
            <w:tcW w:w="937" w:type="dxa"/>
          </w:tcPr>
          <w:p w14:paraId="3DFFF295" w14:textId="34A308E5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Treatment. </w:t>
            </w:r>
          </w:p>
        </w:tc>
      </w:tr>
      <w:tr w:rsidR="00B47D5A" w14:paraId="511FF0DA" w14:textId="77777777" w:rsidTr="00B47D5A">
        <w:trPr>
          <w:trHeight w:val="607"/>
        </w:trPr>
        <w:tc>
          <w:tcPr>
            <w:tcW w:w="1186" w:type="dxa"/>
          </w:tcPr>
          <w:p w14:paraId="747346EA" w14:textId="670DDFE1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Rheumatoid arthritis</w:t>
            </w:r>
          </w:p>
        </w:tc>
        <w:tc>
          <w:tcPr>
            <w:tcW w:w="1352" w:type="dxa"/>
          </w:tcPr>
          <w:p w14:paraId="057468E3" w14:textId="0CF58634" w:rsidR="003A2703" w:rsidRDefault="007F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Degradation of the cartilage and remodeling of bone due response of </w:t>
            </w:r>
            <w:r w:rsidR="00B47D5A">
              <w:rPr>
                <w:rFonts w:ascii="Times New Roman" w:hAnsi="Times New Roman" w:cs="Times New Roman"/>
              </w:rPr>
              <w:t>chondrocytes</w:t>
            </w:r>
            <w:r>
              <w:rPr>
                <w:rFonts w:ascii="Times New Roman" w:hAnsi="Times New Roman" w:cs="Times New Roman"/>
              </w:rPr>
              <w:t xml:space="preserve"> in the cartilage and inflammatory cells. </w:t>
            </w:r>
          </w:p>
        </w:tc>
        <w:tc>
          <w:tcPr>
            <w:tcW w:w="1127" w:type="dxa"/>
          </w:tcPr>
          <w:p w14:paraId="5DE872E7" w14:textId="239C0D95" w:rsidR="003A2703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Fatigue, joint stiffness, pain, swelling, fever, numbness, limited motion. </w:t>
            </w:r>
          </w:p>
        </w:tc>
        <w:tc>
          <w:tcPr>
            <w:tcW w:w="1293" w:type="dxa"/>
          </w:tcPr>
          <w:p w14:paraId="398CE8BA" w14:textId="6DF771C2" w:rsidR="003A2703" w:rsidRDefault="00B4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Relieve pain and discomfort, reduce fatigue, increase mobility, facilitate self-care monitoring  and manage potential complications </w:t>
            </w:r>
          </w:p>
        </w:tc>
        <w:tc>
          <w:tcPr>
            <w:tcW w:w="1098" w:type="dxa"/>
          </w:tcPr>
          <w:p w14:paraId="6DC8F51E" w14:textId="4BC3EBD5" w:rsidR="003A2703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Rheumatoid factor test, latex fluctuation positive 75 percent in normal cases, agglutination reactions positive in more than 50 percent. </w:t>
            </w:r>
          </w:p>
        </w:tc>
        <w:tc>
          <w:tcPr>
            <w:tcW w:w="1279" w:type="dxa"/>
          </w:tcPr>
          <w:p w14:paraId="030497D9" w14:textId="39810295" w:rsidR="003A2703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early rheumatoid arthritis drugs prescribed are </w:t>
            </w:r>
            <w:r w:rsidR="00B47D5A">
              <w:rPr>
                <w:rFonts w:ascii="Times New Roman" w:hAnsi="Times New Roman" w:cs="Times New Roman"/>
              </w:rPr>
              <w:t>NSAIDs.COX2 inflammation</w:t>
            </w:r>
            <w:r>
              <w:rPr>
                <w:rFonts w:ascii="Times New Roman" w:hAnsi="Times New Roman" w:cs="Times New Roman"/>
              </w:rPr>
              <w:t xml:space="preserve"> while leaving the enzymes intact. Analgesics are used when there is extreme pain. </w:t>
            </w:r>
          </w:p>
          <w:p w14:paraId="70DBB6EE" w14:textId="77777777" w:rsidR="00FA01D0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persistent condition they use corticosteroids when the patient has unremitting pains and inflammation. </w:t>
            </w:r>
          </w:p>
          <w:p w14:paraId="51708006" w14:textId="375FAD30" w:rsidR="00FA01D0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its advanced antidepressants are used. </w:t>
            </w:r>
          </w:p>
        </w:tc>
        <w:tc>
          <w:tcPr>
            <w:tcW w:w="996" w:type="dxa"/>
          </w:tcPr>
          <w:p w14:paraId="63EC5765" w14:textId="47ED02D2" w:rsidR="003A2703" w:rsidRDefault="00B4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Management and control of the disease through giving appropriate medication. </w:t>
            </w:r>
          </w:p>
        </w:tc>
        <w:tc>
          <w:tcPr>
            <w:tcW w:w="1127" w:type="dxa"/>
          </w:tcPr>
          <w:p w14:paraId="7CE1A923" w14:textId="612C1D8C" w:rsidR="003A2703" w:rsidRDefault="00FA0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Fatigue, pain, swelling, fever</w:t>
            </w:r>
            <w:r w:rsidR="00B47D5A">
              <w:rPr>
                <w:rFonts w:ascii="Times New Roman" w:hAnsi="Times New Roman" w:cs="Times New Roman"/>
              </w:rPr>
              <w:t xml:space="preserve">, limited motion and stiff joints. </w:t>
            </w:r>
          </w:p>
        </w:tc>
        <w:tc>
          <w:tcPr>
            <w:tcW w:w="937" w:type="dxa"/>
          </w:tcPr>
          <w:p w14:paraId="2F6AC149" w14:textId="77777777" w:rsidR="003A2703" w:rsidRDefault="00B47D5A">
            <w:pPr>
              <w:rPr>
                <w:rFonts w:ascii="Times New Roman" w:hAnsi="Times New Roman" w:cs="Times New Roman"/>
              </w:rPr>
            </w:pPr>
            <w:r w:rsidRPr="00B47D5A">
              <w:rPr>
                <w:rFonts w:ascii="Times New Roman" w:hAnsi="Times New Roman" w:cs="Times New Roman"/>
              </w:rPr>
              <w:t>NSAIDs.COX2 inflammation while leaving the enzymes intact.</w:t>
            </w:r>
          </w:p>
          <w:p w14:paraId="2585EF91" w14:textId="77777777" w:rsidR="00B47D5A" w:rsidRDefault="00B47D5A">
            <w:pPr>
              <w:rPr>
                <w:rFonts w:ascii="Times New Roman" w:hAnsi="Times New Roman" w:cs="Times New Roman"/>
              </w:rPr>
            </w:pPr>
            <w:r w:rsidRPr="00B47D5A">
              <w:rPr>
                <w:rFonts w:ascii="Times New Roman" w:hAnsi="Times New Roman" w:cs="Times New Roman"/>
              </w:rPr>
              <w:t>Analgesics are used when there is extreme pain.</w:t>
            </w:r>
          </w:p>
          <w:p w14:paraId="78228FAF" w14:textId="6ABCEDEB" w:rsidR="00B47D5A" w:rsidRDefault="00B47D5A">
            <w:pPr>
              <w:rPr>
                <w:rFonts w:ascii="Times New Roman" w:hAnsi="Times New Roman" w:cs="Times New Roman"/>
              </w:rPr>
            </w:pPr>
            <w:r w:rsidRPr="00B47D5A">
              <w:rPr>
                <w:rFonts w:ascii="Times New Roman" w:hAnsi="Times New Roman" w:cs="Times New Roman"/>
              </w:rPr>
              <w:t xml:space="preserve">Corticosteroids when the patient has unremitting pains and </w:t>
            </w:r>
            <w:r>
              <w:rPr>
                <w:rFonts w:ascii="Times New Roman" w:hAnsi="Times New Roman" w:cs="Times New Roman"/>
              </w:rPr>
              <w:t>inflammation.</w:t>
            </w:r>
          </w:p>
        </w:tc>
      </w:tr>
      <w:tr w:rsidR="00B47D5A" w14:paraId="2E3313F4" w14:textId="77777777" w:rsidTr="00B47D5A">
        <w:trPr>
          <w:trHeight w:val="285"/>
        </w:trPr>
        <w:tc>
          <w:tcPr>
            <w:tcW w:w="1186" w:type="dxa"/>
          </w:tcPr>
          <w:p w14:paraId="5167BA34" w14:textId="3805ADB1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Influenza </w:t>
            </w:r>
          </w:p>
        </w:tc>
        <w:tc>
          <w:tcPr>
            <w:tcW w:w="1352" w:type="dxa"/>
          </w:tcPr>
          <w:p w14:paraId="135F4305" w14:textId="0397F2F0" w:rsidR="003A2703" w:rsidRDefault="0039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is resulted by lung inflammation caused by viral infection of respiratory epithelium that enhance spread of virus. </w:t>
            </w:r>
          </w:p>
        </w:tc>
        <w:tc>
          <w:tcPr>
            <w:tcW w:w="1127" w:type="dxa"/>
          </w:tcPr>
          <w:p w14:paraId="489AE065" w14:textId="16271266" w:rsidR="003A2703" w:rsidRDefault="0039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Fever, cough, sore throat, stuffy nose, headaches, fatigue, vomiting and diarrhea </w:t>
            </w:r>
          </w:p>
        </w:tc>
        <w:tc>
          <w:tcPr>
            <w:tcW w:w="1293" w:type="dxa"/>
          </w:tcPr>
          <w:p w14:paraId="789F6AC4" w14:textId="059F7DC3" w:rsidR="003A2703" w:rsidRDefault="0039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Maintain patient air way, maintain normal breathing pattern, achieve normal temperature, relief pain. </w:t>
            </w:r>
          </w:p>
        </w:tc>
        <w:tc>
          <w:tcPr>
            <w:tcW w:w="1098" w:type="dxa"/>
          </w:tcPr>
          <w:p w14:paraId="16CFC682" w14:textId="5FDD5146" w:rsidR="003A2703" w:rsidRDefault="0039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Ineffective airway clearance, hyperthermia, acute pain, ineffective breathing pattern. </w:t>
            </w:r>
          </w:p>
        </w:tc>
        <w:tc>
          <w:tcPr>
            <w:tcW w:w="1279" w:type="dxa"/>
          </w:tcPr>
          <w:p w14:paraId="3BFF32E2" w14:textId="2E96758F" w:rsidR="003A2703" w:rsidRDefault="00395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Assessing patient with influenza history of travelling. Assess respiratory status of the patient. </w:t>
            </w:r>
          </w:p>
        </w:tc>
        <w:tc>
          <w:tcPr>
            <w:tcW w:w="996" w:type="dxa"/>
          </w:tcPr>
          <w:p w14:paraId="484FD0C8" w14:textId="7B782000" w:rsidR="003A2703" w:rsidRDefault="003A5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Vaccines to prevent seasonal flu, prehospital care, consultations. </w:t>
            </w:r>
          </w:p>
        </w:tc>
        <w:tc>
          <w:tcPr>
            <w:tcW w:w="1127" w:type="dxa"/>
          </w:tcPr>
          <w:p w14:paraId="390969D7" w14:textId="7C4129F0" w:rsidR="003A2703" w:rsidRDefault="003958CB">
            <w:pPr>
              <w:rPr>
                <w:rFonts w:ascii="Times New Roman" w:hAnsi="Times New Roman" w:cs="Times New Roman"/>
              </w:rPr>
            </w:pPr>
            <w:r w:rsidRPr="003958CB">
              <w:rPr>
                <w:rFonts w:ascii="Times New Roman" w:hAnsi="Times New Roman" w:cs="Times New Roman"/>
              </w:rPr>
              <w:t>Fever, cough, sore throat, stuffy nose, headaches, fatigue, vomiting and diarrhea</w:t>
            </w:r>
          </w:p>
        </w:tc>
        <w:tc>
          <w:tcPr>
            <w:tcW w:w="937" w:type="dxa"/>
          </w:tcPr>
          <w:p w14:paraId="392E2723" w14:textId="49CD7850" w:rsidR="003A2703" w:rsidRDefault="003A5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drugs include oseltamivir, zanamivir, peramivir. </w:t>
            </w:r>
          </w:p>
        </w:tc>
      </w:tr>
      <w:tr w:rsidR="00B47D5A" w14:paraId="4CA4E2F5" w14:textId="77777777" w:rsidTr="00B47D5A">
        <w:trPr>
          <w:trHeight w:val="911"/>
        </w:trPr>
        <w:tc>
          <w:tcPr>
            <w:tcW w:w="1186" w:type="dxa"/>
          </w:tcPr>
          <w:p w14:paraId="7891438A" w14:textId="5951F109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Systemic lupus erythematosus</w:t>
            </w:r>
          </w:p>
        </w:tc>
        <w:tc>
          <w:tcPr>
            <w:tcW w:w="1352" w:type="dxa"/>
          </w:tcPr>
          <w:p w14:paraId="77D90568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5BB165C9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3F9AA55D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AC6B65B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44E852C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14:paraId="7357A0BA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03BE052C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2BD9175E" w14:textId="77777777" w:rsidR="003A2703" w:rsidRDefault="003A2703">
            <w:pPr>
              <w:rPr>
                <w:rFonts w:ascii="Times New Roman" w:hAnsi="Times New Roman" w:cs="Times New Roman"/>
              </w:rPr>
            </w:pPr>
          </w:p>
        </w:tc>
      </w:tr>
      <w:tr w:rsidR="00B47D5A" w14:paraId="171DAEF6" w14:textId="77777777" w:rsidTr="00B47D5A">
        <w:trPr>
          <w:trHeight w:val="285"/>
        </w:trPr>
        <w:tc>
          <w:tcPr>
            <w:tcW w:w="1186" w:type="dxa"/>
          </w:tcPr>
          <w:p w14:paraId="6CA3AC1D" w14:textId="09D4FDDC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Gout </w:t>
            </w:r>
          </w:p>
        </w:tc>
        <w:tc>
          <w:tcPr>
            <w:tcW w:w="1352" w:type="dxa"/>
          </w:tcPr>
          <w:p w14:paraId="5E0ECFF1" w14:textId="7433EE75" w:rsidR="003A2703" w:rsidRDefault="00927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Hyperuricemia is a risky factor and is considered a prerequisite for monosodium urate. </w:t>
            </w:r>
          </w:p>
        </w:tc>
        <w:tc>
          <w:tcPr>
            <w:tcW w:w="1127" w:type="dxa"/>
          </w:tcPr>
          <w:p w14:paraId="794C30AE" w14:textId="7E221C8D" w:rsidR="003A2703" w:rsidRDefault="00927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Intense joint pains, lingering discomfort, inflammation and redness, limited range of motion. </w:t>
            </w:r>
          </w:p>
        </w:tc>
        <w:tc>
          <w:tcPr>
            <w:tcW w:w="1293" w:type="dxa"/>
          </w:tcPr>
          <w:p w14:paraId="7AF48522" w14:textId="477690F9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Prevent exacerbations, provide comfort and reduce pain. Administer prescribed medicine. </w:t>
            </w:r>
          </w:p>
        </w:tc>
        <w:tc>
          <w:tcPr>
            <w:tcW w:w="1098" w:type="dxa"/>
          </w:tcPr>
          <w:p w14:paraId="11A4685C" w14:textId="013126D0" w:rsidR="003A2703" w:rsidRDefault="00927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Identification of monosodium urate crystals in synovial fluid of the affected joint. </w:t>
            </w:r>
          </w:p>
        </w:tc>
        <w:tc>
          <w:tcPr>
            <w:tcW w:w="1279" w:type="dxa"/>
          </w:tcPr>
          <w:p w14:paraId="6B444066" w14:textId="2280B7E4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the level of gout which include acute gouty and chronic gouty and make needed prescriptions. </w:t>
            </w:r>
          </w:p>
        </w:tc>
        <w:tc>
          <w:tcPr>
            <w:tcW w:w="996" w:type="dxa"/>
          </w:tcPr>
          <w:p w14:paraId="346784FD" w14:textId="5C12B48B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Medication to the patient, follow up after treatment. </w:t>
            </w:r>
          </w:p>
        </w:tc>
        <w:tc>
          <w:tcPr>
            <w:tcW w:w="1127" w:type="dxa"/>
          </w:tcPr>
          <w:p w14:paraId="0265A22D" w14:textId="653B96BC" w:rsidR="003A2703" w:rsidRDefault="0092763F">
            <w:pPr>
              <w:rPr>
                <w:rFonts w:ascii="Times New Roman" w:hAnsi="Times New Roman" w:cs="Times New Roman"/>
              </w:rPr>
            </w:pPr>
            <w:r w:rsidRPr="0092763F">
              <w:rPr>
                <w:rFonts w:ascii="Times New Roman" w:hAnsi="Times New Roman" w:cs="Times New Roman"/>
              </w:rPr>
              <w:t>Intense joint pains, lingering discomfort, inflammation and redness, limited range of motion.</w:t>
            </w:r>
          </w:p>
        </w:tc>
        <w:tc>
          <w:tcPr>
            <w:tcW w:w="937" w:type="dxa"/>
          </w:tcPr>
          <w:p w14:paraId="100B37AC" w14:textId="5F7EC849" w:rsidR="003A2703" w:rsidRDefault="00927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drugs that are used for treatment are NSAIDs, colchicine, corticosteroids. </w:t>
            </w:r>
          </w:p>
        </w:tc>
      </w:tr>
      <w:tr w:rsidR="00B47D5A" w14:paraId="0D9DDDBC" w14:textId="77777777" w:rsidTr="00B47D5A">
        <w:trPr>
          <w:trHeight w:val="285"/>
        </w:trPr>
        <w:tc>
          <w:tcPr>
            <w:tcW w:w="1186" w:type="dxa"/>
          </w:tcPr>
          <w:p w14:paraId="68CDC079" w14:textId="6DD30F68" w:rsidR="003A2703" w:rsidRDefault="003A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Osteoarthritis </w:t>
            </w:r>
          </w:p>
        </w:tc>
        <w:tc>
          <w:tcPr>
            <w:tcW w:w="1352" w:type="dxa"/>
          </w:tcPr>
          <w:p w14:paraId="385DC922" w14:textId="1A1E037C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Degradation of cartilage and remodeling of bone due to response by chondrocytes. </w:t>
            </w:r>
          </w:p>
        </w:tc>
        <w:tc>
          <w:tcPr>
            <w:tcW w:w="1127" w:type="dxa"/>
          </w:tcPr>
          <w:p w14:paraId="00F9FBC4" w14:textId="70B0D799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Loss of flexibility, grating sensation, swelling, and bone spurs, tenderness. </w:t>
            </w:r>
          </w:p>
        </w:tc>
        <w:tc>
          <w:tcPr>
            <w:tcW w:w="1293" w:type="dxa"/>
          </w:tcPr>
          <w:p w14:paraId="113C3C96" w14:textId="45D33FA3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Exercises, analgesic, physical therapy, assistive devices, weight loss. </w:t>
            </w:r>
          </w:p>
        </w:tc>
        <w:tc>
          <w:tcPr>
            <w:tcW w:w="1098" w:type="dxa"/>
          </w:tcPr>
          <w:p w14:paraId="4EED0AAD" w14:textId="40ABC622" w:rsidR="003A2703" w:rsidRDefault="00302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test</w:t>
            </w:r>
            <w:r w:rsidR="006F61B9">
              <w:rPr>
                <w:rFonts w:ascii="Times New Roman" w:hAnsi="Times New Roman" w:cs="Times New Roman"/>
              </w:rPr>
              <w:t xml:space="preserve">, joint fluid analysis. </w:t>
            </w:r>
          </w:p>
        </w:tc>
        <w:tc>
          <w:tcPr>
            <w:tcW w:w="1279" w:type="dxa"/>
          </w:tcPr>
          <w:p w14:paraId="76BF7F6D" w14:textId="4B26D1EC" w:rsidR="003A2703" w:rsidRDefault="006F6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 client pain description, determine factors that may be contributing to these problems. </w:t>
            </w:r>
          </w:p>
        </w:tc>
        <w:tc>
          <w:tcPr>
            <w:tcW w:w="996" w:type="dxa"/>
          </w:tcPr>
          <w:p w14:paraId="2B886266" w14:textId="2EF1E86D" w:rsidR="003A2703" w:rsidRDefault="006F6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Medication to the patient and counselling for better lifestyles. </w:t>
            </w:r>
          </w:p>
        </w:tc>
        <w:tc>
          <w:tcPr>
            <w:tcW w:w="1127" w:type="dxa"/>
          </w:tcPr>
          <w:p w14:paraId="2A33A8D1" w14:textId="298347AF" w:rsidR="003A2703" w:rsidRDefault="00302C0B">
            <w:pPr>
              <w:rPr>
                <w:rFonts w:ascii="Times New Roman" w:hAnsi="Times New Roman" w:cs="Times New Roman"/>
              </w:rPr>
            </w:pPr>
            <w:r w:rsidRPr="00302C0B">
              <w:rPr>
                <w:rFonts w:ascii="Times New Roman" w:hAnsi="Times New Roman" w:cs="Times New Roman"/>
              </w:rPr>
              <w:t>Loss of flexibility, grating sensation, swelling, and bone spurs, tenderness</w:t>
            </w:r>
          </w:p>
        </w:tc>
        <w:tc>
          <w:tcPr>
            <w:tcW w:w="937" w:type="dxa"/>
          </w:tcPr>
          <w:p w14:paraId="1AE01186" w14:textId="5ED96C4F" w:rsidR="003A2703" w:rsidRDefault="006F6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Paracetamol, opioids, capsaicin cream and steroid injection.</w:t>
            </w:r>
            <w:bookmarkStart w:id="0" w:name="_GoBack"/>
            <w:bookmarkEnd w:id="0"/>
          </w:p>
        </w:tc>
      </w:tr>
    </w:tbl>
    <w:p w14:paraId="7ABD01A2" w14:textId="77777777" w:rsidR="003A2703" w:rsidRPr="003A2703" w:rsidRDefault="003A2703">
      <w:pPr>
        <w:rPr>
          <w:rFonts w:ascii="Times New Roman" w:hAnsi="Times New Roman" w:cs="Times New Roman"/>
        </w:rPr>
      </w:pPr>
    </w:p>
    <w:sectPr w:rsidR="003A2703" w:rsidRPr="003A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03"/>
    <w:rsid w:val="00302C0B"/>
    <w:rsid w:val="003958CB"/>
    <w:rsid w:val="003A2703"/>
    <w:rsid w:val="003A584D"/>
    <w:rsid w:val="006F61B9"/>
    <w:rsid w:val="007F52A4"/>
    <w:rsid w:val="0092763F"/>
    <w:rsid w:val="00B47D5A"/>
    <w:rsid w:val="00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2BF4"/>
  <w15:chartTrackingRefBased/>
  <w15:docId w15:val="{72FCC76B-4B4F-45FE-9863-92051200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Kanyi</dc:creator>
  <cp:keywords/>
  <dc:description/>
  <cp:lastModifiedBy>USER</cp:lastModifiedBy>
  <cp:revision>3</cp:revision>
  <dcterms:created xsi:type="dcterms:W3CDTF">2021-06-04T13:35:00Z</dcterms:created>
  <dcterms:modified xsi:type="dcterms:W3CDTF">2021-06-04T16:38:00Z</dcterms:modified>
</cp:coreProperties>
</file>