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CEF" w:rsidRDefault="00C03CEF" w:rsidP="003058E1">
      <w:pPr>
        <w:jc w:val="center"/>
      </w:pPr>
    </w:p>
    <w:p w:rsidR="003058E1" w:rsidRDefault="003058E1" w:rsidP="003058E1">
      <w:pPr>
        <w:jc w:val="center"/>
      </w:pPr>
    </w:p>
    <w:p w:rsidR="003058E1" w:rsidRDefault="003058E1" w:rsidP="003058E1">
      <w:pPr>
        <w:jc w:val="center"/>
      </w:pPr>
    </w:p>
    <w:p w:rsidR="003058E1" w:rsidRDefault="003058E1" w:rsidP="003058E1">
      <w:pPr>
        <w:jc w:val="center"/>
      </w:pPr>
    </w:p>
    <w:p w:rsidR="003058E1" w:rsidRDefault="003058E1" w:rsidP="003058E1">
      <w:pPr>
        <w:jc w:val="center"/>
      </w:pPr>
    </w:p>
    <w:p w:rsidR="003058E1" w:rsidRDefault="003058E1" w:rsidP="003058E1">
      <w:pPr>
        <w:jc w:val="center"/>
      </w:pPr>
    </w:p>
    <w:p w:rsidR="003058E1" w:rsidRDefault="003058E1" w:rsidP="003058E1">
      <w:pPr>
        <w:jc w:val="center"/>
      </w:pPr>
      <w:r>
        <w:t xml:space="preserve">Adulthood </w:t>
      </w:r>
    </w:p>
    <w:p w:rsidR="003058E1" w:rsidRDefault="003058E1" w:rsidP="003058E1">
      <w:pPr>
        <w:jc w:val="center"/>
      </w:pPr>
      <w:r>
        <w:t>Student’s name:</w:t>
      </w:r>
    </w:p>
    <w:p w:rsidR="003058E1" w:rsidRDefault="003058E1" w:rsidP="003058E1">
      <w:pPr>
        <w:jc w:val="center"/>
      </w:pPr>
      <w:r>
        <w:t>Professor’s name:</w:t>
      </w:r>
    </w:p>
    <w:p w:rsidR="003058E1" w:rsidRDefault="003058E1" w:rsidP="003058E1">
      <w:pPr>
        <w:jc w:val="center"/>
      </w:pPr>
      <w:r>
        <w:t>Institution of affiliation:</w:t>
      </w:r>
    </w:p>
    <w:p w:rsidR="003058E1" w:rsidRDefault="003058E1" w:rsidP="003058E1">
      <w:pPr>
        <w:jc w:val="center"/>
      </w:pPr>
      <w:r>
        <w:t>Course:</w:t>
      </w:r>
    </w:p>
    <w:p w:rsidR="003058E1" w:rsidRDefault="003058E1" w:rsidP="003058E1">
      <w:pPr>
        <w:jc w:val="center"/>
      </w:pPr>
      <w:r>
        <w:t>Date:</w:t>
      </w:r>
    </w:p>
    <w:p w:rsidR="003058E1" w:rsidRDefault="003058E1">
      <w:r>
        <w:br w:type="page"/>
      </w:r>
    </w:p>
    <w:p w:rsidR="003058E1" w:rsidRDefault="003058E1" w:rsidP="00CA386A">
      <w:pPr>
        <w:ind w:firstLine="720"/>
      </w:pPr>
      <w:r>
        <w:lastRenderedPageBreak/>
        <w:t>Human</w:t>
      </w:r>
      <w:r w:rsidR="00CA386A">
        <w:t>s</w:t>
      </w:r>
      <w:r>
        <w:t xml:space="preserve"> often undergo different stages of </w:t>
      </w:r>
      <w:r w:rsidR="008A02D7">
        <w:t>development from birth till d</w:t>
      </w:r>
      <w:r>
        <w:t>eath. The stages are marked with the difference in age groups</w:t>
      </w:r>
      <w:r w:rsidR="008A02D7">
        <w:t>, physical development</w:t>
      </w:r>
      <w:r w:rsidR="00CA386A">
        <w:t>,</w:t>
      </w:r>
      <w:r>
        <w:t xml:space="preserve"> and intellectual development they have achieved. </w:t>
      </w:r>
      <w:r w:rsidR="008A02D7">
        <w:t xml:space="preserve">Adulthood is one of the latest stages of human development. It is often defined as the period in </w:t>
      </w:r>
      <w:r w:rsidR="00CA386A">
        <w:t xml:space="preserve">the </w:t>
      </w:r>
      <w:r w:rsidR="008A02D7">
        <w:t xml:space="preserve">human lifespan that involves the development of full physical and intellectual maturity. The </w:t>
      </w:r>
      <w:r w:rsidR="00ED3821">
        <w:t xml:space="preserve">period starts at the age of </w:t>
      </w:r>
      <w:r w:rsidR="008A02D7">
        <w:t>twenty or twenty</w:t>
      </w:r>
      <w:r w:rsidR="00CA386A">
        <w:t>-</w:t>
      </w:r>
      <w:r w:rsidR="008A02D7">
        <w:t>one</w:t>
      </w:r>
      <w:r w:rsidR="00ED3821">
        <w:t>.</w:t>
      </w:r>
      <w:r w:rsidR="00CA386A">
        <w:t xml:space="preserve"> </w:t>
      </w:r>
      <w:r w:rsidR="00ED3821">
        <w:t>in the united stated, an individual is considered to be an adult when they achieve the age of 18 years. Other definition</w:t>
      </w:r>
      <w:r w:rsidR="00CA386A">
        <w:t>s</w:t>
      </w:r>
      <w:r w:rsidR="00ED3821">
        <w:t xml:space="preserve"> are dependent on different factors such as in the aspect of sociology, an individual is considered an adult when they are capable of supporting themselves, have a career</w:t>
      </w:r>
      <w:r w:rsidR="00CA386A">
        <w:t>,</w:t>
      </w:r>
      <w:r w:rsidR="00ED3821">
        <w:t xml:space="preserve"> and get married to start a family</w:t>
      </w:r>
      <w:r w:rsidR="002E60FA">
        <w:t xml:space="preserve"> (</w:t>
      </w:r>
      <w:r w:rsidR="002E60FA">
        <w:rPr>
          <w:shd w:val="clear" w:color="auto" w:fill="FFFFFF"/>
        </w:rPr>
        <w:t>Hill, et al., 2016).</w:t>
      </w:r>
    </w:p>
    <w:p w:rsidR="00ED3821" w:rsidRDefault="00ED3821" w:rsidP="00CA386A">
      <w:pPr>
        <w:ind w:firstLine="720"/>
      </w:pPr>
      <w:r>
        <w:t>The achievement of such milestones var</w:t>
      </w:r>
      <w:r w:rsidR="00CA386A">
        <w:t>ies</w:t>
      </w:r>
      <w:r>
        <w:t xml:space="preserve"> from person to person and from the different cultures. </w:t>
      </w:r>
      <w:r w:rsidR="00E441A2">
        <w:t>The stage of adulthood is marked by three unique stages that include the early, middle</w:t>
      </w:r>
      <w:r w:rsidR="00CA386A">
        <w:t>,</w:t>
      </w:r>
      <w:r w:rsidR="00E441A2">
        <w:t xml:space="preserve"> and late</w:t>
      </w:r>
      <w:r w:rsidR="00CA386A">
        <w:t>-</w:t>
      </w:r>
      <w:r w:rsidR="00E441A2">
        <w:t>stage with each having its specific challenges and rewards. The middle</w:t>
      </w:r>
      <w:r w:rsidR="00CA386A">
        <w:t>-</w:t>
      </w:r>
      <w:r w:rsidR="00E441A2">
        <w:t>age often starts at 40 years later followed by the old age at 60 years. The stages are often differentiate</w:t>
      </w:r>
      <w:r w:rsidR="00CA386A">
        <w:t>d</w:t>
      </w:r>
      <w:r w:rsidR="00E441A2">
        <w:t xml:space="preserve"> by physical development, cognitive development</w:t>
      </w:r>
      <w:r w:rsidR="00CA386A">
        <w:t>,</w:t>
      </w:r>
      <w:r w:rsidR="00E441A2">
        <w:t xml:space="preserve"> and psychosocial development. </w:t>
      </w:r>
    </w:p>
    <w:p w:rsidR="00E441A2" w:rsidRDefault="00E441A2" w:rsidP="00CA386A">
      <w:pPr>
        <w:ind w:firstLine="720"/>
      </w:pPr>
      <w:r>
        <w:t>Physical development is characteri</w:t>
      </w:r>
      <w:r w:rsidR="00CA386A">
        <w:t>z</w:t>
      </w:r>
      <w:r>
        <w:t>ed b</w:t>
      </w:r>
      <w:r w:rsidR="008D0178">
        <w:t>y the early childhood full development at an age of 20 to early 40. It is marked by a complete physical maturation and a slight increase in height and weight. In young adulthood, the physical abilities are the peak such as the muscle strength, reaction time, functioning of the cardiac system</w:t>
      </w:r>
      <w:r w:rsidR="00CA386A">
        <w:t>,</w:t>
      </w:r>
      <w:r w:rsidR="008D0178">
        <w:t xml:space="preserve"> and sensory abilities. </w:t>
      </w:r>
      <w:r w:rsidR="00CA386A">
        <w:t>The m</w:t>
      </w:r>
      <w:r w:rsidR="008D0178">
        <w:t>ajority of wom</w:t>
      </w:r>
      <w:r w:rsidR="00CA386A">
        <w:t>e</w:t>
      </w:r>
      <w:r w:rsidR="008D0178">
        <w:t xml:space="preserve">n are believed to have children at this stage. </w:t>
      </w:r>
      <w:r w:rsidR="00CA386A">
        <w:t>M</w:t>
      </w:r>
      <w:r w:rsidR="008D0178">
        <w:t xml:space="preserve">iddle adulthood begins from the age of 40 </w:t>
      </w:r>
      <w:r w:rsidR="00200542">
        <w:t>to 60. There is a gradual decline in physical activity and the skin loses it</w:t>
      </w:r>
      <w:r w:rsidR="00CA386A">
        <w:t>s</w:t>
      </w:r>
      <w:r w:rsidR="00200542">
        <w:t xml:space="preserve"> elasticity resulting in the formation of wrinkles, such characteristic</w:t>
      </w:r>
      <w:r w:rsidR="00CA386A">
        <w:t>s</w:t>
      </w:r>
      <w:r w:rsidR="00200542">
        <w:t xml:space="preserve"> mark the attribute </w:t>
      </w:r>
      <w:r w:rsidR="00CA386A">
        <w:t>of aging,</w:t>
      </w:r>
      <w:r w:rsidR="00200542">
        <w:t xml:space="preserve"> and the visual acuity is also decreased. In wom</w:t>
      </w:r>
      <w:r w:rsidR="00CA386A">
        <w:t>e</w:t>
      </w:r>
      <w:r w:rsidR="00200542">
        <w:t>n</w:t>
      </w:r>
      <w:r w:rsidR="00CA386A">
        <w:t>,</w:t>
      </w:r>
      <w:r w:rsidR="00200542">
        <w:t xml:space="preserve"> there is a decline in fertility and the end </w:t>
      </w:r>
      <w:r w:rsidR="00CA386A">
        <w:t>of</w:t>
      </w:r>
      <w:r w:rsidR="00200542">
        <w:t xml:space="preserve"> the menstrual cycle. Both wom</w:t>
      </w:r>
      <w:r w:rsidR="00CA386A">
        <w:t>e</w:t>
      </w:r>
      <w:r w:rsidR="00200542">
        <w:t xml:space="preserve">n and men gain weight around the abdomen. Finally, late adulthood extends from the age of 60 onwards. The skin continues to depreciate by losing its </w:t>
      </w:r>
      <w:r w:rsidR="00200542">
        <w:lastRenderedPageBreak/>
        <w:t xml:space="preserve">elasticity </w:t>
      </w:r>
      <w:r w:rsidR="005D4705">
        <w:t>the muscles decrease in size and other senses are lost such as smell and</w:t>
      </w:r>
      <w:r w:rsidR="002E60FA">
        <w:t xml:space="preserve"> taste (</w:t>
      </w:r>
      <w:r w:rsidR="002E60FA">
        <w:rPr>
          <w:shd w:val="clear" w:color="auto" w:fill="FFFFFF"/>
        </w:rPr>
        <w:t>Eriksson, et al.</w:t>
      </w:r>
      <w:bookmarkStart w:id="0" w:name="_GoBack"/>
      <w:bookmarkEnd w:id="0"/>
      <w:r w:rsidR="00CA386A">
        <w:rPr>
          <w:shd w:val="clear" w:color="auto" w:fill="FFFFFF"/>
        </w:rPr>
        <w:t>, 2020</w:t>
      </w:r>
      <w:r w:rsidR="002E60FA">
        <w:rPr>
          <w:shd w:val="clear" w:color="auto" w:fill="FFFFFF"/>
        </w:rPr>
        <w:t>)</w:t>
      </w:r>
    </w:p>
    <w:p w:rsidR="005D4705" w:rsidRDefault="005D4705" w:rsidP="00CA386A">
      <w:pPr>
        <w:ind w:firstLine="720"/>
      </w:pPr>
      <w:r>
        <w:t xml:space="preserve">In cognitive development, is </w:t>
      </w:r>
      <w:r w:rsidR="00CA386A">
        <w:t>ba</w:t>
      </w:r>
      <w:r>
        <w:t>sed in the terms of fluid intelligence and crysta</w:t>
      </w:r>
      <w:r w:rsidR="00CA386A">
        <w:t>l</w:t>
      </w:r>
      <w:r>
        <w:t xml:space="preserve">lized intelligence. </w:t>
      </w:r>
      <w:r w:rsidR="00CA386A">
        <w:t>F</w:t>
      </w:r>
      <w:r>
        <w:t xml:space="preserve">luid intelligence is referred to the information processing </w:t>
      </w:r>
      <w:r w:rsidR="00CA386A">
        <w:t>abilities such</w:t>
      </w:r>
      <w:r>
        <w:t xml:space="preserve"> as reaction time and logic</w:t>
      </w:r>
      <w:r w:rsidR="00CA386A">
        <w:t>al</w:t>
      </w:r>
      <w:r>
        <w:t xml:space="preserve"> reasoning while crystalized intelligence is characteri</w:t>
      </w:r>
      <w:r w:rsidR="00CA386A">
        <w:t>z</w:t>
      </w:r>
      <w:r>
        <w:t>ed by experience and knowledge. With the increase in age</w:t>
      </w:r>
      <w:r w:rsidR="00CA386A">
        <w:t>,</w:t>
      </w:r>
      <w:r>
        <w:t xml:space="preserve"> cognitive abilities are known to reduce. The old adult</w:t>
      </w:r>
      <w:r w:rsidR="007D5E1A">
        <w:t xml:space="preserve">s tend to have a poor memory than the young adults and may have challenges in recalling facts such </w:t>
      </w:r>
      <w:r w:rsidR="00CA386A">
        <w:t xml:space="preserve">as </w:t>
      </w:r>
      <w:r w:rsidR="007D5E1A">
        <w:t xml:space="preserve">the names and the contextual details of an experience that occurred </w:t>
      </w:r>
      <w:r w:rsidR="00CA386A">
        <w:t>sometime</w:t>
      </w:r>
      <w:r w:rsidR="002E60FA">
        <w:t xml:space="preserve"> back (</w:t>
      </w:r>
      <w:r w:rsidR="002E60FA">
        <w:rPr>
          <w:shd w:val="clear" w:color="auto" w:fill="FFFFFF"/>
        </w:rPr>
        <w:t>Tucker-</w:t>
      </w:r>
      <w:proofErr w:type="spellStart"/>
      <w:r w:rsidR="002E60FA">
        <w:rPr>
          <w:shd w:val="clear" w:color="auto" w:fill="FFFFFF"/>
        </w:rPr>
        <w:t>Drob</w:t>
      </w:r>
      <w:proofErr w:type="spellEnd"/>
      <w:r w:rsidR="002E60FA">
        <w:rPr>
          <w:shd w:val="clear" w:color="auto" w:fill="FFFFFF"/>
        </w:rPr>
        <w:t xml:space="preserve">, </w:t>
      </w:r>
      <w:proofErr w:type="spellStart"/>
      <w:r w:rsidR="002E60FA">
        <w:rPr>
          <w:shd w:val="clear" w:color="auto" w:fill="FFFFFF"/>
        </w:rPr>
        <w:t>Brandma</w:t>
      </w:r>
      <w:r w:rsidR="00CA386A">
        <w:rPr>
          <w:shd w:val="clear" w:color="auto" w:fill="FFFFFF"/>
        </w:rPr>
        <w:t>ier</w:t>
      </w:r>
      <w:proofErr w:type="spellEnd"/>
      <w:r w:rsidR="00CA386A">
        <w:rPr>
          <w:shd w:val="clear" w:color="auto" w:fill="FFFFFF"/>
        </w:rPr>
        <w:t>,</w:t>
      </w:r>
      <w:r w:rsidR="002E60FA">
        <w:rPr>
          <w:shd w:val="clear" w:color="auto" w:fill="FFFFFF"/>
        </w:rPr>
        <w:t xml:space="preserve"> &amp; </w:t>
      </w:r>
      <w:proofErr w:type="spellStart"/>
      <w:r w:rsidR="002E60FA">
        <w:rPr>
          <w:shd w:val="clear" w:color="auto" w:fill="FFFFFF"/>
        </w:rPr>
        <w:t>Lindenberger</w:t>
      </w:r>
      <w:proofErr w:type="spellEnd"/>
      <w:r w:rsidR="002E60FA">
        <w:rPr>
          <w:shd w:val="clear" w:color="auto" w:fill="FFFFFF"/>
        </w:rPr>
        <w:t xml:space="preserve">, </w:t>
      </w:r>
      <w:r w:rsidR="002E60FA">
        <w:rPr>
          <w:shd w:val="clear" w:color="auto" w:fill="FFFFFF"/>
        </w:rPr>
        <w:t>2019).</w:t>
      </w:r>
    </w:p>
    <w:p w:rsidR="007D5E1A" w:rsidRDefault="00CA386A" w:rsidP="00CA386A">
      <w:pPr>
        <w:ind w:firstLine="720"/>
      </w:pPr>
      <w:r>
        <w:t>P</w:t>
      </w:r>
      <w:r w:rsidR="007D5E1A">
        <w:t xml:space="preserve">sychosocial development </w:t>
      </w:r>
      <w:r>
        <w:t>is</w:t>
      </w:r>
      <w:r w:rsidR="007D5E1A">
        <w:t xml:space="preserve"> the explanation of different theories on the social and emotional aspects involved in the aging process. Such factors encompass the different roles in the culture, activities</w:t>
      </w:r>
      <w:r>
        <w:t>,</w:t>
      </w:r>
      <w:r w:rsidR="007D5E1A">
        <w:t xml:space="preserve"> and social connectedness. According to George Vaillant, </w:t>
      </w:r>
      <w:r w:rsidR="009F01B7">
        <w:t>people o</w:t>
      </w:r>
      <w:r>
        <w:t>l</w:t>
      </w:r>
      <w:r w:rsidR="009F01B7">
        <w:t>d early and middle adulthood find their meaning through the various work they perform and the family aspects. The adults are most likely to define themselves by what they do, with a high earning at this stage and job satisfaction that is tightly associated with the type of work done. Such aspects are known to promote advancement a</w:t>
      </w:r>
      <w:r w:rsidR="002E60FA">
        <w:t xml:space="preserve">nd independence. </w:t>
      </w:r>
      <w:r>
        <w:t>S</w:t>
      </w:r>
      <w:r w:rsidR="002E60FA">
        <w:t>ocial connectedness and social support tend to increase in numb</w:t>
      </w:r>
      <w:r>
        <w:t>er as an individual advance in age (</w:t>
      </w:r>
      <w:proofErr w:type="spellStart"/>
      <w:r>
        <w:rPr>
          <w:shd w:val="clear" w:color="auto" w:fill="FFFFFF"/>
        </w:rPr>
        <w:t>Zavaleta</w:t>
      </w:r>
      <w:proofErr w:type="spellEnd"/>
      <w:r>
        <w:rPr>
          <w:shd w:val="clear" w:color="auto" w:fill="FFFFFF"/>
        </w:rPr>
        <w:t xml:space="preserve">, &amp; Samuel, </w:t>
      </w:r>
      <w:r>
        <w:rPr>
          <w:shd w:val="clear" w:color="auto" w:fill="FFFFFF"/>
        </w:rPr>
        <w:t xml:space="preserve">2014). </w:t>
      </w:r>
      <w:r w:rsidR="002E60FA">
        <w:t xml:space="preserve"> </w:t>
      </w:r>
    </w:p>
    <w:p w:rsidR="002E60FA" w:rsidRDefault="002E60FA" w:rsidP="00CA386A">
      <w:pPr>
        <w:ind w:firstLine="720"/>
      </w:pPr>
      <w:r>
        <w:t>In conclusion, the adulthood stage begins at the age of 20 through 60 years with different stages distinguished by certain specific attributes. The adulthood stage is marked by a sharp increase in all the physical aspect</w:t>
      </w:r>
      <w:r w:rsidR="00CA386A">
        <w:t>s</w:t>
      </w:r>
      <w:r>
        <w:t xml:space="preserve"> which later decrease at the late stage. Such stages are important to provide information related to individual performance in society. </w:t>
      </w:r>
    </w:p>
    <w:p w:rsidR="002E60FA" w:rsidRDefault="002E60FA">
      <w:r>
        <w:br w:type="page"/>
      </w:r>
    </w:p>
    <w:p w:rsidR="002E60FA" w:rsidRDefault="002E60FA" w:rsidP="002E60FA">
      <w:pPr>
        <w:jc w:val="center"/>
      </w:pPr>
      <w:r>
        <w:lastRenderedPageBreak/>
        <w:t>References</w:t>
      </w:r>
    </w:p>
    <w:p w:rsidR="002E60FA" w:rsidRDefault="002E60FA" w:rsidP="002E60FA"/>
    <w:p w:rsidR="00CA386A" w:rsidRDefault="00CA386A" w:rsidP="00CA386A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Eriksson, P. L., </w:t>
      </w:r>
      <w:proofErr w:type="spellStart"/>
      <w:r>
        <w:rPr>
          <w:shd w:val="clear" w:color="auto" w:fill="FFFFFF"/>
        </w:rPr>
        <w:t>Wängqvist</w:t>
      </w:r>
      <w:proofErr w:type="spellEnd"/>
      <w:r>
        <w:rPr>
          <w:shd w:val="clear" w:color="auto" w:fill="FFFFFF"/>
        </w:rPr>
        <w:t xml:space="preserve">, M., </w:t>
      </w:r>
      <w:proofErr w:type="spellStart"/>
      <w:r>
        <w:rPr>
          <w:shd w:val="clear" w:color="auto" w:fill="FFFFFF"/>
        </w:rPr>
        <w:t>Carlsson</w:t>
      </w:r>
      <w:proofErr w:type="spellEnd"/>
      <w:r>
        <w:rPr>
          <w:shd w:val="clear" w:color="auto" w:fill="FFFFFF"/>
        </w:rPr>
        <w:t xml:space="preserve">, J., &amp; </w:t>
      </w:r>
      <w:proofErr w:type="spellStart"/>
      <w:r>
        <w:rPr>
          <w:shd w:val="clear" w:color="auto" w:fill="FFFFFF"/>
        </w:rPr>
        <w:t>Frisén</w:t>
      </w:r>
      <w:proofErr w:type="spellEnd"/>
      <w:r>
        <w:rPr>
          <w:shd w:val="clear" w:color="auto" w:fill="FFFFFF"/>
        </w:rPr>
        <w:t>, A. (2020). Identity development in early adulthood. </w:t>
      </w:r>
      <w:r>
        <w:rPr>
          <w:i/>
          <w:iCs/>
          <w:shd w:val="clear" w:color="auto" w:fill="FFFFFF"/>
        </w:rPr>
        <w:t>Developmental Psychology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56</w:t>
      </w:r>
      <w:r>
        <w:rPr>
          <w:shd w:val="clear" w:color="auto" w:fill="FFFFFF"/>
        </w:rPr>
        <w:t>(10), 1968.</w:t>
      </w:r>
    </w:p>
    <w:p w:rsidR="00CA386A" w:rsidRPr="002E60FA" w:rsidRDefault="00CA386A" w:rsidP="00CA386A">
      <w:pPr>
        <w:ind w:left="720" w:hanging="720"/>
      </w:pPr>
      <w:r>
        <w:rPr>
          <w:shd w:val="clear" w:color="auto" w:fill="FFFFFF"/>
        </w:rPr>
        <w:t xml:space="preserve">Hill, P. L., Edmonds, G. W., Peterson, M., </w:t>
      </w:r>
      <w:proofErr w:type="spellStart"/>
      <w:r>
        <w:rPr>
          <w:shd w:val="clear" w:color="auto" w:fill="FFFFFF"/>
        </w:rPr>
        <w:t>Luyckx</w:t>
      </w:r>
      <w:proofErr w:type="spellEnd"/>
      <w:r>
        <w:rPr>
          <w:shd w:val="clear" w:color="auto" w:fill="FFFFFF"/>
        </w:rPr>
        <w:t>, K., &amp; Andrews, J. A. (2016). Purpose in life in emerging adulthood: Development and validation of a new brief measure. </w:t>
      </w:r>
      <w:r>
        <w:rPr>
          <w:i/>
          <w:iCs/>
          <w:shd w:val="clear" w:color="auto" w:fill="FFFFFF"/>
        </w:rPr>
        <w:t>The Journal of Positive Psychology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11</w:t>
      </w:r>
      <w:r>
        <w:rPr>
          <w:shd w:val="clear" w:color="auto" w:fill="FFFFFF"/>
        </w:rPr>
        <w:t>(3), 237-245.</w:t>
      </w:r>
    </w:p>
    <w:p w:rsidR="00CA386A" w:rsidRDefault="00CA386A" w:rsidP="00CA386A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Tucker-</w:t>
      </w:r>
      <w:proofErr w:type="spellStart"/>
      <w:r>
        <w:rPr>
          <w:shd w:val="clear" w:color="auto" w:fill="FFFFFF"/>
        </w:rPr>
        <w:t>Drob</w:t>
      </w:r>
      <w:proofErr w:type="spellEnd"/>
      <w:r>
        <w:rPr>
          <w:shd w:val="clear" w:color="auto" w:fill="FFFFFF"/>
        </w:rPr>
        <w:t xml:space="preserve">, E. M., </w:t>
      </w:r>
      <w:proofErr w:type="spellStart"/>
      <w:r>
        <w:rPr>
          <w:shd w:val="clear" w:color="auto" w:fill="FFFFFF"/>
        </w:rPr>
        <w:t>Brandmaier</w:t>
      </w:r>
      <w:proofErr w:type="spellEnd"/>
      <w:r>
        <w:rPr>
          <w:shd w:val="clear" w:color="auto" w:fill="FFFFFF"/>
        </w:rPr>
        <w:t xml:space="preserve">, A. M., &amp; </w:t>
      </w:r>
      <w:proofErr w:type="spellStart"/>
      <w:r>
        <w:rPr>
          <w:shd w:val="clear" w:color="auto" w:fill="FFFFFF"/>
        </w:rPr>
        <w:t>Lindenberger</w:t>
      </w:r>
      <w:proofErr w:type="spellEnd"/>
      <w:r>
        <w:rPr>
          <w:shd w:val="clear" w:color="auto" w:fill="FFFFFF"/>
        </w:rPr>
        <w:t>, U. (2019). Coupled cognitive changes in adulthood: A meta-analysis. </w:t>
      </w:r>
      <w:r>
        <w:rPr>
          <w:i/>
          <w:iCs/>
          <w:shd w:val="clear" w:color="auto" w:fill="FFFFFF"/>
        </w:rPr>
        <w:t xml:space="preserve">Psychological </w:t>
      </w:r>
      <w:r>
        <w:rPr>
          <w:i/>
          <w:iCs/>
          <w:shd w:val="clear" w:color="auto" w:fill="FFFFFF"/>
        </w:rPr>
        <w:t>B</w:t>
      </w:r>
      <w:r>
        <w:rPr>
          <w:i/>
          <w:iCs/>
          <w:shd w:val="clear" w:color="auto" w:fill="FFFFFF"/>
        </w:rPr>
        <w:t>ulletin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145</w:t>
      </w:r>
      <w:r>
        <w:rPr>
          <w:shd w:val="clear" w:color="auto" w:fill="FFFFFF"/>
        </w:rPr>
        <w:t>(3), 273.</w:t>
      </w:r>
    </w:p>
    <w:p w:rsidR="00CA386A" w:rsidRPr="00CA386A" w:rsidRDefault="00CA386A" w:rsidP="00CA386A">
      <w:pPr>
        <w:ind w:left="720" w:hanging="720"/>
      </w:pPr>
      <w:proofErr w:type="spellStart"/>
      <w:r>
        <w:rPr>
          <w:shd w:val="clear" w:color="auto" w:fill="FFFFFF"/>
        </w:rPr>
        <w:t>Zavaleta</w:t>
      </w:r>
      <w:proofErr w:type="spellEnd"/>
      <w:r>
        <w:rPr>
          <w:shd w:val="clear" w:color="auto" w:fill="FFFFFF"/>
        </w:rPr>
        <w:t>, D., &amp; Samuel, K. (2014). Social isolation: A conceptual and measurement proposal.</w:t>
      </w:r>
    </w:p>
    <w:sectPr w:rsidR="00CA386A" w:rsidRPr="00CA386A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0EC" w:rsidRDefault="002120EC" w:rsidP="00CA386A">
      <w:pPr>
        <w:spacing w:after="0" w:line="240" w:lineRule="auto"/>
      </w:pPr>
      <w:r>
        <w:separator/>
      </w:r>
    </w:p>
  </w:endnote>
  <w:endnote w:type="continuationSeparator" w:id="0">
    <w:p w:rsidR="002120EC" w:rsidRDefault="002120EC" w:rsidP="00CA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0EC" w:rsidRDefault="002120EC" w:rsidP="00CA386A">
      <w:pPr>
        <w:spacing w:after="0" w:line="240" w:lineRule="auto"/>
      </w:pPr>
      <w:r>
        <w:separator/>
      </w:r>
    </w:p>
  </w:footnote>
  <w:footnote w:type="continuationSeparator" w:id="0">
    <w:p w:rsidR="002120EC" w:rsidRDefault="002120EC" w:rsidP="00CA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8612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A386A" w:rsidRDefault="00CA38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386A" w:rsidRDefault="00CA38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0BGIzSwMDE2MzAyUdpeDU4uLM/DyQAsNaAJw393EsAAAA"/>
  </w:docVars>
  <w:rsids>
    <w:rsidRoot w:val="003058E1"/>
    <w:rsid w:val="00200542"/>
    <w:rsid w:val="002120EC"/>
    <w:rsid w:val="002E60FA"/>
    <w:rsid w:val="003058E1"/>
    <w:rsid w:val="005D4705"/>
    <w:rsid w:val="007D5E1A"/>
    <w:rsid w:val="008A02D7"/>
    <w:rsid w:val="008D0178"/>
    <w:rsid w:val="009F01B7"/>
    <w:rsid w:val="00C03CEF"/>
    <w:rsid w:val="00CA386A"/>
    <w:rsid w:val="00E441A2"/>
    <w:rsid w:val="00ED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09118"/>
  <w15:chartTrackingRefBased/>
  <w15:docId w15:val="{3409DF80-1C2B-43F3-B009-B6B1F920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86A"/>
  </w:style>
  <w:style w:type="paragraph" w:styleId="Footer">
    <w:name w:val="footer"/>
    <w:basedOn w:val="Normal"/>
    <w:link w:val="FooterChar"/>
    <w:uiPriority w:val="99"/>
    <w:unhideWhenUsed/>
    <w:rsid w:val="00CA38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2021-10-31T01:40:00Z</dcterms:created>
  <dcterms:modified xsi:type="dcterms:W3CDTF">2021-10-31T02:48:00Z</dcterms:modified>
</cp:coreProperties>
</file>