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6898" w14:textId="77777777" w:rsidR="006026F9" w:rsidRPr="006026F9" w:rsidRDefault="006026F9" w:rsidP="006026F9">
      <w:pPr>
        <w:shd w:val="clear" w:color="auto" w:fill="FFFFFF"/>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As explored in Week 4, public health organizations at the local, </w:t>
      </w:r>
      <w:proofErr w:type="gramStart"/>
      <w:r w:rsidRPr="006026F9">
        <w:rPr>
          <w:rFonts w:ascii="Lato" w:eastAsia="Times New Roman" w:hAnsi="Lato" w:cs="Times New Roman"/>
          <w:color w:val="2D3B45"/>
          <w:sz w:val="24"/>
          <w:szCs w:val="24"/>
        </w:rPr>
        <w:t>state</w:t>
      </w:r>
      <w:proofErr w:type="gramEnd"/>
      <w:r w:rsidRPr="006026F9">
        <w:rPr>
          <w:rFonts w:ascii="Lato" w:eastAsia="Times New Roman" w:hAnsi="Lato" w:cs="Times New Roman"/>
          <w:color w:val="2D3B45"/>
          <w:sz w:val="24"/>
          <w:szCs w:val="24"/>
        </w:rPr>
        <w:t xml:space="preserve"> or regional, and governmental levels provide services to and/or engage with many community members. This week, you explore how leaders and managers work within public health departments seek to fund </w:t>
      </w:r>
      <w:proofErr w:type="gramStart"/>
      <w:r w:rsidRPr="006026F9">
        <w:rPr>
          <w:rFonts w:ascii="Lato" w:eastAsia="Times New Roman" w:hAnsi="Lato" w:cs="Times New Roman"/>
          <w:color w:val="2D3B45"/>
          <w:sz w:val="24"/>
          <w:szCs w:val="24"/>
        </w:rPr>
        <w:t>all of</w:t>
      </w:r>
      <w:proofErr w:type="gramEnd"/>
      <w:r w:rsidRPr="006026F9">
        <w:rPr>
          <w:rFonts w:ascii="Lato" w:eastAsia="Times New Roman" w:hAnsi="Lato" w:cs="Times New Roman"/>
          <w:color w:val="2D3B45"/>
          <w:sz w:val="24"/>
          <w:szCs w:val="24"/>
        </w:rPr>
        <w:t xml:space="preserve"> the many programs and initiatives they provide, from immunizations to surveillance for communicable and infectious diseases to screenings and food safety and inspections. Leading and managing such responsibilities is no small feat, especially in an environment of fiscal scarcity. Public health services, like most public services, are almost always provided within a financially constrained environment, one that is vulnerable to economic shifts. With limited funds come many choices: Focus on prevention or promotion? If cuts are needed, what should go first? Facilities improvements? Salaries? Personnel? Supplies? Programs themselves?</w:t>
      </w:r>
    </w:p>
    <w:p w14:paraId="01CA4E8A" w14:textId="77777777" w:rsidR="006026F9" w:rsidRPr="006026F9" w:rsidRDefault="006026F9" w:rsidP="006026F9">
      <w:pPr>
        <w:shd w:val="clear" w:color="auto" w:fill="FFFFFF"/>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In the course text, </w:t>
      </w:r>
      <w:proofErr w:type="gramStart"/>
      <w:r w:rsidRPr="006026F9">
        <w:rPr>
          <w:rFonts w:ascii="Lato" w:eastAsia="Times New Roman" w:hAnsi="Lato" w:cs="Times New Roman"/>
          <w:color w:val="2D3B45"/>
          <w:sz w:val="24"/>
          <w:szCs w:val="24"/>
        </w:rPr>
        <w:t>Shi</w:t>
      </w:r>
      <w:proofErr w:type="gramEnd"/>
      <w:r w:rsidRPr="006026F9">
        <w:rPr>
          <w:rFonts w:ascii="Lato" w:eastAsia="Times New Roman" w:hAnsi="Lato" w:cs="Times New Roman"/>
          <w:color w:val="2D3B45"/>
          <w:sz w:val="24"/>
          <w:szCs w:val="24"/>
        </w:rPr>
        <w:t xml:space="preserve"> and Johnson (2021) define public health finance as “A field of study that examines the acquisition, utilization, and management of resources for the delivery of public health functions and the impact of these resources on population health and the public health system” (p. 155). Thus, the skillset involved in obtaining funds (acquisition) is </w:t>
      </w:r>
      <w:proofErr w:type="gramStart"/>
      <w:r w:rsidRPr="006026F9">
        <w:rPr>
          <w:rFonts w:ascii="Lato" w:eastAsia="Times New Roman" w:hAnsi="Lato" w:cs="Times New Roman"/>
          <w:color w:val="2D3B45"/>
          <w:sz w:val="24"/>
          <w:szCs w:val="24"/>
        </w:rPr>
        <w:t>absolutely critical</w:t>
      </w:r>
      <w:proofErr w:type="gramEnd"/>
      <w:r w:rsidRPr="006026F9">
        <w:rPr>
          <w:rFonts w:ascii="Lato" w:eastAsia="Times New Roman" w:hAnsi="Lato" w:cs="Times New Roman"/>
          <w:color w:val="2D3B45"/>
          <w:sz w:val="24"/>
          <w:szCs w:val="24"/>
        </w:rPr>
        <w:t xml:space="preserve"> to public health leadership. Obtaining funds without the context around what funds are needed, why, and how funding will address specific community health problems is a hollow task, however. Public health leaders need to be well versed in budgeting, applying strategies for funding, and analyzing variations in public health funding. Fortunately, tools exist that aid in the process of determining funding and devising strategies for funding.</w:t>
      </w:r>
    </w:p>
    <w:p w14:paraId="4933A3E7" w14:textId="77777777" w:rsidR="006026F9" w:rsidRPr="006026F9" w:rsidRDefault="006026F9" w:rsidP="006026F9">
      <w:pPr>
        <w:shd w:val="clear" w:color="auto" w:fill="FFFFFF"/>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For this week’s Assignment, review the budget worksheet provided in the Weekly Resources. In addition, in the media titled “Public Health Finance”, reflect on the insights a finance director from the Howard County Health Department provides regarding challenges and strategies related to funding programs.</w:t>
      </w:r>
    </w:p>
    <w:p w14:paraId="5D23BDBB" w14:textId="77777777" w:rsidR="006026F9" w:rsidRPr="006026F9" w:rsidRDefault="006026F9" w:rsidP="006026F9">
      <w:pPr>
        <w:shd w:val="clear" w:color="auto" w:fill="FFFFFF"/>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With the budget worksheet in mind, review the Learning Resources. Research other resources providing information on funding public health initiatives. Access the national websites to search for funding for public health and other initiatives: Explore your state, local, and regional health-related funding organizations’ websites. Research these organizations’ targeted grant opportunities.</w:t>
      </w:r>
    </w:p>
    <w:p w14:paraId="3F328D45" w14:textId="77777777" w:rsidR="006026F9" w:rsidRPr="006026F9" w:rsidRDefault="006026F9" w:rsidP="006026F9">
      <w:pPr>
        <w:shd w:val="clear" w:color="auto" w:fill="FFFFFF"/>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b/>
          <w:bCs/>
          <w:color w:val="2D3B45"/>
          <w:sz w:val="24"/>
          <w:szCs w:val="24"/>
        </w:rPr>
        <w:t>The Assignment:</w:t>
      </w:r>
    </w:p>
    <w:p w14:paraId="11625DD8" w14:textId="77777777" w:rsidR="006026F9" w:rsidRPr="006026F9" w:rsidRDefault="006026F9" w:rsidP="006026F9">
      <w:pPr>
        <w:shd w:val="clear" w:color="auto" w:fill="FFFFFF"/>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By Day 7, submit a </w:t>
      </w:r>
      <w:proofErr w:type="gramStart"/>
      <w:r w:rsidRPr="006026F9">
        <w:rPr>
          <w:rFonts w:ascii="Lato" w:eastAsia="Times New Roman" w:hAnsi="Lato" w:cs="Times New Roman"/>
          <w:color w:val="2D3B45"/>
          <w:sz w:val="24"/>
          <w:szCs w:val="24"/>
        </w:rPr>
        <w:t>4-6 page</w:t>
      </w:r>
      <w:proofErr w:type="gramEnd"/>
      <w:r w:rsidRPr="006026F9">
        <w:rPr>
          <w:rFonts w:ascii="Lato" w:eastAsia="Times New Roman" w:hAnsi="Lato" w:cs="Times New Roman"/>
          <w:color w:val="2D3B45"/>
          <w:sz w:val="24"/>
          <w:szCs w:val="24"/>
        </w:rPr>
        <w:t xml:space="preserve"> paper, plus the budget worksheet appendix, to include the following sections</w:t>
      </w:r>
    </w:p>
    <w:p w14:paraId="05B6EFC7" w14:textId="77777777" w:rsidR="006026F9" w:rsidRPr="006026F9" w:rsidRDefault="006026F9" w:rsidP="006026F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Explain the basic principles and tools of budget and resource </w:t>
      </w:r>
      <w:proofErr w:type="gramStart"/>
      <w:r w:rsidRPr="006026F9">
        <w:rPr>
          <w:rFonts w:ascii="Lato" w:eastAsia="Times New Roman" w:hAnsi="Lato" w:cs="Times New Roman"/>
          <w:color w:val="2D3B45"/>
          <w:sz w:val="24"/>
          <w:szCs w:val="24"/>
        </w:rPr>
        <w:t>management</w:t>
      </w:r>
      <w:proofErr w:type="gramEnd"/>
    </w:p>
    <w:p w14:paraId="561963A2" w14:textId="77777777" w:rsidR="006026F9" w:rsidRPr="006026F9" w:rsidRDefault="006026F9" w:rsidP="006026F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Describe two specific examples of principles and/or tools that relate to your selected public health project. You must support why you are using these tools and principles and describe how they will be used to address your selected public health leadership </w:t>
      </w:r>
      <w:proofErr w:type="gramStart"/>
      <w:r w:rsidRPr="006026F9">
        <w:rPr>
          <w:rFonts w:ascii="Lato" w:eastAsia="Times New Roman" w:hAnsi="Lato" w:cs="Times New Roman"/>
          <w:color w:val="2D3B45"/>
          <w:sz w:val="24"/>
          <w:szCs w:val="24"/>
        </w:rPr>
        <w:t>issue</w:t>
      </w:r>
      <w:proofErr w:type="gramEnd"/>
    </w:p>
    <w:p w14:paraId="27101C7D" w14:textId="77777777" w:rsidR="006026F9" w:rsidRPr="006026F9" w:rsidRDefault="006026F9" w:rsidP="006026F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6026F9">
        <w:rPr>
          <w:rFonts w:ascii="Lato" w:eastAsia="Times New Roman" w:hAnsi="Lato" w:cs="Times New Roman"/>
          <w:color w:val="2D3B45"/>
          <w:sz w:val="24"/>
          <w:szCs w:val="24"/>
        </w:rPr>
        <w:lastRenderedPageBreak/>
        <w:t xml:space="preserve">Explain the funding issues related to your selected public health project, including whether these issues are long- or short-term, how urgent they are, and state which stakeholders might be most affected and </w:t>
      </w:r>
      <w:proofErr w:type="gramStart"/>
      <w:r w:rsidRPr="006026F9">
        <w:rPr>
          <w:rFonts w:ascii="Lato" w:eastAsia="Times New Roman" w:hAnsi="Lato" w:cs="Times New Roman"/>
          <w:color w:val="2D3B45"/>
          <w:sz w:val="24"/>
          <w:szCs w:val="24"/>
        </w:rPr>
        <w:t>why</w:t>
      </w:r>
      <w:proofErr w:type="gramEnd"/>
    </w:p>
    <w:p w14:paraId="3021AAB2" w14:textId="77777777" w:rsidR="006026F9" w:rsidRPr="006026F9" w:rsidRDefault="006026F9" w:rsidP="006026F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Based on the Learning Resources and your research, as well as the information included in the budget worksheet, recommend some potential funding </w:t>
      </w:r>
      <w:proofErr w:type="gramStart"/>
      <w:r w:rsidRPr="006026F9">
        <w:rPr>
          <w:rFonts w:ascii="Lato" w:eastAsia="Times New Roman" w:hAnsi="Lato" w:cs="Times New Roman"/>
          <w:color w:val="2D3B45"/>
          <w:sz w:val="24"/>
          <w:szCs w:val="24"/>
        </w:rPr>
        <w:t>sources</w:t>
      </w:r>
      <w:proofErr w:type="gramEnd"/>
      <w:r w:rsidRPr="006026F9">
        <w:rPr>
          <w:rFonts w:ascii="Lato" w:eastAsia="Times New Roman" w:hAnsi="Lato" w:cs="Times New Roman"/>
          <w:color w:val="2D3B45"/>
          <w:sz w:val="24"/>
          <w:szCs w:val="24"/>
        </w:rPr>
        <w:t xml:space="preserve"> and explain why you recommend them. In your explanation, include variations in funding and how these variations influenced your decision </w:t>
      </w:r>
      <w:proofErr w:type="gramStart"/>
      <w:r w:rsidRPr="006026F9">
        <w:rPr>
          <w:rFonts w:ascii="Lato" w:eastAsia="Times New Roman" w:hAnsi="Lato" w:cs="Times New Roman"/>
          <w:color w:val="2D3B45"/>
          <w:sz w:val="24"/>
          <w:szCs w:val="24"/>
        </w:rPr>
        <w:t>making</w:t>
      </w:r>
      <w:proofErr w:type="gramEnd"/>
    </w:p>
    <w:p w14:paraId="169E4CDA" w14:textId="77777777" w:rsidR="006026F9" w:rsidRPr="006026F9" w:rsidRDefault="006026F9" w:rsidP="006026F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Complete the provided budget worksheet indicating the funding opportunities and costs related to the chosen project and copy it into an appendix at the end of the </w:t>
      </w:r>
      <w:proofErr w:type="gramStart"/>
      <w:r w:rsidRPr="006026F9">
        <w:rPr>
          <w:rFonts w:ascii="Lato" w:eastAsia="Times New Roman" w:hAnsi="Lato" w:cs="Times New Roman"/>
          <w:color w:val="2D3B45"/>
          <w:sz w:val="24"/>
          <w:szCs w:val="24"/>
        </w:rPr>
        <w:t>paper</w:t>
      </w:r>
      <w:proofErr w:type="gramEnd"/>
    </w:p>
    <w:p w14:paraId="08D47D12" w14:textId="57A9A69A" w:rsidR="006026F9" w:rsidRPr="006026F9" w:rsidRDefault="006026F9" w:rsidP="006026F9">
      <w:pPr>
        <w:spacing w:before="180" w:after="180" w:line="240" w:lineRule="auto"/>
        <w:ind w:left="720"/>
        <w:rPr>
          <w:rFonts w:ascii="Lato" w:eastAsia="Times New Roman" w:hAnsi="Lato" w:cs="Times New Roman"/>
          <w:b/>
          <w:bCs/>
          <w:color w:val="2D3B45"/>
          <w:sz w:val="24"/>
          <w:szCs w:val="24"/>
        </w:rPr>
      </w:pPr>
      <w:r w:rsidRPr="006026F9">
        <w:rPr>
          <w:rFonts w:ascii="Lato" w:eastAsia="Times New Roman" w:hAnsi="Lato" w:cs="Times New Roman"/>
          <w:b/>
          <w:bCs/>
          <w:color w:val="2D3B45"/>
          <w:sz w:val="24"/>
          <w:szCs w:val="24"/>
        </w:rPr>
        <w:t xml:space="preserve">Required Readings </w:t>
      </w:r>
    </w:p>
    <w:p w14:paraId="4A22470C" w14:textId="77777777" w:rsidR="006026F9" w:rsidRDefault="006026F9" w:rsidP="006026F9">
      <w:pPr>
        <w:spacing w:before="180" w:after="180" w:line="240" w:lineRule="auto"/>
        <w:ind w:left="720"/>
        <w:rPr>
          <w:rFonts w:ascii="Lato" w:eastAsia="Times New Roman" w:hAnsi="Lato" w:cs="Times New Roman"/>
          <w:color w:val="2D3B45"/>
          <w:sz w:val="24"/>
          <w:szCs w:val="24"/>
        </w:rPr>
      </w:pPr>
    </w:p>
    <w:p w14:paraId="0977854E" w14:textId="5ACEC9D8" w:rsidR="006026F9" w:rsidRPr="006026F9" w:rsidRDefault="006026F9" w:rsidP="006026F9">
      <w:pPr>
        <w:numPr>
          <w:ilvl w:val="0"/>
          <w:numId w:val="1"/>
        </w:numPr>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Shi, L., &amp; Johnson, J. A. (2021). </w:t>
      </w:r>
      <w:r w:rsidRPr="006026F9">
        <w:rPr>
          <w:rFonts w:ascii="Lato" w:eastAsia="Times New Roman" w:hAnsi="Lato" w:cs="Times New Roman"/>
          <w:i/>
          <w:iCs/>
          <w:color w:val="2D3B45"/>
          <w:sz w:val="24"/>
          <w:szCs w:val="24"/>
        </w:rPr>
        <w:t>Novick and Morrow’s public health administration: Principles for population-based management</w:t>
      </w:r>
      <w:r w:rsidRPr="006026F9">
        <w:rPr>
          <w:rFonts w:ascii="Lato" w:eastAsia="Times New Roman" w:hAnsi="Lato" w:cs="Times New Roman"/>
          <w:color w:val="2D3B45"/>
          <w:sz w:val="24"/>
          <w:szCs w:val="24"/>
        </w:rPr>
        <w:t> (4th ed.). Jones &amp; Bartlett Learning.</w:t>
      </w:r>
    </w:p>
    <w:p w14:paraId="4941B590" w14:textId="77777777" w:rsidR="006026F9" w:rsidRPr="006026F9" w:rsidRDefault="006026F9" w:rsidP="006026F9">
      <w:pPr>
        <w:numPr>
          <w:ilvl w:val="1"/>
          <w:numId w:val="1"/>
        </w:numPr>
        <w:spacing w:before="180" w:after="18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Chapter 9, “Public Health Finance” (pp. 155–168)</w:t>
      </w:r>
    </w:p>
    <w:p w14:paraId="78DF1FF0" w14:textId="77777777" w:rsidR="006026F9" w:rsidRPr="006026F9" w:rsidRDefault="006026F9" w:rsidP="006026F9">
      <w:pPr>
        <w:numPr>
          <w:ilvl w:val="0"/>
          <w:numId w:val="1"/>
        </w:numPr>
        <w:spacing w:after="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Centers for Disease Control and Prevention (CDC). (2018). </w:t>
      </w:r>
      <w:hyperlink r:id="rId5" w:tgtFrame="_blank" w:history="1">
        <w:r w:rsidRPr="006026F9">
          <w:rPr>
            <w:rFonts w:ascii="Lato" w:eastAsia="Times New Roman" w:hAnsi="Lato" w:cs="Times New Roman"/>
            <w:i/>
            <w:iCs/>
            <w:color w:val="0000FF"/>
            <w:sz w:val="24"/>
            <w:szCs w:val="24"/>
            <w:u w:val="single"/>
          </w:rPr>
          <w:t>Budgets, grants and funding</w:t>
        </w:r>
        <w:r w:rsidRPr="006026F9">
          <w:rPr>
            <w:rFonts w:ascii="Lato" w:eastAsia="Times New Roman" w:hAnsi="Lato" w:cs="Times New Roman"/>
            <w:i/>
            <w:iCs/>
            <w:color w:val="0000FF"/>
            <w:sz w:val="24"/>
            <w:szCs w:val="24"/>
            <w:u w:val="single"/>
            <w:bdr w:val="none" w:sz="0" w:space="0" w:color="auto" w:frame="1"/>
          </w:rPr>
          <w:t>Links to an external site.</w:t>
        </w:r>
      </w:hyperlink>
      <w:r w:rsidRPr="006026F9">
        <w:rPr>
          <w:rFonts w:ascii="Lato" w:eastAsia="Times New Roman" w:hAnsi="Lato" w:cs="Times New Roman"/>
          <w:i/>
          <w:iCs/>
          <w:color w:val="2D3B45"/>
          <w:sz w:val="24"/>
          <w:szCs w:val="24"/>
        </w:rPr>
        <w:t>.</w:t>
      </w:r>
      <w:r w:rsidRPr="006026F9">
        <w:rPr>
          <w:rFonts w:ascii="Lato" w:eastAsia="Times New Roman" w:hAnsi="Lato" w:cs="Times New Roman"/>
          <w:color w:val="2D3B45"/>
          <w:sz w:val="24"/>
          <w:szCs w:val="24"/>
        </w:rPr>
        <w:t> Retrieved July 13, 2018, from https://www.cdc.gov/stltpublichealth/grantsfunding/index.html</w:t>
      </w:r>
    </w:p>
    <w:p w14:paraId="22D93718" w14:textId="77777777" w:rsidR="006026F9" w:rsidRPr="006026F9" w:rsidRDefault="006026F9" w:rsidP="006026F9">
      <w:pPr>
        <w:numPr>
          <w:ilvl w:val="0"/>
          <w:numId w:val="1"/>
        </w:numPr>
        <w:spacing w:after="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Grants.gov. (n.d.). </w:t>
      </w:r>
      <w:hyperlink r:id="rId6" w:tgtFrame="_blank" w:history="1">
        <w:r w:rsidRPr="006026F9">
          <w:rPr>
            <w:rFonts w:ascii="Lato" w:eastAsia="Times New Roman" w:hAnsi="Lato" w:cs="Times New Roman"/>
            <w:color w:val="0000FF"/>
            <w:sz w:val="24"/>
            <w:szCs w:val="24"/>
            <w:u w:val="single"/>
          </w:rPr>
          <w:t>About Grants.gov</w:t>
        </w:r>
        <w:r w:rsidRPr="006026F9">
          <w:rPr>
            <w:rFonts w:ascii="Lato" w:eastAsia="Times New Roman" w:hAnsi="Lato" w:cs="Times New Roman"/>
            <w:color w:val="0000FF"/>
            <w:sz w:val="24"/>
            <w:szCs w:val="24"/>
            <w:u w:val="single"/>
            <w:bdr w:val="none" w:sz="0" w:space="0" w:color="auto" w:frame="1"/>
          </w:rPr>
          <w:t>Links to an external site.</w:t>
        </w:r>
      </w:hyperlink>
      <w:r w:rsidRPr="006026F9">
        <w:rPr>
          <w:rFonts w:ascii="Lato" w:eastAsia="Times New Roman" w:hAnsi="Lato" w:cs="Times New Roman"/>
          <w:color w:val="2D3B45"/>
          <w:sz w:val="24"/>
          <w:szCs w:val="24"/>
        </w:rPr>
        <w:t>. Retrieved October 6, 2014, from http://www.grants.gov/web/grants/home.html</w:t>
      </w:r>
    </w:p>
    <w:p w14:paraId="022365C5" w14:textId="77777777" w:rsidR="006026F9" w:rsidRPr="006026F9" w:rsidRDefault="006026F9" w:rsidP="006026F9">
      <w:pPr>
        <w:numPr>
          <w:ilvl w:val="0"/>
          <w:numId w:val="1"/>
        </w:numPr>
        <w:spacing w:after="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Johnson, T. D. (2014). </w:t>
      </w:r>
      <w:hyperlink r:id="rId7" w:tgtFrame="_blank" w:history="1">
        <w:r w:rsidRPr="006026F9">
          <w:rPr>
            <w:rFonts w:ascii="Lato" w:eastAsia="Times New Roman" w:hAnsi="Lato" w:cs="Times New Roman"/>
            <w:color w:val="0000FF"/>
            <w:sz w:val="24"/>
            <w:szCs w:val="24"/>
            <w:u w:val="single"/>
          </w:rPr>
          <w:t>Prevention and public health fund paying off in communities: Success threatened by cuts to fund</w:t>
        </w:r>
        <w:r w:rsidRPr="006026F9">
          <w:rPr>
            <w:rFonts w:ascii="Lato" w:eastAsia="Times New Roman" w:hAnsi="Lato" w:cs="Times New Roman"/>
            <w:color w:val="0000FF"/>
            <w:sz w:val="24"/>
            <w:szCs w:val="24"/>
            <w:u w:val="single"/>
            <w:bdr w:val="none" w:sz="0" w:space="0" w:color="auto" w:frame="1"/>
          </w:rPr>
          <w:t>Links to an external site.</w:t>
        </w:r>
      </w:hyperlink>
      <w:r w:rsidRPr="006026F9">
        <w:rPr>
          <w:rFonts w:ascii="Lato" w:eastAsia="Times New Roman" w:hAnsi="Lato" w:cs="Times New Roman"/>
          <w:color w:val="2D3B45"/>
          <w:sz w:val="24"/>
          <w:szCs w:val="24"/>
        </w:rPr>
        <w:t>. Retrieved from http://thenationshealth.aphapublications.org/content/42/6/1.4.full</w:t>
      </w:r>
    </w:p>
    <w:p w14:paraId="2303E613" w14:textId="77777777" w:rsidR="006026F9" w:rsidRPr="006026F9" w:rsidRDefault="006026F9" w:rsidP="006026F9">
      <w:pPr>
        <w:numPr>
          <w:ilvl w:val="0"/>
          <w:numId w:val="1"/>
        </w:numPr>
        <w:spacing w:after="0" w:line="240" w:lineRule="auto"/>
        <w:rPr>
          <w:rFonts w:ascii="Lato" w:eastAsia="Times New Roman" w:hAnsi="Lato" w:cs="Times New Roman"/>
          <w:color w:val="2D3B45"/>
          <w:sz w:val="24"/>
          <w:szCs w:val="24"/>
        </w:rPr>
      </w:pPr>
      <w:hyperlink r:id="rId8" w:tgtFrame="_blank" w:history="1">
        <w:r w:rsidRPr="006026F9">
          <w:rPr>
            <w:rFonts w:ascii="Lato" w:eastAsia="Times New Roman" w:hAnsi="Lato" w:cs="Times New Roman"/>
            <w:color w:val="0000FF"/>
            <w:sz w:val="24"/>
            <w:szCs w:val="24"/>
            <w:u w:val="single"/>
          </w:rPr>
          <w:t>Public Health Finance and Management</w:t>
        </w:r>
        <w:r w:rsidRPr="006026F9">
          <w:rPr>
            <w:rFonts w:ascii="Lato" w:eastAsia="Times New Roman" w:hAnsi="Lato" w:cs="Times New Roman"/>
            <w:color w:val="0000FF"/>
            <w:sz w:val="24"/>
            <w:szCs w:val="24"/>
            <w:u w:val="single"/>
            <w:bdr w:val="none" w:sz="0" w:space="0" w:color="auto" w:frame="1"/>
          </w:rPr>
          <w:t>Links to an external site.</w:t>
        </w:r>
      </w:hyperlink>
      <w:r w:rsidRPr="006026F9">
        <w:rPr>
          <w:rFonts w:ascii="Lato" w:eastAsia="Times New Roman" w:hAnsi="Lato" w:cs="Times New Roman"/>
          <w:color w:val="2D3B45"/>
          <w:sz w:val="24"/>
          <w:szCs w:val="24"/>
        </w:rPr>
        <w:t>. (n.d.). Retrieved October 6, 2014, from http://www.publichealthfinance.org/</w:t>
      </w:r>
    </w:p>
    <w:p w14:paraId="679E2086" w14:textId="77777777" w:rsidR="006026F9" w:rsidRPr="006026F9" w:rsidRDefault="006026F9" w:rsidP="006026F9">
      <w:pPr>
        <w:numPr>
          <w:ilvl w:val="0"/>
          <w:numId w:val="1"/>
        </w:numPr>
        <w:spacing w:after="0" w:line="240" w:lineRule="auto"/>
        <w:rPr>
          <w:rFonts w:ascii="Lato" w:eastAsia="Times New Roman" w:hAnsi="Lato" w:cs="Times New Roman"/>
          <w:color w:val="2D3B45"/>
          <w:sz w:val="24"/>
          <w:szCs w:val="24"/>
        </w:rPr>
      </w:pPr>
      <w:r w:rsidRPr="006026F9">
        <w:rPr>
          <w:rFonts w:ascii="Lato" w:eastAsia="Times New Roman" w:hAnsi="Lato" w:cs="Times New Roman"/>
          <w:color w:val="2D3B45"/>
          <w:sz w:val="24"/>
          <w:szCs w:val="24"/>
        </w:rPr>
        <w:t xml:space="preserve">Suarez, V., </w:t>
      </w:r>
      <w:proofErr w:type="spellStart"/>
      <w:r w:rsidRPr="006026F9">
        <w:rPr>
          <w:rFonts w:ascii="Lato" w:eastAsia="Times New Roman" w:hAnsi="Lato" w:cs="Times New Roman"/>
          <w:color w:val="2D3B45"/>
          <w:sz w:val="24"/>
          <w:szCs w:val="24"/>
        </w:rPr>
        <w:t>Lesneski</w:t>
      </w:r>
      <w:proofErr w:type="spellEnd"/>
      <w:r w:rsidRPr="006026F9">
        <w:rPr>
          <w:rFonts w:ascii="Lato" w:eastAsia="Times New Roman" w:hAnsi="Lato" w:cs="Times New Roman"/>
          <w:color w:val="2D3B45"/>
          <w:sz w:val="24"/>
          <w:szCs w:val="24"/>
        </w:rPr>
        <w:t>, C., &amp; Denison, D. (2011). </w:t>
      </w:r>
      <w:hyperlink r:id="rId9" w:tgtFrame="_blank" w:history="1">
        <w:r w:rsidRPr="006026F9">
          <w:rPr>
            <w:rFonts w:ascii="Lato" w:eastAsia="Times New Roman" w:hAnsi="Lato" w:cs="Times New Roman"/>
            <w:color w:val="0000FF"/>
            <w:sz w:val="24"/>
            <w:szCs w:val="24"/>
            <w:u w:val="single"/>
          </w:rPr>
          <w:t xml:space="preserve">Making the case for using financial indicators in local public health </w:t>
        </w:r>
        <w:proofErr w:type="spellStart"/>
        <w:r w:rsidRPr="006026F9">
          <w:rPr>
            <w:rFonts w:ascii="Lato" w:eastAsia="Times New Roman" w:hAnsi="Lato" w:cs="Times New Roman"/>
            <w:color w:val="0000FF"/>
            <w:sz w:val="24"/>
            <w:szCs w:val="24"/>
            <w:u w:val="single"/>
          </w:rPr>
          <w:t>agencies</w:t>
        </w:r>
        <w:r w:rsidRPr="006026F9">
          <w:rPr>
            <w:rFonts w:ascii="Lato" w:eastAsia="Times New Roman" w:hAnsi="Lato" w:cs="Times New Roman"/>
            <w:color w:val="0000FF"/>
            <w:sz w:val="24"/>
            <w:szCs w:val="24"/>
            <w:u w:val="single"/>
            <w:bdr w:val="none" w:sz="0" w:space="0" w:color="auto" w:frame="1"/>
          </w:rPr>
          <w:t>Links</w:t>
        </w:r>
        <w:proofErr w:type="spellEnd"/>
        <w:r w:rsidRPr="006026F9">
          <w:rPr>
            <w:rFonts w:ascii="Lato" w:eastAsia="Times New Roman" w:hAnsi="Lato" w:cs="Times New Roman"/>
            <w:color w:val="0000FF"/>
            <w:sz w:val="24"/>
            <w:szCs w:val="24"/>
            <w:u w:val="single"/>
            <w:bdr w:val="none" w:sz="0" w:space="0" w:color="auto" w:frame="1"/>
          </w:rPr>
          <w:t xml:space="preserve"> to an external site.</w:t>
        </w:r>
      </w:hyperlink>
      <w:r w:rsidRPr="006026F9">
        <w:rPr>
          <w:rFonts w:ascii="Lato" w:eastAsia="Times New Roman" w:hAnsi="Lato" w:cs="Times New Roman"/>
          <w:color w:val="2D3B45"/>
          <w:sz w:val="24"/>
          <w:szCs w:val="24"/>
        </w:rPr>
        <w:t>. </w:t>
      </w:r>
      <w:r w:rsidRPr="006026F9">
        <w:rPr>
          <w:rFonts w:ascii="Lato" w:eastAsia="Times New Roman" w:hAnsi="Lato" w:cs="Times New Roman"/>
          <w:i/>
          <w:iCs/>
          <w:color w:val="2D3B45"/>
          <w:sz w:val="24"/>
          <w:szCs w:val="24"/>
        </w:rPr>
        <w:t>American Journal of Public Health,</w:t>
      </w:r>
      <w:r w:rsidRPr="006026F9">
        <w:rPr>
          <w:rFonts w:ascii="Lato" w:eastAsia="Times New Roman" w:hAnsi="Lato" w:cs="Times New Roman"/>
          <w:color w:val="2D3B45"/>
          <w:sz w:val="24"/>
          <w:szCs w:val="24"/>
        </w:rPr>
        <w:t> </w:t>
      </w:r>
      <w:r w:rsidRPr="006026F9">
        <w:rPr>
          <w:rFonts w:ascii="Lato" w:eastAsia="Times New Roman" w:hAnsi="Lato" w:cs="Times New Roman"/>
          <w:i/>
          <w:iCs/>
          <w:color w:val="2D3B45"/>
          <w:sz w:val="24"/>
          <w:szCs w:val="24"/>
        </w:rPr>
        <w:t>101</w:t>
      </w:r>
      <w:r w:rsidRPr="006026F9">
        <w:rPr>
          <w:rFonts w:ascii="Lato" w:eastAsia="Times New Roman" w:hAnsi="Lato" w:cs="Times New Roman"/>
          <w:color w:val="2D3B45"/>
          <w:sz w:val="24"/>
          <w:szCs w:val="24"/>
        </w:rPr>
        <w:t>(3), 419–425.</w:t>
      </w:r>
    </w:p>
    <w:p w14:paraId="3852994F" w14:textId="77777777" w:rsidR="006026F9" w:rsidRPr="006026F9" w:rsidRDefault="006026F9" w:rsidP="006026F9">
      <w:pPr>
        <w:numPr>
          <w:ilvl w:val="0"/>
          <w:numId w:val="1"/>
        </w:numPr>
        <w:spacing w:after="0" w:line="240" w:lineRule="auto"/>
        <w:rPr>
          <w:rFonts w:ascii="Lato" w:eastAsia="Times New Roman" w:hAnsi="Lato" w:cs="Times New Roman"/>
          <w:color w:val="2D3B45"/>
          <w:sz w:val="24"/>
          <w:szCs w:val="24"/>
        </w:rPr>
      </w:pPr>
      <w:hyperlink r:id="rId10" w:tgtFrame="_blank" w:history="1">
        <w:r w:rsidRPr="006026F9">
          <w:rPr>
            <w:rFonts w:ascii="Lato" w:eastAsia="Times New Roman" w:hAnsi="Lato" w:cs="Times New Roman"/>
            <w:color w:val="0000FF"/>
            <w:sz w:val="24"/>
            <w:szCs w:val="24"/>
            <w:u w:val="single"/>
          </w:rPr>
          <w:t>U.S. Department of Health and Human Services</w:t>
        </w:r>
        <w:r w:rsidRPr="006026F9">
          <w:rPr>
            <w:rFonts w:ascii="Lato" w:eastAsia="Times New Roman" w:hAnsi="Lato" w:cs="Times New Roman"/>
            <w:color w:val="0000FF"/>
            <w:sz w:val="24"/>
            <w:szCs w:val="24"/>
            <w:u w:val="single"/>
            <w:bdr w:val="none" w:sz="0" w:space="0" w:color="auto" w:frame="1"/>
          </w:rPr>
          <w:t>Links to an external site.</w:t>
        </w:r>
      </w:hyperlink>
      <w:r w:rsidRPr="006026F9">
        <w:rPr>
          <w:rFonts w:ascii="Lato" w:eastAsia="Times New Roman" w:hAnsi="Lato" w:cs="Times New Roman"/>
          <w:color w:val="2D3B45"/>
          <w:sz w:val="24"/>
          <w:szCs w:val="24"/>
        </w:rPr>
        <w:t>. (2014). Grants/funding. Retrieved from http://www.hhs.gov/grants/</w:t>
      </w:r>
    </w:p>
    <w:p w14:paraId="53D0435D" w14:textId="77777777" w:rsidR="006026F9" w:rsidRPr="006026F9" w:rsidRDefault="006026F9" w:rsidP="006026F9">
      <w:pPr>
        <w:numPr>
          <w:ilvl w:val="0"/>
          <w:numId w:val="1"/>
        </w:numPr>
        <w:spacing w:before="100" w:beforeAutospacing="1" w:after="100" w:afterAutospacing="1" w:line="240" w:lineRule="auto"/>
        <w:rPr>
          <w:rFonts w:ascii="Lato" w:eastAsia="Times New Roman" w:hAnsi="Lato" w:cs="Times New Roman"/>
          <w:color w:val="2D3B45"/>
          <w:sz w:val="24"/>
          <w:szCs w:val="24"/>
        </w:rPr>
      </w:pPr>
    </w:p>
    <w:p w14:paraId="3A27B00D" w14:textId="77777777" w:rsidR="00134386" w:rsidRDefault="00134386"/>
    <w:sectPr w:rsidR="00134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2475"/>
    <w:multiLevelType w:val="multilevel"/>
    <w:tmpl w:val="8EEC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70E35"/>
    <w:multiLevelType w:val="multilevel"/>
    <w:tmpl w:val="6A663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079637">
    <w:abstractNumId w:val="0"/>
  </w:num>
  <w:num w:numId="2" w16cid:durableId="169569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F9"/>
    <w:rsid w:val="000F19EB"/>
    <w:rsid w:val="00134386"/>
    <w:rsid w:val="006026F9"/>
    <w:rsid w:val="0085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4425"/>
  <w15:chartTrackingRefBased/>
  <w15:docId w15:val="{BCEA57AE-BD42-4E01-94A3-BDE69C6E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6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26F9"/>
    <w:rPr>
      <w:i/>
      <w:iCs/>
    </w:rPr>
  </w:style>
  <w:style w:type="character" w:styleId="Hyperlink">
    <w:name w:val="Hyperlink"/>
    <w:basedOn w:val="DefaultParagraphFont"/>
    <w:uiPriority w:val="99"/>
    <w:semiHidden/>
    <w:unhideWhenUsed/>
    <w:rsid w:val="006026F9"/>
    <w:rPr>
      <w:color w:val="0000FF"/>
      <w:u w:val="single"/>
    </w:rPr>
  </w:style>
  <w:style w:type="character" w:customStyle="1" w:styleId="screenreader-only">
    <w:name w:val="screenreader-only"/>
    <w:basedOn w:val="DefaultParagraphFont"/>
    <w:rsid w:val="0060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70439">
      <w:bodyDiv w:val="1"/>
      <w:marLeft w:val="0"/>
      <w:marRight w:val="0"/>
      <w:marTop w:val="0"/>
      <w:marBottom w:val="0"/>
      <w:divBdr>
        <w:top w:val="none" w:sz="0" w:space="0" w:color="auto"/>
        <w:left w:val="none" w:sz="0" w:space="0" w:color="auto"/>
        <w:bottom w:val="none" w:sz="0" w:space="0" w:color="auto"/>
        <w:right w:val="none" w:sz="0" w:space="0" w:color="auto"/>
      </w:divBdr>
    </w:div>
    <w:div w:id="11902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healthfinance.org/" TargetMode="External"/><Relationship Id="rId3" Type="http://schemas.openxmlformats.org/officeDocument/2006/relationships/settings" Target="settings.xml"/><Relationship Id="rId7" Type="http://schemas.openxmlformats.org/officeDocument/2006/relationships/hyperlink" Target="http://thenationshealth.aphapublications.org/content/42/6/1.4.fu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web/grants/home.html" TargetMode="External"/><Relationship Id="rId11" Type="http://schemas.openxmlformats.org/officeDocument/2006/relationships/fontTable" Target="fontTable.xml"/><Relationship Id="rId5" Type="http://schemas.openxmlformats.org/officeDocument/2006/relationships/hyperlink" Target="https://www.cdc.gov/stltpublichealth/grantsfunding/index.html" TargetMode="External"/><Relationship Id="rId10" Type="http://schemas.openxmlformats.org/officeDocument/2006/relationships/hyperlink" Target="http://www.hhs.gov/grants/" TargetMode="External"/><Relationship Id="rId4" Type="http://schemas.openxmlformats.org/officeDocument/2006/relationships/webSettings" Target="webSettings.xml"/><Relationship Id="rId9" Type="http://schemas.openxmlformats.org/officeDocument/2006/relationships/hyperlink" Target="https://search.ebscohost.com/login.aspx?direct=true&amp;db=a9h&amp;AN=59438077&amp;site=ehost-live&amp;scope=site&amp;authtype=shib&amp;custid=s6527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Charles</dc:creator>
  <cp:keywords/>
  <dc:description/>
  <cp:lastModifiedBy>Annette Charles</cp:lastModifiedBy>
  <cp:revision>1</cp:revision>
  <dcterms:created xsi:type="dcterms:W3CDTF">2023-03-29T20:54:00Z</dcterms:created>
  <dcterms:modified xsi:type="dcterms:W3CDTF">2023-03-29T20:57:00Z</dcterms:modified>
</cp:coreProperties>
</file>