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437"/>
        <w:tblW w:w="0" w:type="auto"/>
        <w:tblLook w:val="04A0" w:firstRow="1" w:lastRow="0" w:firstColumn="1" w:lastColumn="0" w:noHBand="0" w:noVBand="1"/>
      </w:tblPr>
      <w:tblGrid>
        <w:gridCol w:w="1738"/>
        <w:gridCol w:w="1981"/>
        <w:gridCol w:w="1924"/>
        <w:gridCol w:w="1842"/>
        <w:gridCol w:w="1865"/>
      </w:tblGrid>
      <w:tr w:rsidR="00343A5A" w14:paraId="4F8023E7" w14:textId="77777777" w:rsidTr="002143FF">
        <w:tc>
          <w:tcPr>
            <w:tcW w:w="1738" w:type="dxa"/>
            <w:shd w:val="clear" w:color="auto" w:fill="D9E2F3" w:themeFill="accent1" w:themeFillTint="33"/>
          </w:tcPr>
          <w:p w14:paraId="13C4D3B7" w14:textId="77777777" w:rsidR="00343A5A" w:rsidRDefault="00343A5A" w:rsidP="002143FF"/>
        </w:tc>
        <w:tc>
          <w:tcPr>
            <w:tcW w:w="1981" w:type="dxa"/>
            <w:shd w:val="clear" w:color="auto" w:fill="D9E2F3" w:themeFill="accent1" w:themeFillTint="33"/>
          </w:tcPr>
          <w:p w14:paraId="1E5BDAAC" w14:textId="5AD40B5D" w:rsidR="00343A5A" w:rsidRPr="00343A5A" w:rsidRDefault="00343A5A" w:rsidP="002143FF">
            <w:pPr>
              <w:rPr>
                <w:b/>
                <w:bCs/>
              </w:rPr>
            </w:pPr>
            <w:r w:rsidRPr="00343A5A">
              <w:rPr>
                <w:b/>
                <w:bCs/>
              </w:rPr>
              <w:t>Group</w:t>
            </w:r>
          </w:p>
        </w:tc>
        <w:tc>
          <w:tcPr>
            <w:tcW w:w="1924" w:type="dxa"/>
            <w:shd w:val="clear" w:color="auto" w:fill="D9E2F3" w:themeFill="accent1" w:themeFillTint="33"/>
          </w:tcPr>
          <w:p w14:paraId="44E0C24A" w14:textId="6BD51339" w:rsidR="00343A5A" w:rsidRPr="00343A5A" w:rsidRDefault="00343A5A" w:rsidP="002143FF">
            <w:pPr>
              <w:rPr>
                <w:b/>
                <w:bCs/>
              </w:rPr>
            </w:pPr>
            <w:r w:rsidRPr="00343A5A">
              <w:rPr>
                <w:b/>
                <w:bCs/>
              </w:rPr>
              <w:t>Canada</w:t>
            </w:r>
          </w:p>
        </w:tc>
        <w:tc>
          <w:tcPr>
            <w:tcW w:w="1842" w:type="dxa"/>
            <w:shd w:val="clear" w:color="auto" w:fill="D9E2F3" w:themeFill="accent1" w:themeFillTint="33"/>
          </w:tcPr>
          <w:p w14:paraId="7D8A677F" w14:textId="5F996B06" w:rsidR="00343A5A" w:rsidRPr="00343A5A" w:rsidRDefault="00343A5A" w:rsidP="002143FF">
            <w:pPr>
              <w:rPr>
                <w:b/>
                <w:bCs/>
              </w:rPr>
            </w:pPr>
            <w:r w:rsidRPr="00343A5A">
              <w:rPr>
                <w:b/>
                <w:bCs/>
              </w:rPr>
              <w:t>USA</w:t>
            </w:r>
          </w:p>
        </w:tc>
        <w:tc>
          <w:tcPr>
            <w:tcW w:w="1865" w:type="dxa"/>
            <w:shd w:val="clear" w:color="auto" w:fill="D9E2F3" w:themeFill="accent1" w:themeFillTint="33"/>
          </w:tcPr>
          <w:p w14:paraId="41B17271" w14:textId="2810F41C" w:rsidR="00343A5A" w:rsidRPr="00343A5A" w:rsidRDefault="00343A5A" w:rsidP="002143FF">
            <w:pPr>
              <w:rPr>
                <w:b/>
                <w:bCs/>
              </w:rPr>
            </w:pPr>
            <w:r w:rsidRPr="00343A5A">
              <w:rPr>
                <w:b/>
                <w:bCs/>
              </w:rPr>
              <w:t>Total</w:t>
            </w:r>
            <w:r w:rsidR="00FC0666">
              <w:rPr>
                <w:b/>
                <w:bCs/>
              </w:rPr>
              <w:t xml:space="preserve"> by group</w:t>
            </w:r>
          </w:p>
        </w:tc>
      </w:tr>
      <w:tr w:rsidR="00343A5A" w14:paraId="55AB7C8B" w14:textId="77777777" w:rsidTr="002143FF">
        <w:tc>
          <w:tcPr>
            <w:tcW w:w="1738" w:type="dxa"/>
            <w:vMerge w:val="restart"/>
          </w:tcPr>
          <w:p w14:paraId="29B10770" w14:textId="0BB713B8" w:rsidR="00343A5A" w:rsidRDefault="00922D4A" w:rsidP="002143FF">
            <w:r>
              <w:t>Consumer group</w:t>
            </w:r>
          </w:p>
        </w:tc>
        <w:tc>
          <w:tcPr>
            <w:tcW w:w="1981" w:type="dxa"/>
          </w:tcPr>
          <w:p w14:paraId="4F601E0E" w14:textId="39C084BD" w:rsidR="00343A5A" w:rsidRDefault="00343A5A" w:rsidP="002143FF">
            <w:r>
              <w:t>Med students</w:t>
            </w:r>
          </w:p>
        </w:tc>
        <w:tc>
          <w:tcPr>
            <w:tcW w:w="1924" w:type="dxa"/>
          </w:tcPr>
          <w:p w14:paraId="356DCBBD" w14:textId="35230684" w:rsidR="00343A5A" w:rsidRPr="00E21E45" w:rsidRDefault="00904AF6" w:rsidP="002143FF">
            <w:pPr>
              <w:rPr>
                <w:vertAlign w:val="superscript"/>
              </w:rPr>
            </w:pPr>
            <w:r>
              <w:t>11,737</w:t>
            </w:r>
            <w:r w:rsidR="00E21E45">
              <w:rPr>
                <w:vertAlign w:val="superscript"/>
              </w:rPr>
              <w:t>1</w:t>
            </w:r>
          </w:p>
        </w:tc>
        <w:tc>
          <w:tcPr>
            <w:tcW w:w="1842" w:type="dxa"/>
          </w:tcPr>
          <w:p w14:paraId="502DE488" w14:textId="1707EFEC" w:rsidR="00343A5A" w:rsidRDefault="00A3040F" w:rsidP="002143FF">
            <w:r>
              <w:t>92,758</w:t>
            </w:r>
            <w:r>
              <w:rPr>
                <w:rStyle w:val="FootnoteReference"/>
              </w:rPr>
              <w:footnoteReference w:id="1"/>
            </w:r>
          </w:p>
        </w:tc>
        <w:tc>
          <w:tcPr>
            <w:tcW w:w="1865" w:type="dxa"/>
          </w:tcPr>
          <w:p w14:paraId="0BA50B34" w14:textId="6B8FFACF" w:rsidR="00343A5A" w:rsidRPr="003131C7" w:rsidRDefault="00FC0666" w:rsidP="002143FF">
            <w:pPr>
              <w:rPr>
                <w:i/>
                <w:iCs/>
              </w:rPr>
            </w:pPr>
            <w:r w:rsidRPr="003131C7">
              <w:rPr>
                <w:i/>
                <w:iCs/>
              </w:rPr>
              <w:t>104,495</w:t>
            </w:r>
          </w:p>
        </w:tc>
      </w:tr>
      <w:tr w:rsidR="00343A5A" w14:paraId="14AF2D0F" w14:textId="77777777" w:rsidTr="002143FF">
        <w:tc>
          <w:tcPr>
            <w:tcW w:w="1738" w:type="dxa"/>
            <w:vMerge/>
          </w:tcPr>
          <w:p w14:paraId="7F65A4E1" w14:textId="77777777" w:rsidR="00343A5A" w:rsidRDefault="00343A5A" w:rsidP="002143FF"/>
        </w:tc>
        <w:tc>
          <w:tcPr>
            <w:tcW w:w="1981" w:type="dxa"/>
          </w:tcPr>
          <w:p w14:paraId="2ED5B23F" w14:textId="07771B79" w:rsidR="00343A5A" w:rsidRDefault="00343A5A" w:rsidP="002143FF">
            <w:r>
              <w:t>Residents</w:t>
            </w:r>
          </w:p>
        </w:tc>
        <w:tc>
          <w:tcPr>
            <w:tcW w:w="1924" w:type="dxa"/>
          </w:tcPr>
          <w:p w14:paraId="5723D4E1" w14:textId="6CCDFAFF" w:rsidR="00343A5A" w:rsidRPr="00E21E45" w:rsidRDefault="00904AF6" w:rsidP="002143FF">
            <w:pPr>
              <w:rPr>
                <w:vertAlign w:val="superscript"/>
              </w:rPr>
            </w:pPr>
            <w:r>
              <w:t>16,508</w:t>
            </w:r>
            <w:r w:rsidR="00E21E45">
              <w:rPr>
                <w:vertAlign w:val="superscript"/>
              </w:rPr>
              <w:t>1</w:t>
            </w:r>
          </w:p>
        </w:tc>
        <w:tc>
          <w:tcPr>
            <w:tcW w:w="1842" w:type="dxa"/>
          </w:tcPr>
          <w:p w14:paraId="14AAAC35" w14:textId="29FD81B5" w:rsidR="00343A5A" w:rsidRDefault="00256374" w:rsidP="002143FF">
            <w:r>
              <w:t>82,067</w:t>
            </w:r>
            <w:r>
              <w:rPr>
                <w:rStyle w:val="FootnoteReference"/>
              </w:rPr>
              <w:footnoteReference w:id="2"/>
            </w:r>
          </w:p>
        </w:tc>
        <w:tc>
          <w:tcPr>
            <w:tcW w:w="1865" w:type="dxa"/>
          </w:tcPr>
          <w:p w14:paraId="729D3961" w14:textId="3947EA32" w:rsidR="00343A5A" w:rsidRPr="003131C7" w:rsidRDefault="00FC0666" w:rsidP="002143FF">
            <w:pPr>
              <w:rPr>
                <w:i/>
                <w:iCs/>
              </w:rPr>
            </w:pPr>
            <w:r w:rsidRPr="003131C7">
              <w:rPr>
                <w:i/>
                <w:iCs/>
              </w:rPr>
              <w:t>98,575</w:t>
            </w:r>
          </w:p>
        </w:tc>
      </w:tr>
      <w:tr w:rsidR="00FC0666" w14:paraId="6D948B02" w14:textId="77777777" w:rsidTr="002143FF">
        <w:tc>
          <w:tcPr>
            <w:tcW w:w="1738" w:type="dxa"/>
          </w:tcPr>
          <w:p w14:paraId="117E449E" w14:textId="77777777" w:rsidR="00FC0666" w:rsidRDefault="00FC0666" w:rsidP="002143FF"/>
        </w:tc>
        <w:tc>
          <w:tcPr>
            <w:tcW w:w="1981" w:type="dxa"/>
          </w:tcPr>
          <w:p w14:paraId="341B2B81" w14:textId="7E18059E" w:rsidR="00FC0666" w:rsidRPr="00FC0666" w:rsidRDefault="00FC0666" w:rsidP="002143FF">
            <w:pPr>
              <w:rPr>
                <w:b/>
                <w:bCs/>
              </w:rPr>
            </w:pPr>
            <w:r>
              <w:rPr>
                <w:b/>
                <w:bCs/>
              </w:rPr>
              <w:t>Total by country</w:t>
            </w:r>
          </w:p>
        </w:tc>
        <w:tc>
          <w:tcPr>
            <w:tcW w:w="1924" w:type="dxa"/>
          </w:tcPr>
          <w:p w14:paraId="1160BFFE" w14:textId="0080E07B" w:rsidR="00FC0666" w:rsidRPr="003131C7" w:rsidRDefault="00FC0666" w:rsidP="002143FF">
            <w:pPr>
              <w:rPr>
                <w:i/>
                <w:iCs/>
              </w:rPr>
            </w:pPr>
            <w:r w:rsidRPr="003131C7">
              <w:rPr>
                <w:i/>
                <w:iCs/>
              </w:rPr>
              <w:t>28,245</w:t>
            </w:r>
          </w:p>
        </w:tc>
        <w:tc>
          <w:tcPr>
            <w:tcW w:w="1842" w:type="dxa"/>
          </w:tcPr>
          <w:p w14:paraId="47B23BBB" w14:textId="5F3633C4" w:rsidR="00FC0666" w:rsidRPr="003131C7" w:rsidRDefault="00FC0666" w:rsidP="002143FF">
            <w:pPr>
              <w:rPr>
                <w:i/>
                <w:iCs/>
              </w:rPr>
            </w:pPr>
            <w:r w:rsidRPr="003131C7">
              <w:rPr>
                <w:i/>
                <w:iCs/>
              </w:rPr>
              <w:t>174,825</w:t>
            </w:r>
          </w:p>
        </w:tc>
        <w:tc>
          <w:tcPr>
            <w:tcW w:w="1865" w:type="dxa"/>
          </w:tcPr>
          <w:p w14:paraId="1BAA4137" w14:textId="451E0451" w:rsidR="00FC0666" w:rsidRPr="003131C7" w:rsidRDefault="003131C7" w:rsidP="002143FF">
            <w:pPr>
              <w:rPr>
                <w:b/>
                <w:bCs/>
              </w:rPr>
            </w:pPr>
            <w:r w:rsidRPr="003131C7">
              <w:rPr>
                <w:b/>
                <w:bCs/>
              </w:rPr>
              <w:t>203,070</w:t>
            </w:r>
          </w:p>
        </w:tc>
      </w:tr>
      <w:tr w:rsidR="00343A5A" w14:paraId="28344D3D" w14:textId="77777777" w:rsidTr="002143FF">
        <w:tc>
          <w:tcPr>
            <w:tcW w:w="1738" w:type="dxa"/>
          </w:tcPr>
          <w:p w14:paraId="7D49C5E7" w14:textId="77777777" w:rsidR="00343A5A" w:rsidRDefault="00343A5A" w:rsidP="002143FF"/>
          <w:p w14:paraId="5CA02267" w14:textId="1313E520" w:rsidR="000A1AC5" w:rsidRDefault="000A1AC5" w:rsidP="002143FF"/>
        </w:tc>
        <w:tc>
          <w:tcPr>
            <w:tcW w:w="1981" w:type="dxa"/>
          </w:tcPr>
          <w:p w14:paraId="4DF9105A" w14:textId="0AE70B10" w:rsidR="00343A5A" w:rsidRDefault="00343A5A" w:rsidP="002143FF"/>
        </w:tc>
        <w:tc>
          <w:tcPr>
            <w:tcW w:w="1924" w:type="dxa"/>
          </w:tcPr>
          <w:p w14:paraId="66F535AB" w14:textId="77777777" w:rsidR="00343A5A" w:rsidRDefault="00343A5A" w:rsidP="002143FF"/>
        </w:tc>
        <w:tc>
          <w:tcPr>
            <w:tcW w:w="1842" w:type="dxa"/>
          </w:tcPr>
          <w:p w14:paraId="6818CD51" w14:textId="77777777" w:rsidR="00343A5A" w:rsidRDefault="00343A5A" w:rsidP="002143FF"/>
        </w:tc>
        <w:tc>
          <w:tcPr>
            <w:tcW w:w="1865" w:type="dxa"/>
          </w:tcPr>
          <w:p w14:paraId="1A89815B" w14:textId="77777777" w:rsidR="00343A5A" w:rsidRDefault="00343A5A" w:rsidP="002143FF"/>
        </w:tc>
      </w:tr>
      <w:tr w:rsidR="00343A5A" w:rsidRPr="003131C7" w14:paraId="3CA9EBBF" w14:textId="77777777" w:rsidTr="002143FF">
        <w:tc>
          <w:tcPr>
            <w:tcW w:w="1738" w:type="dxa"/>
          </w:tcPr>
          <w:p w14:paraId="79CE1836" w14:textId="64580040" w:rsidR="00343A5A" w:rsidRDefault="00343A5A" w:rsidP="002143FF">
            <w:r>
              <w:t>Mentor group</w:t>
            </w:r>
          </w:p>
        </w:tc>
        <w:tc>
          <w:tcPr>
            <w:tcW w:w="1981" w:type="dxa"/>
          </w:tcPr>
          <w:p w14:paraId="7983D414" w14:textId="2A447E4B" w:rsidR="00343A5A" w:rsidRDefault="00343A5A" w:rsidP="002143FF">
            <w:r>
              <w:t>Active physicians</w:t>
            </w:r>
          </w:p>
        </w:tc>
        <w:tc>
          <w:tcPr>
            <w:tcW w:w="1924" w:type="dxa"/>
          </w:tcPr>
          <w:p w14:paraId="516C08F0" w14:textId="19E360A6" w:rsidR="00343A5A" w:rsidRDefault="00904AF6" w:rsidP="002143FF">
            <w:r>
              <w:t>86,092</w:t>
            </w:r>
            <w:r>
              <w:rPr>
                <w:rStyle w:val="FootnoteReference"/>
              </w:rPr>
              <w:footnoteReference w:id="3"/>
            </w:r>
          </w:p>
        </w:tc>
        <w:tc>
          <w:tcPr>
            <w:tcW w:w="1842" w:type="dxa"/>
          </w:tcPr>
          <w:p w14:paraId="389FBAD3" w14:textId="60DBDBB3" w:rsidR="00343A5A" w:rsidRDefault="00A3040F" w:rsidP="002143FF">
            <w:r>
              <w:t>535,601</w:t>
            </w:r>
            <w:r>
              <w:rPr>
                <w:rStyle w:val="FootnoteReference"/>
              </w:rPr>
              <w:footnoteReference w:id="4"/>
            </w:r>
          </w:p>
        </w:tc>
        <w:tc>
          <w:tcPr>
            <w:tcW w:w="1865" w:type="dxa"/>
          </w:tcPr>
          <w:p w14:paraId="62CF101C" w14:textId="20E006A1" w:rsidR="00343A5A" w:rsidRPr="003131C7" w:rsidRDefault="00FC0666" w:rsidP="002143FF">
            <w:pPr>
              <w:rPr>
                <w:b/>
                <w:bCs/>
              </w:rPr>
            </w:pPr>
            <w:r w:rsidRPr="003131C7">
              <w:rPr>
                <w:b/>
                <w:bCs/>
              </w:rPr>
              <w:t>621,693</w:t>
            </w:r>
          </w:p>
        </w:tc>
      </w:tr>
      <w:tr w:rsidR="00F20873" w:rsidRPr="003131C7" w14:paraId="3EDD5C8E" w14:textId="77777777" w:rsidTr="002143FF">
        <w:tc>
          <w:tcPr>
            <w:tcW w:w="1738" w:type="dxa"/>
          </w:tcPr>
          <w:p w14:paraId="330362E2" w14:textId="77777777" w:rsidR="00F20873" w:rsidRDefault="00F20873" w:rsidP="002143FF"/>
        </w:tc>
        <w:tc>
          <w:tcPr>
            <w:tcW w:w="1981" w:type="dxa"/>
          </w:tcPr>
          <w:p w14:paraId="23F55876" w14:textId="77777777" w:rsidR="00F20873" w:rsidRDefault="00F20873" w:rsidP="002143FF"/>
        </w:tc>
        <w:tc>
          <w:tcPr>
            <w:tcW w:w="1924" w:type="dxa"/>
          </w:tcPr>
          <w:p w14:paraId="164F70F9" w14:textId="77777777" w:rsidR="00F20873" w:rsidRDefault="00F20873" w:rsidP="002143FF"/>
        </w:tc>
        <w:tc>
          <w:tcPr>
            <w:tcW w:w="1842" w:type="dxa"/>
          </w:tcPr>
          <w:p w14:paraId="00ADCC97" w14:textId="77777777" w:rsidR="00F20873" w:rsidRDefault="00F20873" w:rsidP="002143FF"/>
        </w:tc>
        <w:tc>
          <w:tcPr>
            <w:tcW w:w="1865" w:type="dxa"/>
          </w:tcPr>
          <w:p w14:paraId="268E5EF3" w14:textId="77777777" w:rsidR="00F20873" w:rsidRPr="003131C7" w:rsidRDefault="00F20873" w:rsidP="002143FF">
            <w:pPr>
              <w:rPr>
                <w:b/>
                <w:bCs/>
              </w:rPr>
            </w:pPr>
          </w:p>
        </w:tc>
      </w:tr>
      <w:tr w:rsidR="00F20873" w:rsidRPr="003131C7" w14:paraId="77A573EA" w14:textId="77777777" w:rsidTr="002143FF">
        <w:tc>
          <w:tcPr>
            <w:tcW w:w="1738" w:type="dxa"/>
            <w:vMerge w:val="restart"/>
          </w:tcPr>
          <w:p w14:paraId="147CDD16" w14:textId="3C5DF987" w:rsidR="00F20873" w:rsidRDefault="00F20873" w:rsidP="002143FF">
            <w:r>
              <w:t>Funding group</w:t>
            </w:r>
          </w:p>
        </w:tc>
        <w:tc>
          <w:tcPr>
            <w:tcW w:w="1981" w:type="dxa"/>
          </w:tcPr>
          <w:p w14:paraId="153A49F8" w14:textId="152D2804" w:rsidR="00F20873" w:rsidRDefault="00F20873" w:rsidP="002143FF">
            <w:r>
              <w:t>M.D. Schools</w:t>
            </w:r>
          </w:p>
        </w:tc>
        <w:tc>
          <w:tcPr>
            <w:tcW w:w="1924" w:type="dxa"/>
          </w:tcPr>
          <w:p w14:paraId="783472AD" w14:textId="39D8E2A6" w:rsidR="00F20873" w:rsidRDefault="00F20873" w:rsidP="002143FF">
            <w:r>
              <w:t>17</w:t>
            </w:r>
          </w:p>
        </w:tc>
        <w:tc>
          <w:tcPr>
            <w:tcW w:w="1842" w:type="dxa"/>
          </w:tcPr>
          <w:p w14:paraId="0F2050E9" w14:textId="52799E4D" w:rsidR="00F20873" w:rsidRDefault="00F20873" w:rsidP="002143FF">
            <w:r>
              <w:t>155</w:t>
            </w:r>
          </w:p>
        </w:tc>
        <w:tc>
          <w:tcPr>
            <w:tcW w:w="1865" w:type="dxa"/>
          </w:tcPr>
          <w:p w14:paraId="65CCAA12" w14:textId="2C462148" w:rsidR="00F20873" w:rsidRPr="003131C7" w:rsidRDefault="00F20873" w:rsidP="002143FF">
            <w:pPr>
              <w:rPr>
                <w:b/>
                <w:bCs/>
              </w:rPr>
            </w:pPr>
            <w:r>
              <w:rPr>
                <w:b/>
                <w:bCs/>
              </w:rPr>
              <w:t>172</w:t>
            </w:r>
          </w:p>
        </w:tc>
      </w:tr>
      <w:tr w:rsidR="00F20873" w:rsidRPr="003131C7" w14:paraId="46C5D2E3" w14:textId="77777777" w:rsidTr="002143FF">
        <w:tc>
          <w:tcPr>
            <w:tcW w:w="1738" w:type="dxa"/>
            <w:vMerge/>
          </w:tcPr>
          <w:p w14:paraId="1705F06D" w14:textId="77777777" w:rsidR="00F20873" w:rsidRDefault="00F20873" w:rsidP="002143FF"/>
        </w:tc>
        <w:tc>
          <w:tcPr>
            <w:tcW w:w="1981" w:type="dxa"/>
          </w:tcPr>
          <w:p w14:paraId="59E554CC" w14:textId="16AF7F4F" w:rsidR="00F20873" w:rsidRDefault="00F20873" w:rsidP="002143FF">
            <w:r>
              <w:t>Hospitals</w:t>
            </w:r>
          </w:p>
        </w:tc>
        <w:tc>
          <w:tcPr>
            <w:tcW w:w="1924" w:type="dxa"/>
          </w:tcPr>
          <w:p w14:paraId="4DF2EFB9" w14:textId="7121DF61" w:rsidR="00F20873" w:rsidRDefault="00F20873" w:rsidP="002143FF">
            <w:r>
              <w:t>1,244</w:t>
            </w:r>
          </w:p>
        </w:tc>
        <w:tc>
          <w:tcPr>
            <w:tcW w:w="1842" w:type="dxa"/>
          </w:tcPr>
          <w:p w14:paraId="7BE36F55" w14:textId="0151F095" w:rsidR="00F20873" w:rsidRDefault="00F20873" w:rsidP="002143FF">
            <w:r>
              <w:t>6,146</w:t>
            </w:r>
          </w:p>
        </w:tc>
        <w:tc>
          <w:tcPr>
            <w:tcW w:w="1865" w:type="dxa"/>
          </w:tcPr>
          <w:p w14:paraId="5F331BFE" w14:textId="508A8BFC" w:rsidR="00F20873" w:rsidRPr="003131C7" w:rsidRDefault="00F20873" w:rsidP="002143FF">
            <w:pPr>
              <w:rPr>
                <w:b/>
                <w:bCs/>
              </w:rPr>
            </w:pPr>
            <w:r>
              <w:rPr>
                <w:b/>
                <w:bCs/>
              </w:rPr>
              <w:t>7,390</w:t>
            </w:r>
          </w:p>
        </w:tc>
      </w:tr>
    </w:tbl>
    <w:p w14:paraId="4ABA49CD" w14:textId="40EC9070" w:rsidR="0029238D" w:rsidRPr="002143FF" w:rsidRDefault="002143FF">
      <w:pPr>
        <w:rPr>
          <w:b/>
        </w:rPr>
      </w:pPr>
      <w:r w:rsidRPr="002143FF">
        <w:rPr>
          <w:b/>
        </w:rPr>
        <w:t xml:space="preserve">Note: this is a market size output we did for a medical technology company. The company is targeting medical students, residents and medical doctors Canada and the United States. </w:t>
      </w:r>
    </w:p>
    <w:p w14:paraId="3F56C072" w14:textId="77777777" w:rsidR="00A3040F" w:rsidRDefault="00343A5A" w:rsidP="00A3040F">
      <w:r>
        <w:t xml:space="preserve">Medical schools </w:t>
      </w:r>
    </w:p>
    <w:p w14:paraId="5CC68EFF" w14:textId="71B1715C" w:rsidR="00343A5A" w:rsidRDefault="00343A5A" w:rsidP="00A3040F">
      <w:pPr>
        <w:pStyle w:val="ListParagraph"/>
        <w:numPr>
          <w:ilvl w:val="0"/>
          <w:numId w:val="3"/>
        </w:numPr>
      </w:pPr>
      <w:r>
        <w:t>There are 17 M.D. schools in Canada.</w:t>
      </w:r>
    </w:p>
    <w:p w14:paraId="633A62D0" w14:textId="67AAB840" w:rsidR="00A3040F" w:rsidRDefault="00343A5A" w:rsidP="00A3040F">
      <w:pPr>
        <w:pStyle w:val="ListParagraph"/>
        <w:numPr>
          <w:ilvl w:val="1"/>
          <w:numId w:val="1"/>
        </w:numPr>
      </w:pPr>
      <w:r>
        <w:t xml:space="preserve">University of British Columbia, University of Alberta, University of Manitoba, University of Calgary, University of Saskatchewan, Memorial University of Newfoundland, Dalhousie University, McGill University, University of Ottawa, Queen’s University, University of Toronto, McMaster University, Western University, Northern Ontario School of Medicine, Laval University, </w:t>
      </w:r>
      <w:proofErr w:type="spellStart"/>
      <w:r>
        <w:t>Universite</w:t>
      </w:r>
      <w:proofErr w:type="spellEnd"/>
      <w:r>
        <w:t xml:space="preserve"> de Sherbrooke, </w:t>
      </w:r>
      <w:proofErr w:type="spellStart"/>
      <w:r>
        <w:t>Universite</w:t>
      </w:r>
      <w:proofErr w:type="spellEnd"/>
      <w:r>
        <w:t xml:space="preserve"> de Montreal (Laval, Sherbrooke, and Montreal offer French programming)</w:t>
      </w:r>
    </w:p>
    <w:p w14:paraId="1B6B65CA" w14:textId="5DFDF764" w:rsidR="00A3040F" w:rsidRDefault="00A3040F" w:rsidP="00A3040F">
      <w:pPr>
        <w:pStyle w:val="ListParagraph"/>
        <w:numPr>
          <w:ilvl w:val="0"/>
          <w:numId w:val="1"/>
        </w:numPr>
      </w:pPr>
      <w:r>
        <w:t>There are 155 M.D. schools in the United States</w:t>
      </w:r>
      <w:r w:rsidR="00F20873">
        <w:t>.</w:t>
      </w:r>
    </w:p>
    <w:p w14:paraId="5B3C77D2" w14:textId="002A0DE4" w:rsidR="00FC0666" w:rsidRDefault="00FC0666" w:rsidP="00FC0666">
      <w:r>
        <w:t xml:space="preserve">Hospitals </w:t>
      </w:r>
    </w:p>
    <w:p w14:paraId="0E3344AE" w14:textId="2D5DD5EF" w:rsidR="00FC0666" w:rsidRDefault="003131C7" w:rsidP="00FC0666">
      <w:pPr>
        <w:pStyle w:val="ListParagraph"/>
        <w:numPr>
          <w:ilvl w:val="0"/>
          <w:numId w:val="6"/>
        </w:numPr>
      </w:pPr>
      <w:r>
        <w:t>The total number of hospitals in the USA is 6,146</w:t>
      </w:r>
      <w:r>
        <w:rPr>
          <w:rStyle w:val="FootnoteReference"/>
        </w:rPr>
        <w:footnoteReference w:id="5"/>
      </w:r>
    </w:p>
    <w:p w14:paraId="4D2F86FA" w14:textId="5D517A02" w:rsidR="003131C7" w:rsidRDefault="003131C7" w:rsidP="00FC0666">
      <w:pPr>
        <w:pStyle w:val="ListParagraph"/>
        <w:numPr>
          <w:ilvl w:val="0"/>
          <w:numId w:val="6"/>
        </w:numPr>
      </w:pPr>
      <w:r>
        <w:t>The total number of hospitals in Canada is 1,244</w:t>
      </w:r>
      <w:r>
        <w:rPr>
          <w:rStyle w:val="FootnoteReference"/>
        </w:rPr>
        <w:footnoteReference w:id="6"/>
      </w:r>
    </w:p>
    <w:p w14:paraId="6DF78DA9" w14:textId="4F6AA2D8" w:rsidR="00904AF6" w:rsidRDefault="00922D4A" w:rsidP="00904AF6">
      <w:r>
        <w:t>Med students</w:t>
      </w:r>
      <w:r w:rsidR="00C3387A">
        <w:t xml:space="preserve"> </w:t>
      </w:r>
    </w:p>
    <w:p w14:paraId="499C8E51" w14:textId="26AFBFE1" w:rsidR="00922D4A" w:rsidRDefault="00922D4A" w:rsidP="00922D4A">
      <w:pPr>
        <w:pStyle w:val="ListParagraph"/>
        <w:numPr>
          <w:ilvl w:val="0"/>
          <w:numId w:val="4"/>
        </w:numPr>
      </w:pPr>
      <w:r>
        <w:t>This group has constant turnover with incoming/ first year enrollments as well as graduates</w:t>
      </w:r>
    </w:p>
    <w:p w14:paraId="3F60DC9A" w14:textId="1ABF9A67" w:rsidR="00922D4A" w:rsidRDefault="00922D4A" w:rsidP="00922D4A">
      <w:pPr>
        <w:pStyle w:val="ListParagraph"/>
        <w:numPr>
          <w:ilvl w:val="1"/>
          <w:numId w:val="4"/>
        </w:numPr>
      </w:pPr>
      <w:r>
        <w:t>In the 2017/2018 academic year first year enrollment in Canadian undergraduate medical schools was 2,916, while the estimated number of graduates during the same period was 2,860.</w:t>
      </w:r>
      <w:r>
        <w:rPr>
          <w:rStyle w:val="FootnoteReference"/>
        </w:rPr>
        <w:footnoteReference w:id="7"/>
      </w:r>
    </w:p>
    <w:p w14:paraId="51904198" w14:textId="5D308505" w:rsidR="00922D4A" w:rsidRDefault="00922D4A" w:rsidP="000A1AC5">
      <w:pPr>
        <w:ind w:left="360"/>
      </w:pPr>
      <w:r>
        <w:t xml:space="preserve">Canadian enrollment in </w:t>
      </w:r>
      <w:r w:rsidR="000A1AC5">
        <w:t>Basic Medical and Biological Sciences, Clinical Sciences, and Health Sciences</w:t>
      </w:r>
      <w:r>
        <w:t xml:space="preserve"> programs through 2018/2019</w:t>
      </w:r>
    </w:p>
    <w:p w14:paraId="047FB72F" w14:textId="74E04953" w:rsidR="00922D4A" w:rsidRDefault="00922D4A" w:rsidP="000A1AC5">
      <w:pPr>
        <w:pStyle w:val="ListParagraph"/>
        <w:numPr>
          <w:ilvl w:val="1"/>
          <w:numId w:val="4"/>
        </w:numPr>
      </w:pPr>
      <w:r>
        <w:lastRenderedPageBreak/>
        <w:t>MSc 10,301</w:t>
      </w:r>
    </w:p>
    <w:p w14:paraId="5B69FE45" w14:textId="25B10700" w:rsidR="00922D4A" w:rsidRDefault="00922D4A" w:rsidP="000A1AC5">
      <w:pPr>
        <w:pStyle w:val="ListParagraph"/>
        <w:numPr>
          <w:ilvl w:val="1"/>
          <w:numId w:val="4"/>
        </w:numPr>
      </w:pPr>
      <w:r>
        <w:t>PhD 5,911</w:t>
      </w:r>
    </w:p>
    <w:p w14:paraId="13664632" w14:textId="77A80661" w:rsidR="00922D4A" w:rsidRDefault="00922D4A" w:rsidP="000A1AC5">
      <w:pPr>
        <w:pStyle w:val="ListParagraph"/>
        <w:numPr>
          <w:ilvl w:val="1"/>
          <w:numId w:val="4"/>
        </w:numPr>
      </w:pPr>
      <w:r>
        <w:t>Post-doctoral 2,017</w:t>
      </w:r>
    </w:p>
    <w:p w14:paraId="0409B1C0" w14:textId="7F2026B5" w:rsidR="00922D4A" w:rsidRDefault="00922D4A" w:rsidP="000A1AC5">
      <w:pPr>
        <w:ind w:firstLine="360"/>
      </w:pPr>
      <w:r>
        <w:t>Degrees awarded in Canada 2018/2019</w:t>
      </w:r>
    </w:p>
    <w:p w14:paraId="0F79D742" w14:textId="3808324A" w:rsidR="00922D4A" w:rsidRDefault="00922D4A" w:rsidP="00922D4A">
      <w:pPr>
        <w:pStyle w:val="ListParagraph"/>
        <w:numPr>
          <w:ilvl w:val="0"/>
          <w:numId w:val="5"/>
        </w:numPr>
      </w:pPr>
      <w:r>
        <w:t>MSc 4,109</w:t>
      </w:r>
    </w:p>
    <w:p w14:paraId="2D7E1807" w14:textId="5D198E3D" w:rsidR="00922D4A" w:rsidRDefault="00922D4A" w:rsidP="00922D4A">
      <w:pPr>
        <w:pStyle w:val="ListParagraph"/>
        <w:numPr>
          <w:ilvl w:val="0"/>
          <w:numId w:val="5"/>
        </w:numPr>
      </w:pPr>
      <w:r>
        <w:t>PhD 903</w:t>
      </w:r>
    </w:p>
    <w:p w14:paraId="4DD71D25" w14:textId="7283D6EF" w:rsidR="00904AF6" w:rsidRDefault="00904AF6" w:rsidP="00904AF6">
      <w:r>
        <w:t>Physician mix</w:t>
      </w:r>
    </w:p>
    <w:p w14:paraId="61472C2A" w14:textId="16B6BFD9" w:rsidR="00904AF6" w:rsidRPr="00904AF6" w:rsidRDefault="00BA0A6C" w:rsidP="00904AF6">
      <w:pPr>
        <w:numPr>
          <w:ilvl w:val="0"/>
          <w:numId w:val="2"/>
        </w:numPr>
        <w:spacing w:after="150" w:line="240" w:lineRule="auto"/>
        <w:textAlignment w:val="baseline"/>
        <w:rPr>
          <w:rFonts w:eastAsia="Times New Roman" w:cstheme="minorHAnsi"/>
          <w:color w:val="464646"/>
          <w:sz w:val="24"/>
          <w:szCs w:val="24"/>
          <w:lang w:eastAsia="en-CA"/>
        </w:rPr>
      </w:pPr>
      <w:r w:rsidRPr="00BA0A6C">
        <w:rPr>
          <w:rFonts w:eastAsia="Times New Roman" w:cstheme="minorHAnsi"/>
          <w:color w:val="464646"/>
          <w:sz w:val="24"/>
          <w:szCs w:val="24"/>
          <w:lang w:eastAsia="en-CA"/>
        </w:rPr>
        <w:t xml:space="preserve">Of the total 86,092 active physicians in Canada, </w:t>
      </w:r>
      <w:r w:rsidR="00904AF6" w:rsidRPr="00904AF6">
        <w:rPr>
          <w:rFonts w:eastAsia="Times New Roman" w:cstheme="minorHAnsi"/>
          <w:color w:val="464646"/>
          <w:sz w:val="24"/>
          <w:szCs w:val="24"/>
          <w:lang w:eastAsia="en-CA"/>
        </w:rPr>
        <w:t>52% are family physicians; 48% are specialists of other disciplines.</w:t>
      </w:r>
    </w:p>
    <w:p w14:paraId="46D978C6" w14:textId="1CA226D7" w:rsidR="00904AF6" w:rsidRDefault="00904AF6" w:rsidP="00904AF6"/>
    <w:p w14:paraId="04CE871E" w14:textId="77777777" w:rsidR="00256374" w:rsidRDefault="00256374" w:rsidP="00904AF6">
      <w:r>
        <w:t>Residents in US = total combined Canada and US – known Canadian figure</w:t>
      </w:r>
    </w:p>
    <w:p w14:paraId="13B8BF21" w14:textId="6A573A53" w:rsidR="00256374" w:rsidRDefault="00256374" w:rsidP="00904AF6">
      <w:r>
        <w:t xml:space="preserve">= 98,575 – 16,508 </w:t>
      </w:r>
    </w:p>
    <w:p w14:paraId="726261DD" w14:textId="261FDF42" w:rsidR="00256374" w:rsidRDefault="00256374" w:rsidP="00904AF6">
      <w:r>
        <w:t>= 82,067</w:t>
      </w:r>
    </w:p>
    <w:p w14:paraId="2FC4B487" w14:textId="499894C2" w:rsidR="00006AE8" w:rsidRDefault="00006AE8" w:rsidP="00904AF6"/>
    <w:p w14:paraId="7D8FBE8C" w14:textId="0E8E0C87" w:rsidR="00006AE8" w:rsidRDefault="00006AE8" w:rsidP="00904AF6"/>
    <w:p w14:paraId="7A8360B2" w14:textId="5B3688CC" w:rsidR="00006AE8" w:rsidRDefault="00006AE8" w:rsidP="00904AF6">
      <w:r>
        <w:t>_________________________________</w:t>
      </w:r>
    </w:p>
    <w:p w14:paraId="657D67E7" w14:textId="664F9419" w:rsidR="00006AE8" w:rsidRDefault="00006AE8" w:rsidP="00904AF6">
      <w:r>
        <w:t>Total potential consumers in Canada – 28,245</w:t>
      </w:r>
    </w:p>
    <w:p w14:paraId="15F17ECB" w14:textId="2BD1E8F7" w:rsidR="00006AE8" w:rsidRDefault="00006AE8" w:rsidP="00904AF6">
      <w:r>
        <w:t>Total potential consumers in USA – 535,601</w:t>
      </w:r>
    </w:p>
    <w:p w14:paraId="2EE306ED" w14:textId="12E2F1ED" w:rsidR="00006AE8" w:rsidRDefault="00006AE8" w:rsidP="00904AF6">
      <w:r w:rsidRPr="00006AE8">
        <w:rPr>
          <w:i/>
          <w:iCs/>
        </w:rPr>
        <w:t>Total potential consumers in Canada and USA combined</w:t>
      </w:r>
      <w:r>
        <w:t xml:space="preserve"> – 203,070</w:t>
      </w:r>
    </w:p>
    <w:p w14:paraId="71E0A638" w14:textId="5255A74E" w:rsidR="00006AE8" w:rsidRDefault="00006AE8" w:rsidP="00904AF6"/>
    <w:p w14:paraId="3B004A01" w14:textId="22E3EA16" w:rsidR="00006AE8" w:rsidRDefault="00006AE8" w:rsidP="00904AF6">
      <w:r>
        <w:t>Total potential mentors in Canada – 86,092</w:t>
      </w:r>
    </w:p>
    <w:p w14:paraId="5EC18FB9" w14:textId="2767D97B" w:rsidR="00006AE8" w:rsidRDefault="00006AE8" w:rsidP="00904AF6">
      <w:r>
        <w:t>Total potential mentors in USA – 535,601</w:t>
      </w:r>
    </w:p>
    <w:p w14:paraId="560F08FE" w14:textId="1B239DF1" w:rsidR="00006AE8" w:rsidRDefault="00006AE8" w:rsidP="00904AF6">
      <w:r w:rsidRPr="00006AE8">
        <w:rPr>
          <w:i/>
          <w:iCs/>
        </w:rPr>
        <w:t xml:space="preserve">Total potential mentors in Canada and USA combined </w:t>
      </w:r>
      <w:r>
        <w:t>– 621,693</w:t>
      </w:r>
    </w:p>
    <w:p w14:paraId="5E36711D" w14:textId="4E6DFF6A" w:rsidR="00006AE8" w:rsidRDefault="00006AE8" w:rsidP="00904AF6"/>
    <w:p w14:paraId="6CEC6078" w14:textId="6690EB30" w:rsidR="002143FF" w:rsidRPr="002143FF" w:rsidRDefault="002143FF" w:rsidP="00904AF6">
      <w:pPr>
        <w:rPr>
          <w:b/>
        </w:rPr>
      </w:pPr>
      <w:r w:rsidRPr="002143FF">
        <w:rPr>
          <w:b/>
        </w:rPr>
        <w:t xml:space="preserve">Note: the company has not decided on a revenue model at this point so we can’t assign a market value. However, if you assume that the service costs basically any amount, you can see how the value calculation would work. </w:t>
      </w:r>
    </w:p>
    <w:p w14:paraId="1B38DB40" w14:textId="6F3FEBC8" w:rsidR="00006AE8" w:rsidRDefault="00006AE8" w:rsidP="00904AF6"/>
    <w:p w14:paraId="769EBB4B" w14:textId="57297CA7" w:rsidR="00006AE8" w:rsidRDefault="00006AE8" w:rsidP="00904AF6">
      <w:r>
        <w:t>Assign</w:t>
      </w:r>
      <w:r w:rsidR="002143FF">
        <w:t xml:space="preserve"> revenue</w:t>
      </w:r>
      <w:r>
        <w:t xml:space="preserve"> value of ‘x’ to consumers on an individual basis</w:t>
      </w:r>
    </w:p>
    <w:p w14:paraId="7CB5FF20" w14:textId="0463C1F2" w:rsidR="00006AE8" w:rsidRDefault="00006AE8" w:rsidP="00904AF6">
      <w:r>
        <w:t xml:space="preserve">Assign </w:t>
      </w:r>
      <w:r w:rsidR="002143FF">
        <w:t xml:space="preserve">revenue </w:t>
      </w:r>
      <w:r>
        <w:t>value of ‘y’ to mentors on an individual basis</w:t>
      </w:r>
    </w:p>
    <w:p w14:paraId="5DB099B0" w14:textId="04FDA22D" w:rsidR="00006AE8" w:rsidRDefault="00006AE8" w:rsidP="00904AF6">
      <w:r>
        <w:t xml:space="preserve">Total market potential for consumers = 203,070x </w:t>
      </w:r>
    </w:p>
    <w:p w14:paraId="11433FB0" w14:textId="7BECF225" w:rsidR="00006AE8" w:rsidRDefault="00006AE8" w:rsidP="00904AF6">
      <w:r>
        <w:lastRenderedPageBreak/>
        <w:t>Total market potential for mentors = 621,693y</w:t>
      </w:r>
    </w:p>
    <w:p w14:paraId="6415A799" w14:textId="18AA5F00" w:rsidR="00006AE8" w:rsidRPr="002143FF" w:rsidRDefault="002143FF" w:rsidP="00904AF6">
      <w:pPr>
        <w:rPr>
          <w:b/>
          <w:u w:val="single"/>
        </w:rPr>
      </w:pPr>
      <w:r>
        <w:rPr>
          <w:b/>
        </w:rPr>
        <w:t xml:space="preserve">Note: Since no company outside of those operating within a monopoly can capture 100% of companies in their market, we must assume a market capture rate. This can vary greatly by company/industry/budget for marketing and sales/etc. Generally, for a start-up I assume between 1% and 5% as conservative estimate to ensure that the business ‘makes sense’ from a financial feasibility standpoint. This is a </w:t>
      </w:r>
      <w:r>
        <w:rPr>
          <w:b/>
          <w:u w:val="single"/>
        </w:rPr>
        <w:t>complete guess</w:t>
      </w:r>
      <w:r>
        <w:rPr>
          <w:b/>
          <w:i/>
          <w:u w:val="single"/>
        </w:rPr>
        <w:t>.</w:t>
      </w:r>
    </w:p>
    <w:p w14:paraId="5B70EC7C" w14:textId="4C1260F7" w:rsidR="00006AE8" w:rsidRDefault="00006AE8" w:rsidP="00006AE8">
      <w:r>
        <w:t>Assume a market capture rate of 5% of the total</w:t>
      </w:r>
    </w:p>
    <w:p w14:paraId="781EB061" w14:textId="0A69EB67" w:rsidR="00006AE8" w:rsidRDefault="00006AE8" w:rsidP="00006AE8">
      <w:r>
        <w:t xml:space="preserve">Market capture for consumers = </w:t>
      </w:r>
      <w:proofErr w:type="spellStart"/>
      <w:proofErr w:type="gramStart"/>
      <w:r>
        <w:t>TMPconsumers</w:t>
      </w:r>
      <w:proofErr w:type="spellEnd"/>
      <w:r>
        <w:t>(</w:t>
      </w:r>
      <w:proofErr w:type="gramEnd"/>
      <w:r>
        <w:t>0.05)</w:t>
      </w:r>
    </w:p>
    <w:p w14:paraId="54D16EBC" w14:textId="562E64F0" w:rsidR="00006AE8" w:rsidRDefault="00006AE8" w:rsidP="00006AE8">
      <w:r>
        <w:t xml:space="preserve">Market capture for mentors = </w:t>
      </w:r>
      <w:proofErr w:type="spellStart"/>
      <w:proofErr w:type="gramStart"/>
      <w:r>
        <w:t>TMPmentors</w:t>
      </w:r>
      <w:proofErr w:type="spellEnd"/>
      <w:r>
        <w:t>(</w:t>
      </w:r>
      <w:proofErr w:type="gramEnd"/>
      <w:r>
        <w:t>0.05)</w:t>
      </w:r>
    </w:p>
    <w:p w14:paraId="1C787948" w14:textId="77777777" w:rsidR="00006AE8" w:rsidRDefault="00006AE8" w:rsidP="00006AE8"/>
    <w:p w14:paraId="32C81D8F" w14:textId="77777777" w:rsidR="00006AE8" w:rsidRDefault="00006AE8" w:rsidP="00006AE8"/>
    <w:p w14:paraId="351B8C0B" w14:textId="6051FB73" w:rsidR="00006AE8" w:rsidRDefault="00006AE8" w:rsidP="00904AF6"/>
    <w:sectPr w:rsidR="00006AE8">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985C6" w14:textId="77777777" w:rsidR="003670DF" w:rsidRDefault="003670DF" w:rsidP="00904AF6">
      <w:pPr>
        <w:spacing w:after="0" w:line="240" w:lineRule="auto"/>
      </w:pPr>
      <w:r>
        <w:separator/>
      </w:r>
    </w:p>
  </w:endnote>
  <w:endnote w:type="continuationSeparator" w:id="0">
    <w:p w14:paraId="14BE6725" w14:textId="77777777" w:rsidR="003670DF" w:rsidRDefault="003670DF" w:rsidP="0090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08452" w14:textId="77777777" w:rsidR="003670DF" w:rsidRDefault="003670DF" w:rsidP="00904AF6">
      <w:pPr>
        <w:spacing w:after="0" w:line="240" w:lineRule="auto"/>
      </w:pPr>
      <w:r>
        <w:separator/>
      </w:r>
    </w:p>
  </w:footnote>
  <w:footnote w:type="continuationSeparator" w:id="0">
    <w:p w14:paraId="19038EA5" w14:textId="77777777" w:rsidR="003670DF" w:rsidRDefault="003670DF" w:rsidP="00904AF6">
      <w:pPr>
        <w:spacing w:after="0" w:line="240" w:lineRule="auto"/>
      </w:pPr>
      <w:r>
        <w:continuationSeparator/>
      </w:r>
    </w:p>
  </w:footnote>
  <w:footnote w:id="1">
    <w:p w14:paraId="268BEEED" w14:textId="46F3A68D" w:rsidR="00A3040F" w:rsidRDefault="00A3040F">
      <w:pPr>
        <w:pStyle w:val="FootnoteText"/>
      </w:pPr>
      <w:r>
        <w:rPr>
          <w:rStyle w:val="FootnoteReference"/>
        </w:rPr>
        <w:footnoteRef/>
      </w:r>
      <w:r>
        <w:t xml:space="preserve"> </w:t>
      </w:r>
      <w:r w:rsidRPr="00A3040F">
        <w:t>https://www.aamc.org/system/files/2019-11/2019_FACTS_Table_B-1.2.pdf</w:t>
      </w:r>
    </w:p>
  </w:footnote>
  <w:footnote w:id="2">
    <w:p w14:paraId="7D65CC8D" w14:textId="4C043A43" w:rsidR="00256374" w:rsidRDefault="00256374">
      <w:pPr>
        <w:pStyle w:val="FootnoteText"/>
      </w:pPr>
      <w:r>
        <w:rPr>
          <w:rStyle w:val="FootnoteReference"/>
        </w:rPr>
        <w:footnoteRef/>
      </w:r>
      <w:r>
        <w:t xml:space="preserve"> </w:t>
      </w:r>
      <w:r w:rsidRPr="00256374">
        <w:t>https://www.aamc.org/data-reports/students-residents/interactive-data/table-b3-number-active-residents-type-medical-school-gme-specialty-and-sex</w:t>
      </w:r>
    </w:p>
  </w:footnote>
  <w:footnote w:id="3">
    <w:p w14:paraId="42FF6F5C" w14:textId="3065AA36" w:rsidR="00904AF6" w:rsidRDefault="00904AF6">
      <w:pPr>
        <w:pStyle w:val="FootnoteText"/>
      </w:pPr>
      <w:r>
        <w:rPr>
          <w:rStyle w:val="FootnoteReference"/>
        </w:rPr>
        <w:footnoteRef/>
      </w:r>
      <w:r>
        <w:t xml:space="preserve"> </w:t>
      </w:r>
      <w:r w:rsidRPr="00904AF6">
        <w:t>https://www.cma.ca/quick-facts-canadas-physicians</w:t>
      </w:r>
    </w:p>
  </w:footnote>
  <w:footnote w:id="4">
    <w:p w14:paraId="6D8847C7" w14:textId="5A2647DB" w:rsidR="00A3040F" w:rsidRDefault="00A3040F">
      <w:pPr>
        <w:pStyle w:val="FootnoteText"/>
      </w:pPr>
      <w:r>
        <w:rPr>
          <w:rStyle w:val="FootnoteReference"/>
        </w:rPr>
        <w:footnoteRef/>
      </w:r>
      <w:r>
        <w:t xml:space="preserve"> </w:t>
      </w:r>
      <w:r w:rsidRPr="00A3040F">
        <w:t>https://www.statista.com/statistics/209424/us-number-of-active-physicians-by-specialty-area/</w:t>
      </w:r>
    </w:p>
  </w:footnote>
  <w:footnote w:id="5">
    <w:p w14:paraId="03E4F005" w14:textId="6AD7650F" w:rsidR="003131C7" w:rsidRDefault="003131C7">
      <w:pPr>
        <w:pStyle w:val="FootnoteText"/>
      </w:pPr>
      <w:r>
        <w:rPr>
          <w:rStyle w:val="FootnoteReference"/>
        </w:rPr>
        <w:footnoteRef/>
      </w:r>
      <w:r>
        <w:t xml:space="preserve"> </w:t>
      </w:r>
      <w:r w:rsidRPr="003131C7">
        <w:t>https://www.aha.org/statistics/fast-facts-us-hospitals</w:t>
      </w:r>
    </w:p>
  </w:footnote>
  <w:footnote w:id="6">
    <w:p w14:paraId="19C29950" w14:textId="610E455B" w:rsidR="003131C7" w:rsidRDefault="003131C7">
      <w:pPr>
        <w:pStyle w:val="FootnoteText"/>
      </w:pPr>
      <w:r>
        <w:rPr>
          <w:rStyle w:val="FootnoteReference"/>
        </w:rPr>
        <w:footnoteRef/>
      </w:r>
      <w:r>
        <w:t xml:space="preserve"> </w:t>
      </w:r>
      <w:r w:rsidRPr="003131C7">
        <w:t>https://www.statista.com/statistics/440923/total-number-of-hospital-establishments-in-canada-by-province/#:~:text=In%20total%2C%20there%20were%20over,highest%20in%20less%20populated%20territories.</w:t>
      </w:r>
    </w:p>
  </w:footnote>
  <w:footnote w:id="7">
    <w:p w14:paraId="3DDEDEC6" w14:textId="753B2428" w:rsidR="00922D4A" w:rsidRDefault="00922D4A">
      <w:pPr>
        <w:pStyle w:val="FootnoteText"/>
      </w:pPr>
      <w:r>
        <w:rPr>
          <w:rStyle w:val="FootnoteReference"/>
        </w:rPr>
        <w:footnoteRef/>
      </w:r>
      <w:r>
        <w:t xml:space="preserve"> </w:t>
      </w:r>
      <w:r w:rsidRPr="00922D4A">
        <w:t>https://www.cma.ca/quick-facts-canadas-physicians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C8427" w14:textId="769B992D" w:rsidR="002143FF" w:rsidRPr="002143FF" w:rsidRDefault="002143FF">
    <w:pPr>
      <w:pStyle w:val="Header"/>
      <w:rPr>
        <w:lang w:val="en-US"/>
      </w:rPr>
    </w:pPr>
    <w:r>
      <w:rPr>
        <w:lang w:val="en-US"/>
      </w:rPr>
      <w:t>MKTG 3378 Market Size and Value Real World 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C79A2"/>
    <w:multiLevelType w:val="hybridMultilevel"/>
    <w:tmpl w:val="654478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68742D"/>
    <w:multiLevelType w:val="hybridMultilevel"/>
    <w:tmpl w:val="719265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434EB1"/>
    <w:multiLevelType w:val="hybridMultilevel"/>
    <w:tmpl w:val="362454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FDD75D8"/>
    <w:multiLevelType w:val="hybridMultilevel"/>
    <w:tmpl w:val="40348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F262DB"/>
    <w:multiLevelType w:val="multilevel"/>
    <w:tmpl w:val="8C60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206D6E"/>
    <w:multiLevelType w:val="hybridMultilevel"/>
    <w:tmpl w:val="DCEA87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5A"/>
    <w:rsid w:val="00006AE8"/>
    <w:rsid w:val="000A1AC5"/>
    <w:rsid w:val="000E0B64"/>
    <w:rsid w:val="002143FF"/>
    <w:rsid w:val="00256374"/>
    <w:rsid w:val="003131C7"/>
    <w:rsid w:val="00343A5A"/>
    <w:rsid w:val="003670DF"/>
    <w:rsid w:val="003D6653"/>
    <w:rsid w:val="00443310"/>
    <w:rsid w:val="007D5ECE"/>
    <w:rsid w:val="008936E2"/>
    <w:rsid w:val="00904AF6"/>
    <w:rsid w:val="00922D4A"/>
    <w:rsid w:val="00A3040F"/>
    <w:rsid w:val="00B2039E"/>
    <w:rsid w:val="00BA0A6C"/>
    <w:rsid w:val="00C3387A"/>
    <w:rsid w:val="00E21E45"/>
    <w:rsid w:val="00F20873"/>
    <w:rsid w:val="00F77CAD"/>
    <w:rsid w:val="00FC066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CA71"/>
  <w15:chartTrackingRefBased/>
  <w15:docId w15:val="{0F9F8F95-9B17-4AC2-B90C-D741A856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A5A"/>
    <w:pPr>
      <w:ind w:left="720"/>
      <w:contextualSpacing/>
    </w:pPr>
  </w:style>
  <w:style w:type="paragraph" w:styleId="FootnoteText">
    <w:name w:val="footnote text"/>
    <w:basedOn w:val="Normal"/>
    <w:link w:val="FootnoteTextChar"/>
    <w:uiPriority w:val="99"/>
    <w:semiHidden/>
    <w:unhideWhenUsed/>
    <w:rsid w:val="00904A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AF6"/>
    <w:rPr>
      <w:sz w:val="20"/>
      <w:szCs w:val="20"/>
    </w:rPr>
  </w:style>
  <w:style w:type="character" w:styleId="FootnoteReference">
    <w:name w:val="footnote reference"/>
    <w:basedOn w:val="DefaultParagraphFont"/>
    <w:uiPriority w:val="99"/>
    <w:semiHidden/>
    <w:unhideWhenUsed/>
    <w:rsid w:val="00904AF6"/>
    <w:rPr>
      <w:vertAlign w:val="superscript"/>
    </w:rPr>
  </w:style>
  <w:style w:type="paragraph" w:styleId="Header">
    <w:name w:val="header"/>
    <w:basedOn w:val="Normal"/>
    <w:link w:val="HeaderChar"/>
    <w:uiPriority w:val="99"/>
    <w:unhideWhenUsed/>
    <w:rsid w:val="00214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3FF"/>
  </w:style>
  <w:style w:type="paragraph" w:styleId="Footer">
    <w:name w:val="footer"/>
    <w:basedOn w:val="Normal"/>
    <w:link w:val="FooterChar"/>
    <w:uiPriority w:val="99"/>
    <w:unhideWhenUsed/>
    <w:rsid w:val="00214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8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8D3E-B41D-4C9B-B16D-5C0C69DB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Morgan</dc:creator>
  <cp:keywords/>
  <dc:description/>
  <cp:lastModifiedBy>fares alherwi</cp:lastModifiedBy>
  <cp:revision>2</cp:revision>
  <dcterms:created xsi:type="dcterms:W3CDTF">2021-02-19T17:42:00Z</dcterms:created>
  <dcterms:modified xsi:type="dcterms:W3CDTF">2021-02-19T17:42:00Z</dcterms:modified>
</cp:coreProperties>
</file>