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8f9f9" w:val="clear"/>
        <w:rPr/>
      </w:pPr>
      <w:r w:rsidDel="00000000" w:rsidR="00000000" w:rsidRPr="00000000">
        <w:rPr>
          <w:rtl w:val="0"/>
        </w:rPr>
      </w:r>
    </w:p>
    <w:p w:rsidR="00000000" w:rsidDel="00000000" w:rsidP="00000000" w:rsidRDefault="00000000" w:rsidRPr="00000000" w14:paraId="00000002">
      <w:pPr>
        <w:spacing w:after="0" w:before="0" w:lineRule="auto"/>
        <w:ind w:left="-40" w:right="-40" w:firstLine="0"/>
        <w:rPr>
          <w:color w:val="07540a"/>
          <w:sz w:val="27"/>
          <w:szCs w:val="27"/>
        </w:rPr>
      </w:pPr>
      <w:r w:rsidDel="00000000" w:rsidR="00000000" w:rsidRPr="00000000">
        <w:fldChar w:fldCharType="begin"/>
        <w:instrText xml:space="preserve"> HYPERLINK "https://course.ilc.tvo.org/content/enforced/22818393-BOH4M-EN-01-02-ON-(I-D-0922)/course_content/lessons/boh4m_u1la6.html?ou=22818393&amp;d2l_body_type=3#mainContent" </w:instrText>
        <w:fldChar w:fldCharType="separate"/>
      </w:r>
      <w:r w:rsidDel="00000000" w:rsidR="00000000" w:rsidRPr="00000000">
        <w:rPr>
          <w:color w:val="07540a"/>
          <w:sz w:val="27"/>
          <w:szCs w:val="27"/>
          <w:rtl w:val="0"/>
        </w:rPr>
        <w:t xml:space="preserve">Skip to main content</w:t>
      </w:r>
    </w:p>
    <w:p w:rsidR="00000000" w:rsidDel="00000000" w:rsidP="00000000" w:rsidRDefault="00000000" w:rsidRPr="00000000" w14:paraId="00000003">
      <w:pPr>
        <w:pStyle w:val="Heading1"/>
        <w:keepNext w:val="0"/>
        <w:keepLines w:val="0"/>
        <w:spacing w:after="300" w:before="620" w:line="319.99199999999996" w:lineRule="auto"/>
        <w:ind w:left="1240" w:right="-220" w:firstLine="0"/>
        <w:rPr>
          <w:b w:val="1"/>
          <w:color w:val="07590b"/>
          <w:sz w:val="45"/>
          <w:szCs w:val="45"/>
        </w:rPr>
      </w:pPr>
      <w:bookmarkStart w:colFirst="0" w:colLast="0" w:name="_nyghhzkpnja1" w:id="0"/>
      <w:bookmarkEnd w:id="0"/>
      <w:r w:rsidDel="00000000" w:rsidR="00000000" w:rsidRPr="00000000">
        <w:fldChar w:fldCharType="end"/>
      </w:r>
      <w:r w:rsidDel="00000000" w:rsidR="00000000" w:rsidRPr="00000000">
        <w:rPr>
          <w:b w:val="1"/>
          <w:color w:val="07590b"/>
          <w:sz w:val="45"/>
          <w:szCs w:val="45"/>
          <w:rtl w:val="0"/>
        </w:rPr>
        <w:t xml:space="preserve">Unit 1 Culminating activity: Manager in the workplace</w:t>
      </w:r>
    </w:p>
    <w:p w:rsidR="00000000" w:rsidDel="00000000" w:rsidP="00000000" w:rsidRDefault="00000000" w:rsidRPr="00000000" w14:paraId="00000004">
      <w:pPr>
        <w:spacing w:after="380" w:before="620" w:lineRule="auto"/>
        <w:ind w:left="1240" w:right="-220" w:firstLine="0"/>
        <w:rPr>
          <w:color w:val="212628"/>
          <w:sz w:val="27"/>
          <w:szCs w:val="27"/>
        </w:rPr>
      </w:pPr>
      <w:r w:rsidDel="00000000" w:rsidR="00000000" w:rsidRPr="00000000">
        <w:rPr>
          <w:color w:val="212628"/>
          <w:sz w:val="27"/>
          <w:szCs w:val="27"/>
          <w:rtl w:val="0"/>
        </w:rPr>
        <w:t xml:space="preserve">This is your first assessment for feedback and a grade. This assessment is worth </w:t>
      </w:r>
    </w:p>
    <w:p w:rsidR="00000000" w:rsidDel="00000000" w:rsidP="00000000" w:rsidRDefault="00000000" w:rsidRPr="00000000" w14:paraId="00000005">
      <w:pPr>
        <w:spacing w:after="360" w:before="600" w:lineRule="auto"/>
        <w:ind w:left="1220" w:right="-240" w:firstLine="0"/>
        <w:rPr>
          <w:b w:val="1"/>
          <w:color w:val="212628"/>
          <w:sz w:val="27"/>
          <w:szCs w:val="27"/>
        </w:rPr>
      </w:pPr>
      <w:r w:rsidDel="00000000" w:rsidR="00000000" w:rsidRPr="00000000">
        <w:rPr>
          <w:b w:val="1"/>
          <w:color w:val="212628"/>
          <w:sz w:val="27"/>
          <w:szCs w:val="27"/>
          <w:rtl w:val="0"/>
        </w:rPr>
        <w:t xml:space="preserve">Bold text start</w:t>
      </w:r>
    </w:p>
    <w:p w:rsidR="00000000" w:rsidDel="00000000" w:rsidP="00000000" w:rsidRDefault="00000000" w:rsidRPr="00000000" w14:paraId="00000006">
      <w:pPr>
        <w:spacing w:after="380" w:before="620" w:lineRule="auto"/>
        <w:ind w:left="1240" w:right="-220" w:firstLine="0"/>
        <w:rPr>
          <w:b w:val="1"/>
          <w:color w:val="212628"/>
          <w:sz w:val="27"/>
          <w:szCs w:val="27"/>
        </w:rPr>
      </w:pPr>
      <w:r w:rsidDel="00000000" w:rsidR="00000000" w:rsidRPr="00000000">
        <w:rPr>
          <w:b w:val="1"/>
          <w:color w:val="212628"/>
          <w:sz w:val="27"/>
          <w:szCs w:val="27"/>
          <w:rtl w:val="0"/>
        </w:rPr>
        <w:t xml:space="preserve">20%</w:t>
      </w:r>
    </w:p>
    <w:p w:rsidR="00000000" w:rsidDel="00000000" w:rsidP="00000000" w:rsidRDefault="00000000" w:rsidRPr="00000000" w14:paraId="00000007">
      <w:pPr>
        <w:spacing w:after="360" w:before="600" w:lineRule="auto"/>
        <w:ind w:left="1220" w:right="-240" w:firstLine="0"/>
        <w:rPr>
          <w:b w:val="1"/>
          <w:color w:val="212628"/>
          <w:sz w:val="27"/>
          <w:szCs w:val="27"/>
        </w:rPr>
      </w:pPr>
      <w:r w:rsidDel="00000000" w:rsidR="00000000" w:rsidRPr="00000000">
        <w:rPr>
          <w:b w:val="1"/>
          <w:color w:val="212628"/>
          <w:sz w:val="27"/>
          <w:szCs w:val="27"/>
          <w:rtl w:val="0"/>
        </w:rPr>
        <w:t xml:space="preserve">Bold text End</w:t>
      </w:r>
    </w:p>
    <w:p w:rsidR="00000000" w:rsidDel="00000000" w:rsidP="00000000" w:rsidRDefault="00000000" w:rsidRPr="00000000" w14:paraId="00000008">
      <w:pPr>
        <w:spacing w:after="380" w:before="620" w:lineRule="auto"/>
        <w:ind w:left="1240" w:right="-220" w:firstLine="0"/>
        <w:rPr>
          <w:color w:val="212628"/>
          <w:sz w:val="27"/>
          <w:szCs w:val="27"/>
        </w:rPr>
      </w:pPr>
      <w:r w:rsidDel="00000000" w:rsidR="00000000" w:rsidRPr="00000000">
        <w:rPr>
          <w:color w:val="212628"/>
          <w:sz w:val="27"/>
          <w:szCs w:val="27"/>
          <w:rtl w:val="0"/>
        </w:rPr>
        <w:t xml:space="preserve"> of your course grade.</w:t>
      </w:r>
    </w:p>
    <w:p w:rsidR="00000000" w:rsidDel="00000000" w:rsidP="00000000" w:rsidRDefault="00000000" w:rsidRPr="00000000" w14:paraId="00000009">
      <w:pPr>
        <w:spacing w:after="380" w:before="620" w:lineRule="auto"/>
        <w:ind w:left="1240" w:right="-220" w:firstLine="0"/>
        <w:rPr>
          <w:color w:val="212628"/>
          <w:sz w:val="27"/>
          <w:szCs w:val="27"/>
        </w:rPr>
      </w:pPr>
      <w:r w:rsidDel="00000000" w:rsidR="00000000" w:rsidRPr="00000000">
        <w:rPr>
          <w:color w:val="212628"/>
          <w:sz w:val="27"/>
          <w:szCs w:val="27"/>
          <w:rtl w:val="0"/>
        </w:rPr>
        <w:t xml:space="preserve">In Unit 1, you covered the fundamentals of what it means for a manager to work in today’s modern workplace. You understood the role of a manager in an organization and the skills required to be successful. You took a look at communicating in a business setting, as well as the management of change, which is imperative for long-term success. Most importantly, you explored the importance of ethics. Ethics not only plays a major role in the daily decision making of employees within an organization but also drives the direction of an organization’s corporate social responsibility.</w:t>
      </w:r>
    </w:p>
    <w:p w:rsidR="00000000" w:rsidDel="00000000" w:rsidP="00000000" w:rsidRDefault="00000000" w:rsidRPr="00000000" w14:paraId="0000000A">
      <w:pPr>
        <w:spacing w:after="380" w:before="620" w:lineRule="auto"/>
        <w:ind w:left="1240" w:right="-220" w:firstLine="0"/>
        <w:rPr>
          <w:color w:val="212628"/>
          <w:sz w:val="27"/>
          <w:szCs w:val="27"/>
        </w:rPr>
      </w:pPr>
      <w:r w:rsidDel="00000000" w:rsidR="00000000" w:rsidRPr="00000000">
        <w:rPr>
          <w:color w:val="212628"/>
          <w:sz w:val="27"/>
          <w:szCs w:val="27"/>
          <w:rtl w:val="0"/>
        </w:rPr>
        <w:t xml:space="preserve">In your first culminating task, you are going to pull all of this together by conducting research on an organization and presenting it in a professional format.</w:t>
      </w:r>
    </w:p>
    <w:p w:rsidR="00000000" w:rsidDel="00000000" w:rsidP="00000000" w:rsidRDefault="00000000" w:rsidRPr="00000000" w14:paraId="0000000B">
      <w:pPr>
        <w:spacing w:after="380" w:before="620" w:lineRule="auto"/>
        <w:ind w:left="1240" w:right="-220" w:firstLine="0"/>
        <w:rPr>
          <w:color w:val="212628"/>
          <w:sz w:val="27"/>
          <w:szCs w:val="27"/>
        </w:rPr>
      </w:pPr>
      <w:r w:rsidDel="00000000" w:rsidR="00000000" w:rsidRPr="00000000">
        <w:rPr>
          <w:color w:val="212628"/>
          <w:sz w:val="27"/>
          <w:szCs w:val="27"/>
          <w:rtl w:val="0"/>
        </w:rPr>
        <w:t xml:space="preserve">Recall the research activity you did in Learning Activity 1.4 when you selected a good Canadian corporate citizen according to Corporate Knights. Feel free to use this organization once again for the culminating task. This time you will do more research on this organization’s success.</w:t>
      </w:r>
    </w:p>
    <w:p w:rsidR="00000000" w:rsidDel="00000000" w:rsidP="00000000" w:rsidRDefault="00000000" w:rsidRPr="00000000" w14:paraId="0000000C">
      <w:pPr>
        <w:spacing w:after="380" w:before="620" w:lineRule="auto"/>
        <w:ind w:left="1240" w:right="-220" w:firstLine="0"/>
        <w:rPr>
          <w:color w:val="212628"/>
          <w:sz w:val="27"/>
          <w:szCs w:val="27"/>
        </w:rPr>
      </w:pPr>
      <w:r w:rsidDel="00000000" w:rsidR="00000000" w:rsidRPr="00000000">
        <w:rPr>
          <w:color w:val="212628"/>
          <w:sz w:val="27"/>
          <w:szCs w:val="27"/>
          <w:rtl w:val="0"/>
        </w:rPr>
        <w:t xml:space="preserve">In addition to the information you have already researched, you will provide the information presented in the next activity.</w:t>
      </w:r>
    </w:p>
    <w:p w:rsidR="00000000" w:rsidDel="00000000" w:rsidP="00000000" w:rsidRDefault="00000000" w:rsidRPr="00000000" w14:paraId="0000000D">
      <w:pPr>
        <w:pStyle w:val="Heading2"/>
        <w:keepNext w:val="0"/>
        <w:keepLines w:val="0"/>
        <w:shd w:fill="07540a" w:val="clear"/>
        <w:spacing w:after="400" w:before="620" w:line="240" w:lineRule="auto"/>
        <w:ind w:left="-220" w:right="-220" w:firstLine="0"/>
        <w:rPr>
          <w:b w:val="1"/>
          <w:color w:val="ffffff"/>
          <w:sz w:val="30"/>
          <w:szCs w:val="30"/>
        </w:rPr>
      </w:pPr>
      <w:bookmarkStart w:colFirst="0" w:colLast="0" w:name="_17228jpapf3b" w:id="1"/>
      <w:bookmarkEnd w:id="1"/>
      <w:r w:rsidDel="00000000" w:rsidR="00000000" w:rsidRPr="00000000">
        <w:rPr>
          <w:b w:val="1"/>
          <w:color w:val="ffffff"/>
          <w:sz w:val="30"/>
          <w:szCs w:val="30"/>
          <w:rtl w:val="0"/>
        </w:rPr>
        <w:t xml:space="preserve">Task 1: A brief introduction about the organization</w:t>
      </w:r>
    </w:p>
    <w:p w:rsidR="00000000" w:rsidDel="00000000" w:rsidP="00000000" w:rsidRDefault="00000000" w:rsidRPr="00000000" w14:paraId="0000000E">
      <w:pPr>
        <w:spacing w:after="0" w:before="620" w:lineRule="auto"/>
        <w:ind w:left="-20" w:right="-20" w:firstLine="0"/>
        <w:rPr>
          <w:color w:val="212628"/>
          <w:sz w:val="27"/>
          <w:szCs w:val="27"/>
        </w:rPr>
      </w:pPr>
      <w:r w:rsidDel="00000000" w:rsidR="00000000" w:rsidRPr="00000000">
        <w:rPr>
          <w:rtl w:val="0"/>
        </w:rPr>
      </w:r>
    </w:p>
    <w:p w:rsidR="00000000" w:rsidDel="00000000" w:rsidP="00000000" w:rsidRDefault="00000000" w:rsidRPr="00000000" w14:paraId="0000000F">
      <w:pPr>
        <w:spacing w:after="380" w:before="620" w:lineRule="auto"/>
        <w:ind w:left="1240" w:right="-220" w:firstLine="0"/>
        <w:rPr>
          <w:color w:val="212628"/>
          <w:sz w:val="27"/>
          <w:szCs w:val="27"/>
        </w:rPr>
      </w:pPr>
      <w:r w:rsidDel="00000000" w:rsidR="00000000" w:rsidRPr="00000000">
        <w:rPr>
          <w:color w:val="212628"/>
          <w:sz w:val="27"/>
          <w:szCs w:val="27"/>
          <w:rtl w:val="0"/>
        </w:rPr>
        <w:t xml:space="preserve">Provide a brief introduction about the organization. For example, its nature of business, head office, number of employees, and so on.</w:t>
      </w:r>
    </w:p>
    <w:p w:rsidR="00000000" w:rsidDel="00000000" w:rsidP="00000000" w:rsidRDefault="00000000" w:rsidRPr="00000000" w14:paraId="00000010">
      <w:pPr>
        <w:pStyle w:val="Heading3"/>
        <w:keepNext w:val="0"/>
        <w:keepLines w:val="0"/>
        <w:shd w:fill="07540a" w:val="clear"/>
        <w:spacing w:after="320" w:before="620" w:line="240" w:lineRule="auto"/>
        <w:ind w:left="-220" w:right="-220" w:firstLine="0"/>
        <w:rPr>
          <w:b w:val="1"/>
          <w:color w:val="ffffff"/>
          <w:sz w:val="30"/>
          <w:szCs w:val="30"/>
        </w:rPr>
      </w:pPr>
      <w:bookmarkStart w:colFirst="0" w:colLast="0" w:name="_s44xhyxsae4j" w:id="2"/>
      <w:bookmarkEnd w:id="2"/>
      <w:r w:rsidDel="00000000" w:rsidR="00000000" w:rsidRPr="00000000">
        <w:rPr>
          <w:b w:val="1"/>
          <w:color w:val="ffffff"/>
          <w:sz w:val="30"/>
          <w:szCs w:val="30"/>
          <w:rtl w:val="0"/>
        </w:rPr>
        <w:t xml:space="preserve">Task 2: How ethical is this company?</w:t>
      </w:r>
    </w:p>
    <w:p w:rsidR="00000000" w:rsidDel="00000000" w:rsidP="00000000" w:rsidRDefault="00000000" w:rsidRPr="00000000" w14:paraId="00000011">
      <w:pPr>
        <w:spacing w:after="0" w:before="620" w:lineRule="auto"/>
        <w:ind w:left="-20" w:right="-20" w:firstLine="0"/>
        <w:rPr>
          <w:color w:val="212628"/>
          <w:sz w:val="27"/>
          <w:szCs w:val="27"/>
        </w:rPr>
      </w:pPr>
      <w:r w:rsidDel="00000000" w:rsidR="00000000" w:rsidRPr="00000000">
        <w:rPr>
          <w:rtl w:val="0"/>
        </w:rPr>
      </w:r>
    </w:p>
    <w:p w:rsidR="00000000" w:rsidDel="00000000" w:rsidP="00000000" w:rsidRDefault="00000000" w:rsidRPr="00000000" w14:paraId="00000012">
      <w:pPr>
        <w:spacing w:after="380" w:before="620" w:lineRule="auto"/>
        <w:ind w:left="1240" w:right="-220" w:firstLine="0"/>
        <w:rPr>
          <w:color w:val="212628"/>
          <w:sz w:val="27"/>
          <w:szCs w:val="27"/>
        </w:rPr>
      </w:pPr>
      <w:r w:rsidDel="00000000" w:rsidR="00000000" w:rsidRPr="00000000">
        <w:rPr>
          <w:color w:val="212628"/>
          <w:sz w:val="27"/>
          <w:szCs w:val="27"/>
          <w:rtl w:val="0"/>
        </w:rPr>
        <w:t xml:space="preserve">Provide evidence of their ethical conduct by identifying their various policies. Explain why these policies are evidence of the degree of ethical conduct shown by the organization.</w:t>
      </w:r>
    </w:p>
    <w:p w:rsidR="00000000" w:rsidDel="00000000" w:rsidP="00000000" w:rsidRDefault="00000000" w:rsidRPr="00000000" w14:paraId="00000013">
      <w:pPr>
        <w:pStyle w:val="Heading3"/>
        <w:keepNext w:val="0"/>
        <w:keepLines w:val="0"/>
        <w:shd w:fill="07540a" w:val="clear"/>
        <w:spacing w:after="320" w:before="620" w:line="240" w:lineRule="auto"/>
        <w:ind w:left="-220" w:right="-220" w:firstLine="0"/>
        <w:rPr>
          <w:b w:val="1"/>
          <w:color w:val="ffffff"/>
          <w:sz w:val="30"/>
          <w:szCs w:val="30"/>
        </w:rPr>
      </w:pPr>
      <w:bookmarkStart w:colFirst="0" w:colLast="0" w:name="_v6lnwblqwu84" w:id="3"/>
      <w:bookmarkEnd w:id="3"/>
      <w:r w:rsidDel="00000000" w:rsidR="00000000" w:rsidRPr="00000000">
        <w:rPr>
          <w:b w:val="1"/>
          <w:color w:val="ffffff"/>
          <w:sz w:val="30"/>
          <w:szCs w:val="30"/>
          <w:rtl w:val="0"/>
        </w:rPr>
        <w:t xml:space="preserve">Task 3: Find a job posting from this organization for a manager</w:t>
      </w:r>
    </w:p>
    <w:p w:rsidR="00000000" w:rsidDel="00000000" w:rsidP="00000000" w:rsidRDefault="00000000" w:rsidRPr="00000000" w14:paraId="00000014">
      <w:pPr>
        <w:spacing w:after="0" w:before="620" w:lineRule="auto"/>
        <w:ind w:left="-20" w:right="-20" w:firstLine="0"/>
        <w:rPr>
          <w:color w:val="212628"/>
          <w:sz w:val="27"/>
          <w:szCs w:val="27"/>
        </w:rPr>
      </w:pPr>
      <w:r w:rsidDel="00000000" w:rsidR="00000000" w:rsidRPr="00000000">
        <w:rPr>
          <w:rtl w:val="0"/>
        </w:rPr>
      </w:r>
    </w:p>
    <w:p w:rsidR="00000000" w:rsidDel="00000000" w:rsidP="00000000" w:rsidRDefault="00000000" w:rsidRPr="00000000" w14:paraId="00000015">
      <w:pPr>
        <w:spacing w:after="380" w:before="620" w:lineRule="auto"/>
        <w:ind w:left="1240" w:right="-220" w:firstLine="0"/>
        <w:rPr>
          <w:color w:val="212628"/>
          <w:sz w:val="27"/>
          <w:szCs w:val="27"/>
        </w:rPr>
      </w:pPr>
      <w:r w:rsidDel="00000000" w:rsidR="00000000" w:rsidRPr="00000000">
        <w:rPr>
          <w:color w:val="212628"/>
          <w:sz w:val="27"/>
          <w:szCs w:val="27"/>
          <w:rtl w:val="0"/>
        </w:rPr>
        <w:t xml:space="preserve">Provide a copy of the job advert and summarize in your own words the managerial skills and global competencies identified in the job requirements. Note that the skills and competencies may not be explicitly stated. It is up to you to make the connection. Alternatively, you can identify the organization’s change management strategies and provide evidence. Explain your examples by referring to the course content and additional readings.</w:t>
      </w:r>
    </w:p>
    <w:p w:rsidR="00000000" w:rsidDel="00000000" w:rsidP="00000000" w:rsidRDefault="00000000" w:rsidRPr="00000000" w14:paraId="00000016">
      <w:pPr>
        <w:pStyle w:val="Heading3"/>
        <w:keepNext w:val="0"/>
        <w:keepLines w:val="0"/>
        <w:shd w:fill="07540a" w:val="clear"/>
        <w:spacing w:after="320" w:before="620" w:line="240" w:lineRule="auto"/>
        <w:ind w:left="-220" w:right="-220" w:firstLine="0"/>
        <w:rPr>
          <w:b w:val="1"/>
          <w:color w:val="ffffff"/>
          <w:sz w:val="30"/>
          <w:szCs w:val="30"/>
        </w:rPr>
      </w:pPr>
      <w:bookmarkStart w:colFirst="0" w:colLast="0" w:name="_nr8851svp08d" w:id="4"/>
      <w:bookmarkEnd w:id="4"/>
      <w:r w:rsidDel="00000000" w:rsidR="00000000" w:rsidRPr="00000000">
        <w:rPr>
          <w:b w:val="1"/>
          <w:color w:val="ffffff"/>
          <w:sz w:val="30"/>
          <w:szCs w:val="30"/>
          <w:rtl w:val="0"/>
        </w:rPr>
        <w:t xml:space="preserve">Task 4: Present this information</w:t>
      </w:r>
    </w:p>
    <w:p w:rsidR="00000000" w:rsidDel="00000000" w:rsidP="00000000" w:rsidRDefault="00000000" w:rsidRPr="00000000" w14:paraId="00000017">
      <w:pPr>
        <w:spacing w:after="0" w:before="620" w:lineRule="auto"/>
        <w:ind w:left="-20" w:right="-20" w:firstLine="0"/>
        <w:rPr>
          <w:color w:val="212628"/>
          <w:sz w:val="27"/>
          <w:szCs w:val="27"/>
        </w:rPr>
      </w:pPr>
      <w:r w:rsidDel="00000000" w:rsidR="00000000" w:rsidRPr="00000000">
        <w:rPr>
          <w:rtl w:val="0"/>
        </w:rPr>
      </w:r>
    </w:p>
    <w:p w:rsidR="00000000" w:rsidDel="00000000" w:rsidP="00000000" w:rsidRDefault="00000000" w:rsidRPr="00000000" w14:paraId="00000018">
      <w:pPr>
        <w:spacing w:after="380" w:before="620" w:lineRule="auto"/>
        <w:ind w:left="1240" w:right="-220" w:firstLine="0"/>
        <w:rPr>
          <w:color w:val="212628"/>
          <w:sz w:val="27"/>
          <w:szCs w:val="27"/>
        </w:rPr>
      </w:pPr>
      <w:r w:rsidDel="00000000" w:rsidR="00000000" w:rsidRPr="00000000">
        <w:rPr>
          <w:color w:val="212628"/>
          <w:sz w:val="27"/>
          <w:szCs w:val="27"/>
          <w:rtl w:val="0"/>
        </w:rPr>
        <w:t xml:space="preserve">You will present this information using any of the following options: presentation software (for example, PowerPoint, or Prezi), word processing software (MS Word), or a video montage (that is, a series of photos and text with music in the background). It is up to you!</w:t>
      </w:r>
    </w:p>
    <w:p w:rsidR="00000000" w:rsidDel="00000000" w:rsidP="00000000" w:rsidRDefault="00000000" w:rsidRPr="00000000" w14:paraId="00000019">
      <w:pPr>
        <w:spacing w:after="0" w:before="620" w:lineRule="auto"/>
        <w:ind w:left="-20" w:right="-20" w:firstLine="0"/>
        <w:rPr>
          <w:color w:val="212628"/>
          <w:sz w:val="27"/>
          <w:szCs w:val="27"/>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380" w:before="620" w:lineRule="auto"/>
        <w:ind w:left="1240" w:right="-220" w:firstLine="0"/>
        <w:rPr>
          <w:color w:val="212628"/>
          <w:sz w:val="27"/>
          <w:szCs w:val="27"/>
        </w:rPr>
      </w:pPr>
      <w:r w:rsidDel="00000000" w:rsidR="00000000" w:rsidRPr="00000000">
        <w:rPr>
          <w:color w:val="212628"/>
          <w:sz w:val="27"/>
          <w:szCs w:val="27"/>
          <w:rtl w:val="0"/>
        </w:rPr>
        <w:t xml:space="preserve">Your teacher will assess your work using the rubric found below. Before submitting your assessment, review the rubric to ensure that you are meeting the success criteria to the best of your ability. Click on each tab to review the criteria.</w:t>
      </w:r>
    </w:p>
    <w:p w:rsidR="00000000" w:rsidDel="00000000" w:rsidP="00000000" w:rsidRDefault="00000000" w:rsidRPr="00000000" w14:paraId="0000001B">
      <w:pPr>
        <w:pStyle w:val="Heading4"/>
        <w:keepNext w:val="0"/>
        <w:keepLines w:val="0"/>
        <w:shd w:fill="f5f5f5" w:val="clear"/>
        <w:spacing w:after="300" w:before="620" w:line="300" w:lineRule="auto"/>
        <w:ind w:left="1240" w:right="-220" w:firstLine="0"/>
        <w:rPr/>
      </w:pPr>
      <w:bookmarkStart w:colFirst="0" w:colLast="0" w:name="_cgnx6ocwedeo" w:id="5"/>
      <w:bookmarkEnd w:id="5"/>
      <w:hyperlink r:id="rId6">
        <w:r w:rsidDel="00000000" w:rsidR="00000000" w:rsidRPr="00000000">
          <w:rPr>
            <w:b w:val="1"/>
            <w:color w:val="212628"/>
            <w:shd w:fill="f1f3f3" w:val="clear"/>
            <w:rtl w:val="0"/>
          </w:rPr>
          <w:t xml:space="preserve">Knowledge &amp; Understanding</w:t>
        </w:r>
      </w:hyperlink>
      <w:r w:rsidDel="00000000" w:rsidR="00000000" w:rsidRPr="00000000">
        <w:rPr>
          <w:rtl w:val="0"/>
        </w:rPr>
      </w:r>
    </w:p>
    <w:p w:rsidR="00000000" w:rsidDel="00000000" w:rsidP="00000000" w:rsidRDefault="00000000" w:rsidRPr="00000000" w14:paraId="0000001C">
      <w:pPr>
        <w:spacing w:after="180" w:lineRule="auto"/>
        <w:rPr>
          <w:b w:val="1"/>
          <w:color w:val="212628"/>
          <w:sz w:val="23"/>
          <w:szCs w:val="23"/>
        </w:rPr>
      </w:pPr>
      <w:r w:rsidDel="00000000" w:rsidR="00000000" w:rsidRPr="00000000">
        <w:rPr>
          <w:b w:val="1"/>
          <w:color w:val="212628"/>
          <w:sz w:val="23"/>
          <w:szCs w:val="23"/>
          <w:rtl w:val="0"/>
        </w:rPr>
        <w:t xml:space="preserve">Success Criteria:</w:t>
      </w:r>
    </w:p>
    <w:p w:rsidR="00000000" w:rsidDel="00000000" w:rsidP="00000000" w:rsidRDefault="00000000" w:rsidRPr="00000000" w14:paraId="0000001D">
      <w:pPr>
        <w:spacing w:after="160" w:before="0" w:lineRule="auto"/>
        <w:ind w:left="-20" w:right="-20" w:firstLine="0"/>
        <w:rPr>
          <w:b w:val="1"/>
          <w:color w:val="212628"/>
          <w:sz w:val="23"/>
          <w:szCs w:val="23"/>
        </w:rPr>
      </w:pPr>
      <w:r w:rsidDel="00000000" w:rsidR="00000000" w:rsidRPr="00000000">
        <w:rPr>
          <w:b w:val="1"/>
          <w:color w:val="212628"/>
          <w:sz w:val="23"/>
          <w:szCs w:val="23"/>
          <w:rtl w:val="0"/>
        </w:rPr>
        <w:t xml:space="preserve">Bold text End</w:t>
      </w:r>
    </w:p>
    <w:p w:rsidR="00000000" w:rsidDel="00000000" w:rsidP="00000000" w:rsidRDefault="00000000" w:rsidRPr="00000000" w14:paraId="0000001E">
      <w:pPr>
        <w:numPr>
          <w:ilvl w:val="0"/>
          <w:numId w:val="1"/>
        </w:numPr>
        <w:spacing w:after="0" w:afterAutospacing="0" w:before="0" w:lineRule="auto"/>
        <w:ind w:left="700" w:right="-20" w:hanging="360"/>
      </w:pPr>
      <w:r w:rsidDel="00000000" w:rsidR="00000000" w:rsidRPr="00000000">
        <w:rPr>
          <w:b w:val="1"/>
          <w:color w:val="212628"/>
          <w:sz w:val="23"/>
          <w:szCs w:val="23"/>
          <w:rtl w:val="0"/>
        </w:rPr>
        <w:t xml:space="preserve">Bold text start</w:t>
      </w:r>
    </w:p>
    <w:p w:rsidR="00000000" w:rsidDel="00000000" w:rsidP="00000000" w:rsidRDefault="00000000" w:rsidRPr="00000000" w14:paraId="0000001F">
      <w:pPr>
        <w:numPr>
          <w:ilvl w:val="0"/>
          <w:numId w:val="1"/>
        </w:numPr>
        <w:spacing w:after="0" w:afterAutospacing="0" w:lineRule="auto"/>
        <w:ind w:left="720" w:hanging="360"/>
      </w:pPr>
      <w:r w:rsidDel="00000000" w:rsidR="00000000" w:rsidRPr="00000000">
        <w:rPr>
          <w:b w:val="1"/>
          <w:color w:val="212628"/>
          <w:sz w:val="23"/>
          <w:szCs w:val="23"/>
          <w:rtl w:val="0"/>
        </w:rPr>
        <w:t xml:space="preserve">Task 1:</w:t>
      </w:r>
    </w:p>
    <w:p w:rsidR="00000000" w:rsidDel="00000000" w:rsidP="00000000" w:rsidRDefault="00000000" w:rsidRPr="00000000" w14:paraId="00000020">
      <w:pPr>
        <w:numPr>
          <w:ilvl w:val="0"/>
          <w:numId w:val="1"/>
        </w:numPr>
        <w:spacing w:after="0" w:afterAutospacing="0" w:before="0" w:lineRule="auto"/>
        <w:ind w:left="700" w:right="-20" w:hanging="360"/>
      </w:pPr>
      <w:r w:rsidDel="00000000" w:rsidR="00000000" w:rsidRPr="00000000">
        <w:rPr>
          <w:b w:val="1"/>
          <w:color w:val="212628"/>
          <w:sz w:val="23"/>
          <w:szCs w:val="23"/>
          <w:rtl w:val="0"/>
        </w:rPr>
        <w:t xml:space="preserve">Bold text End</w:t>
      </w:r>
    </w:p>
    <w:p w:rsidR="00000000" w:rsidDel="00000000" w:rsidP="00000000" w:rsidRDefault="00000000" w:rsidRPr="00000000" w14:paraId="00000021">
      <w:pPr>
        <w:numPr>
          <w:ilvl w:val="0"/>
          <w:numId w:val="1"/>
        </w:numPr>
        <w:spacing w:after="0" w:afterAutospacing="0" w:lineRule="auto"/>
        <w:ind w:left="720" w:hanging="360"/>
      </w:pPr>
      <w:r w:rsidDel="00000000" w:rsidR="00000000" w:rsidRPr="00000000">
        <w:rPr>
          <w:color w:val="212628"/>
          <w:sz w:val="23"/>
          <w:szCs w:val="23"/>
          <w:rtl w:val="0"/>
        </w:rPr>
        <w:t xml:space="preserve"> Students use terms correctly with accurate examples and appropriate explanation</w:t>
      </w:r>
    </w:p>
    <w:p w:rsidR="00000000" w:rsidDel="00000000" w:rsidP="00000000" w:rsidRDefault="00000000" w:rsidRPr="00000000" w14:paraId="00000022">
      <w:pPr>
        <w:numPr>
          <w:ilvl w:val="0"/>
          <w:numId w:val="1"/>
        </w:numPr>
        <w:spacing w:after="0" w:afterAutospacing="0" w:before="0" w:lineRule="auto"/>
        <w:ind w:left="700" w:right="-20" w:hanging="360"/>
      </w:pPr>
      <w:r w:rsidDel="00000000" w:rsidR="00000000" w:rsidRPr="00000000">
        <w:rPr>
          <w:b w:val="1"/>
          <w:color w:val="212628"/>
          <w:sz w:val="23"/>
          <w:szCs w:val="23"/>
          <w:rtl w:val="0"/>
        </w:rPr>
        <w:t xml:space="preserve">Bold text start</w:t>
      </w:r>
    </w:p>
    <w:p w:rsidR="00000000" w:rsidDel="00000000" w:rsidP="00000000" w:rsidRDefault="00000000" w:rsidRPr="00000000" w14:paraId="00000023">
      <w:pPr>
        <w:numPr>
          <w:ilvl w:val="0"/>
          <w:numId w:val="1"/>
        </w:numPr>
        <w:spacing w:after="0" w:afterAutospacing="0" w:lineRule="auto"/>
        <w:ind w:left="720" w:hanging="360"/>
      </w:pPr>
      <w:r w:rsidDel="00000000" w:rsidR="00000000" w:rsidRPr="00000000">
        <w:rPr>
          <w:b w:val="1"/>
          <w:color w:val="212628"/>
          <w:sz w:val="23"/>
          <w:szCs w:val="23"/>
          <w:rtl w:val="0"/>
        </w:rPr>
        <w:t xml:space="preserve">Task 3:</w:t>
      </w:r>
    </w:p>
    <w:p w:rsidR="00000000" w:rsidDel="00000000" w:rsidP="00000000" w:rsidRDefault="00000000" w:rsidRPr="00000000" w14:paraId="00000024">
      <w:pPr>
        <w:numPr>
          <w:ilvl w:val="0"/>
          <w:numId w:val="1"/>
        </w:numPr>
        <w:spacing w:after="0" w:afterAutospacing="0" w:before="0" w:lineRule="auto"/>
        <w:ind w:left="700" w:right="-20" w:hanging="360"/>
      </w:pPr>
      <w:r w:rsidDel="00000000" w:rsidR="00000000" w:rsidRPr="00000000">
        <w:rPr>
          <w:b w:val="1"/>
          <w:color w:val="212628"/>
          <w:sz w:val="23"/>
          <w:szCs w:val="23"/>
          <w:rtl w:val="0"/>
        </w:rPr>
        <w:t xml:space="preserve">Bold text End</w:t>
      </w:r>
    </w:p>
    <w:p w:rsidR="00000000" w:rsidDel="00000000" w:rsidP="00000000" w:rsidRDefault="00000000" w:rsidRPr="00000000" w14:paraId="00000025">
      <w:pPr>
        <w:numPr>
          <w:ilvl w:val="0"/>
          <w:numId w:val="1"/>
        </w:numPr>
        <w:spacing w:after="340" w:lineRule="auto"/>
        <w:ind w:left="720" w:hanging="360"/>
      </w:pPr>
      <w:r w:rsidDel="00000000" w:rsidR="00000000" w:rsidRPr="00000000">
        <w:rPr>
          <w:color w:val="212628"/>
          <w:sz w:val="23"/>
          <w:szCs w:val="23"/>
          <w:rtl w:val="0"/>
        </w:rPr>
        <w:t xml:space="preserve"> Students accurately identify management skills and global competencies embedded in the job qualifications. Or alternatively, students accurately identify the organization’s change management strategies</w:t>
      </w:r>
    </w:p>
    <w:tbl>
      <w:tblPr>
        <w:tblStyle w:val="Table1"/>
        <w:tblW w:w="8055.0" w:type="dxa"/>
        <w:jc w:val="left"/>
        <w:tblBorders>
          <w:top w:color="dddddd" w:space="0" w:sz="6" w:val="single"/>
          <w:left w:color="dddddd" w:space="0" w:sz="6" w:val="single"/>
          <w:bottom w:color="dddddd" w:space="0" w:sz="6" w:val="single"/>
          <w:right w:color="dddddd" w:space="0" w:sz="6" w:val="single"/>
          <w:insideH w:color="dddddd" w:space="0" w:sz="6" w:val="single"/>
          <w:insideV w:color="dddddd" w:space="0" w:sz="6" w:val="single"/>
        </w:tblBorders>
        <w:tblLayout w:type="fixed"/>
        <w:tblLook w:val="0600"/>
      </w:tblPr>
      <w:tblGrid>
        <w:gridCol w:w="2160"/>
        <w:gridCol w:w="2085"/>
        <w:gridCol w:w="1890"/>
        <w:gridCol w:w="1920"/>
        <w:tblGridChange w:id="0">
          <w:tblGrid>
            <w:gridCol w:w="2160"/>
            <w:gridCol w:w="2085"/>
            <w:gridCol w:w="1890"/>
            <w:gridCol w:w="1920"/>
          </w:tblGrid>
        </w:tblGridChange>
      </w:tblGrid>
      <w:tr>
        <w:trPr>
          <w:cantSplit w:val="0"/>
          <w:trHeight w:val="930" w:hRule="atLeast"/>
          <w:tblHeader w:val="0"/>
        </w:trPr>
        <w:tc>
          <w:tcPr>
            <w:tcBorders>
              <w:top w:color="000000" w:space="0" w:sz="0" w:val="nil"/>
              <w:left w:color="dddddd" w:space="0" w:sz="6" w:val="single"/>
              <w:bottom w:color="dddddd" w:space="0" w:sz="12" w:val="single"/>
              <w:right w:color="dddddd" w:space="0" w:sz="6" w:val="single"/>
            </w:tcBorders>
            <w:tcMar>
              <w:top w:w="120.0" w:type="dxa"/>
              <w:left w:w="120.0" w:type="dxa"/>
              <w:bottom w:w="120.0" w:type="dxa"/>
              <w:right w:w="120.0" w:type="dxa"/>
            </w:tcMar>
            <w:vAlign w:val="bottom"/>
          </w:tcPr>
          <w:p w:rsidR="00000000" w:rsidDel="00000000" w:rsidP="00000000" w:rsidRDefault="00000000" w:rsidRPr="00000000" w14:paraId="00000026">
            <w:pPr>
              <w:spacing w:after="300" w:line="342.8568" w:lineRule="auto"/>
              <w:rPr>
                <w:b w:val="1"/>
                <w:color w:val="212628"/>
                <w:sz w:val="23"/>
                <w:szCs w:val="23"/>
              </w:rPr>
            </w:pPr>
            <w:r w:rsidDel="00000000" w:rsidR="00000000" w:rsidRPr="00000000">
              <w:rPr>
                <w:b w:val="1"/>
                <w:color w:val="212628"/>
                <w:sz w:val="23"/>
                <w:szCs w:val="23"/>
                <w:rtl w:val="0"/>
              </w:rPr>
              <w:t xml:space="preserve">Level 4</w:t>
            </w:r>
          </w:p>
          <w:p w:rsidR="00000000" w:rsidDel="00000000" w:rsidP="00000000" w:rsidRDefault="00000000" w:rsidRPr="00000000" w14:paraId="00000027">
            <w:pPr>
              <w:spacing w:after="300" w:line="342.8568" w:lineRule="auto"/>
              <w:rPr>
                <w:color w:val="212628"/>
                <w:sz w:val="23"/>
                <w:szCs w:val="23"/>
              </w:rPr>
            </w:pPr>
            <w:r w:rsidDel="00000000" w:rsidR="00000000" w:rsidRPr="00000000">
              <w:rPr>
                <w:b w:val="1"/>
                <w:color w:val="212628"/>
                <w:sz w:val="23"/>
                <w:szCs w:val="23"/>
                <w:rtl w:val="0"/>
              </w:rPr>
              <w:t xml:space="preserve">80-100%</w:t>
            </w:r>
            <w:r w:rsidDel="00000000" w:rsidR="00000000" w:rsidRPr="00000000">
              <w:rPr>
                <w:rtl w:val="0"/>
              </w:rPr>
            </w:r>
          </w:p>
        </w:tc>
        <w:tc>
          <w:tcPr>
            <w:tcBorders>
              <w:top w:color="000000" w:space="0" w:sz="0" w:val="nil"/>
              <w:left w:color="dddddd" w:space="0" w:sz="6" w:val="single"/>
              <w:bottom w:color="dddddd" w:space="0" w:sz="12" w:val="single"/>
              <w:right w:color="dddddd" w:space="0" w:sz="6" w:val="single"/>
            </w:tcBorders>
            <w:tcMar>
              <w:top w:w="120.0" w:type="dxa"/>
              <w:left w:w="120.0" w:type="dxa"/>
              <w:bottom w:w="120.0" w:type="dxa"/>
              <w:right w:w="120.0" w:type="dxa"/>
            </w:tcMar>
            <w:vAlign w:val="bottom"/>
          </w:tcPr>
          <w:p w:rsidR="00000000" w:rsidDel="00000000" w:rsidP="00000000" w:rsidRDefault="00000000" w:rsidRPr="00000000" w14:paraId="00000028">
            <w:pPr>
              <w:spacing w:after="300" w:line="342.8568" w:lineRule="auto"/>
              <w:rPr>
                <w:b w:val="1"/>
                <w:color w:val="212628"/>
                <w:sz w:val="23"/>
                <w:szCs w:val="23"/>
              </w:rPr>
            </w:pPr>
            <w:r w:rsidDel="00000000" w:rsidR="00000000" w:rsidRPr="00000000">
              <w:rPr>
                <w:b w:val="1"/>
                <w:color w:val="212628"/>
                <w:sz w:val="23"/>
                <w:szCs w:val="23"/>
                <w:rtl w:val="0"/>
              </w:rPr>
              <w:t xml:space="preserve">Level 3</w:t>
            </w:r>
          </w:p>
          <w:p w:rsidR="00000000" w:rsidDel="00000000" w:rsidP="00000000" w:rsidRDefault="00000000" w:rsidRPr="00000000" w14:paraId="00000029">
            <w:pPr>
              <w:spacing w:after="300" w:line="342.8568" w:lineRule="auto"/>
              <w:rPr>
                <w:color w:val="212628"/>
                <w:sz w:val="23"/>
                <w:szCs w:val="23"/>
              </w:rPr>
            </w:pPr>
            <w:r w:rsidDel="00000000" w:rsidR="00000000" w:rsidRPr="00000000">
              <w:rPr>
                <w:b w:val="1"/>
                <w:color w:val="212628"/>
                <w:sz w:val="23"/>
                <w:szCs w:val="23"/>
                <w:rtl w:val="0"/>
              </w:rPr>
              <w:t xml:space="preserve">70-79%</w:t>
            </w:r>
            <w:r w:rsidDel="00000000" w:rsidR="00000000" w:rsidRPr="00000000">
              <w:rPr>
                <w:rtl w:val="0"/>
              </w:rPr>
            </w:r>
          </w:p>
        </w:tc>
        <w:tc>
          <w:tcPr>
            <w:tcBorders>
              <w:top w:color="000000" w:space="0" w:sz="0" w:val="nil"/>
              <w:left w:color="dddddd" w:space="0" w:sz="6" w:val="single"/>
              <w:bottom w:color="dddddd" w:space="0" w:sz="12" w:val="single"/>
              <w:right w:color="dddddd" w:space="0" w:sz="6" w:val="single"/>
            </w:tcBorders>
            <w:tcMar>
              <w:top w:w="120.0" w:type="dxa"/>
              <w:left w:w="120.0" w:type="dxa"/>
              <w:bottom w:w="120.0" w:type="dxa"/>
              <w:right w:w="120.0" w:type="dxa"/>
            </w:tcMar>
            <w:vAlign w:val="bottom"/>
          </w:tcPr>
          <w:p w:rsidR="00000000" w:rsidDel="00000000" w:rsidP="00000000" w:rsidRDefault="00000000" w:rsidRPr="00000000" w14:paraId="0000002A">
            <w:pPr>
              <w:spacing w:after="300" w:line="342.8568" w:lineRule="auto"/>
              <w:rPr>
                <w:b w:val="1"/>
                <w:color w:val="212628"/>
                <w:sz w:val="23"/>
                <w:szCs w:val="23"/>
              </w:rPr>
            </w:pPr>
            <w:r w:rsidDel="00000000" w:rsidR="00000000" w:rsidRPr="00000000">
              <w:rPr>
                <w:b w:val="1"/>
                <w:color w:val="212628"/>
                <w:sz w:val="23"/>
                <w:szCs w:val="23"/>
                <w:rtl w:val="0"/>
              </w:rPr>
              <w:t xml:space="preserve">Level 2</w:t>
            </w:r>
          </w:p>
          <w:p w:rsidR="00000000" w:rsidDel="00000000" w:rsidP="00000000" w:rsidRDefault="00000000" w:rsidRPr="00000000" w14:paraId="0000002B">
            <w:pPr>
              <w:spacing w:after="300" w:line="342.8568" w:lineRule="auto"/>
              <w:rPr>
                <w:color w:val="212628"/>
                <w:sz w:val="23"/>
                <w:szCs w:val="23"/>
              </w:rPr>
            </w:pPr>
            <w:r w:rsidDel="00000000" w:rsidR="00000000" w:rsidRPr="00000000">
              <w:rPr>
                <w:b w:val="1"/>
                <w:color w:val="212628"/>
                <w:sz w:val="23"/>
                <w:szCs w:val="23"/>
                <w:rtl w:val="0"/>
              </w:rPr>
              <w:t xml:space="preserve">60-69%</w:t>
            </w:r>
            <w:r w:rsidDel="00000000" w:rsidR="00000000" w:rsidRPr="00000000">
              <w:rPr>
                <w:rtl w:val="0"/>
              </w:rPr>
            </w:r>
          </w:p>
        </w:tc>
        <w:tc>
          <w:tcPr>
            <w:tcBorders>
              <w:top w:color="000000" w:space="0" w:sz="0" w:val="nil"/>
              <w:left w:color="dddddd" w:space="0" w:sz="6" w:val="single"/>
              <w:bottom w:color="dddddd" w:space="0" w:sz="12" w:val="single"/>
              <w:right w:color="dddddd" w:space="0" w:sz="6" w:val="single"/>
            </w:tcBorders>
            <w:tcMar>
              <w:top w:w="120.0" w:type="dxa"/>
              <w:left w:w="120.0" w:type="dxa"/>
              <w:bottom w:w="120.0" w:type="dxa"/>
              <w:right w:w="120.0" w:type="dxa"/>
            </w:tcMar>
            <w:vAlign w:val="bottom"/>
          </w:tcPr>
          <w:p w:rsidR="00000000" w:rsidDel="00000000" w:rsidP="00000000" w:rsidRDefault="00000000" w:rsidRPr="00000000" w14:paraId="0000002C">
            <w:pPr>
              <w:spacing w:after="300" w:line="342.8568" w:lineRule="auto"/>
              <w:rPr>
                <w:b w:val="1"/>
                <w:color w:val="212628"/>
                <w:sz w:val="23"/>
                <w:szCs w:val="23"/>
              </w:rPr>
            </w:pPr>
            <w:r w:rsidDel="00000000" w:rsidR="00000000" w:rsidRPr="00000000">
              <w:rPr>
                <w:b w:val="1"/>
                <w:color w:val="212628"/>
                <w:sz w:val="23"/>
                <w:szCs w:val="23"/>
                <w:rtl w:val="0"/>
              </w:rPr>
              <w:t xml:space="preserve">Level 1</w:t>
            </w:r>
          </w:p>
          <w:p w:rsidR="00000000" w:rsidDel="00000000" w:rsidP="00000000" w:rsidRDefault="00000000" w:rsidRPr="00000000" w14:paraId="0000002D">
            <w:pPr>
              <w:spacing w:after="300" w:line="342.8568" w:lineRule="auto"/>
              <w:rPr>
                <w:color w:val="212628"/>
                <w:sz w:val="23"/>
                <w:szCs w:val="23"/>
              </w:rPr>
            </w:pPr>
            <w:r w:rsidDel="00000000" w:rsidR="00000000" w:rsidRPr="00000000">
              <w:rPr>
                <w:b w:val="1"/>
                <w:color w:val="212628"/>
                <w:sz w:val="23"/>
                <w:szCs w:val="23"/>
                <w:rtl w:val="0"/>
              </w:rPr>
              <w:t xml:space="preserve">50-59%</w:t>
            </w:r>
            <w:r w:rsidDel="00000000" w:rsidR="00000000" w:rsidRPr="00000000">
              <w:rPr>
                <w:rtl w:val="0"/>
              </w:rPr>
            </w:r>
          </w:p>
        </w:tc>
      </w:tr>
      <w:tr>
        <w:trPr>
          <w:cantSplit w:val="0"/>
          <w:trHeight w:val="1455" w:hRule="atLeast"/>
          <w:tblHeader w:val="0"/>
        </w:trPr>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2E">
            <w:pPr>
              <w:spacing w:after="480" w:line="342.8568" w:lineRule="auto"/>
              <w:rPr>
                <w:color w:val="212628"/>
                <w:sz w:val="23"/>
                <w:szCs w:val="23"/>
              </w:rPr>
            </w:pPr>
            <w:r w:rsidDel="00000000" w:rsidR="00000000" w:rsidRPr="00000000">
              <w:rPr>
                <w:color w:val="212628"/>
                <w:sz w:val="23"/>
                <w:szCs w:val="23"/>
                <w:rtl w:val="0"/>
              </w:rPr>
              <w:t xml:space="preserve">With a high degree of effectiveness</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2F">
            <w:pPr>
              <w:spacing w:after="480" w:line="342.8568" w:lineRule="auto"/>
              <w:rPr>
                <w:color w:val="212628"/>
                <w:sz w:val="23"/>
                <w:szCs w:val="23"/>
              </w:rPr>
            </w:pPr>
            <w:r w:rsidDel="00000000" w:rsidR="00000000" w:rsidRPr="00000000">
              <w:rPr>
                <w:color w:val="212628"/>
                <w:sz w:val="23"/>
                <w:szCs w:val="23"/>
                <w:rtl w:val="0"/>
              </w:rPr>
              <w:t xml:space="preserve">With considerable effectiveness</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30">
            <w:pPr>
              <w:spacing w:after="480" w:line="342.8568" w:lineRule="auto"/>
              <w:rPr>
                <w:color w:val="212628"/>
                <w:sz w:val="23"/>
                <w:szCs w:val="23"/>
              </w:rPr>
            </w:pPr>
            <w:r w:rsidDel="00000000" w:rsidR="00000000" w:rsidRPr="00000000">
              <w:rPr>
                <w:color w:val="212628"/>
                <w:sz w:val="23"/>
                <w:szCs w:val="23"/>
                <w:rtl w:val="0"/>
              </w:rPr>
              <w:t xml:space="preserve">With some effectiveness</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31">
            <w:pPr>
              <w:spacing w:after="480" w:line="342.8568" w:lineRule="auto"/>
              <w:rPr>
                <w:color w:val="212628"/>
                <w:sz w:val="23"/>
                <w:szCs w:val="23"/>
              </w:rPr>
            </w:pPr>
            <w:r w:rsidDel="00000000" w:rsidR="00000000" w:rsidRPr="00000000">
              <w:rPr>
                <w:color w:val="212628"/>
                <w:sz w:val="23"/>
                <w:szCs w:val="23"/>
                <w:rtl w:val="0"/>
              </w:rPr>
              <w:t xml:space="preserve">With limited effectiveness</w:t>
            </w:r>
          </w:p>
        </w:tc>
      </w:tr>
    </w:tbl>
    <w:p w:rsidR="00000000" w:rsidDel="00000000" w:rsidP="00000000" w:rsidRDefault="00000000" w:rsidRPr="00000000" w14:paraId="00000032">
      <w:pPr>
        <w:rPr>
          <w:color w:val="666666"/>
          <w:sz w:val="24"/>
          <w:szCs w:val="24"/>
        </w:rPr>
      </w:pPr>
      <w:r w:rsidDel="00000000" w:rsidR="00000000" w:rsidRPr="00000000">
        <w:fldChar w:fldCharType="begin"/>
        <w:instrText xml:space="preserve"> HYPERLINK "https://course.ilc.tvo.org/content/enforced/22818393-BOH4M-EN-01-02-ON-(I-D-0922)/course_content/lessons/boh4m_u1la6.html?ou=22818393&amp;d2l_body_type=3#rubricaccordion1-collapse1" </w:instrText>
        <w:fldChar w:fldCharType="separate"/>
      </w:r>
      <w:r w:rsidDel="00000000" w:rsidR="00000000" w:rsidRPr="00000000">
        <w:rPr>
          <w:rtl w:val="0"/>
        </w:rPr>
      </w:r>
    </w:p>
    <w:p w:rsidR="00000000" w:rsidDel="00000000" w:rsidP="00000000" w:rsidRDefault="00000000" w:rsidRPr="00000000" w14:paraId="00000033">
      <w:pPr>
        <w:pStyle w:val="Heading4"/>
        <w:keepNext w:val="0"/>
        <w:keepLines w:val="0"/>
        <w:shd w:fill="f5f5f5" w:val="clear"/>
        <w:spacing w:after="300" w:before="700" w:line="300" w:lineRule="auto"/>
        <w:ind w:left="1240" w:right="-220" w:firstLine="0"/>
        <w:rPr/>
      </w:pPr>
      <w:bookmarkStart w:colFirst="0" w:colLast="0" w:name="_tobfhu90ise9" w:id="6"/>
      <w:bookmarkEnd w:id="6"/>
      <w:r w:rsidDel="00000000" w:rsidR="00000000" w:rsidRPr="00000000">
        <w:fldChar w:fldCharType="end"/>
      </w:r>
      <w:hyperlink r:id="rId7">
        <w:r w:rsidDel="00000000" w:rsidR="00000000" w:rsidRPr="00000000">
          <w:rPr>
            <w:b w:val="1"/>
            <w:color w:val="212628"/>
            <w:shd w:fill="f1f3f3" w:val="clear"/>
            <w:rtl w:val="0"/>
          </w:rPr>
          <w:t xml:space="preserve">Thinking</w:t>
        </w:r>
      </w:hyperlink>
      <w:r w:rsidDel="00000000" w:rsidR="00000000" w:rsidRPr="00000000">
        <w:rPr>
          <w:rtl w:val="0"/>
        </w:rPr>
      </w:r>
    </w:p>
    <w:p w:rsidR="00000000" w:rsidDel="00000000" w:rsidP="00000000" w:rsidRDefault="00000000" w:rsidRPr="00000000" w14:paraId="00000034">
      <w:pPr>
        <w:spacing w:after="180" w:lineRule="auto"/>
        <w:rPr>
          <w:b w:val="1"/>
          <w:color w:val="212628"/>
          <w:sz w:val="23"/>
          <w:szCs w:val="23"/>
        </w:rPr>
      </w:pPr>
      <w:r w:rsidDel="00000000" w:rsidR="00000000" w:rsidRPr="00000000">
        <w:rPr>
          <w:b w:val="1"/>
          <w:color w:val="212628"/>
          <w:sz w:val="23"/>
          <w:szCs w:val="23"/>
          <w:rtl w:val="0"/>
        </w:rPr>
        <w:t xml:space="preserve">Success Criteria:</w:t>
      </w:r>
    </w:p>
    <w:p w:rsidR="00000000" w:rsidDel="00000000" w:rsidP="00000000" w:rsidRDefault="00000000" w:rsidRPr="00000000" w14:paraId="00000035">
      <w:pPr>
        <w:spacing w:after="160" w:before="0" w:lineRule="auto"/>
        <w:ind w:left="-20" w:right="-20" w:firstLine="0"/>
        <w:rPr>
          <w:b w:val="1"/>
          <w:color w:val="212628"/>
          <w:sz w:val="23"/>
          <w:szCs w:val="23"/>
        </w:rPr>
      </w:pPr>
      <w:r w:rsidDel="00000000" w:rsidR="00000000" w:rsidRPr="00000000">
        <w:rPr>
          <w:rtl w:val="0"/>
        </w:rPr>
      </w:r>
    </w:p>
    <w:p w:rsidR="00000000" w:rsidDel="00000000" w:rsidP="00000000" w:rsidRDefault="00000000" w:rsidRPr="00000000" w14:paraId="00000036">
      <w:pPr>
        <w:numPr>
          <w:ilvl w:val="0"/>
          <w:numId w:val="3"/>
        </w:numPr>
        <w:spacing w:after="0" w:afterAutospacing="0" w:before="0" w:lineRule="auto"/>
        <w:ind w:left="700" w:right="-20" w:hanging="360"/>
      </w:pPr>
      <w:r w:rsidDel="00000000" w:rsidR="00000000" w:rsidRPr="00000000">
        <w:rPr>
          <w:rtl w:val="0"/>
        </w:rPr>
      </w:r>
    </w:p>
    <w:p w:rsidR="00000000" w:rsidDel="00000000" w:rsidP="00000000" w:rsidRDefault="00000000" w:rsidRPr="00000000" w14:paraId="00000037">
      <w:pPr>
        <w:numPr>
          <w:ilvl w:val="0"/>
          <w:numId w:val="3"/>
        </w:numPr>
        <w:spacing w:after="0" w:afterAutospacing="0" w:lineRule="auto"/>
        <w:ind w:left="720" w:hanging="360"/>
      </w:pPr>
      <w:r w:rsidDel="00000000" w:rsidR="00000000" w:rsidRPr="00000000">
        <w:rPr>
          <w:b w:val="1"/>
          <w:color w:val="212628"/>
          <w:sz w:val="23"/>
          <w:szCs w:val="23"/>
          <w:rtl w:val="0"/>
        </w:rPr>
        <w:t xml:space="preserve">Task 1:</w:t>
      </w:r>
    </w:p>
    <w:p w:rsidR="00000000" w:rsidDel="00000000" w:rsidP="00000000" w:rsidRDefault="00000000" w:rsidRPr="00000000" w14:paraId="00000038">
      <w:pPr>
        <w:numPr>
          <w:ilvl w:val="0"/>
          <w:numId w:val="3"/>
        </w:numPr>
        <w:spacing w:after="0" w:afterAutospacing="0" w:before="0" w:lineRule="auto"/>
        <w:ind w:left="700" w:right="-20" w:hanging="360"/>
      </w:pPr>
      <w:r w:rsidDel="00000000" w:rsidR="00000000" w:rsidRPr="00000000">
        <w:rPr>
          <w:rtl w:val="0"/>
        </w:rPr>
      </w:r>
    </w:p>
    <w:p w:rsidR="00000000" w:rsidDel="00000000" w:rsidP="00000000" w:rsidRDefault="00000000" w:rsidRPr="00000000" w14:paraId="00000039">
      <w:pPr>
        <w:numPr>
          <w:ilvl w:val="0"/>
          <w:numId w:val="3"/>
        </w:numPr>
        <w:spacing w:after="0" w:afterAutospacing="0" w:lineRule="auto"/>
        <w:ind w:left="720" w:hanging="360"/>
      </w:pPr>
      <w:r w:rsidDel="00000000" w:rsidR="00000000" w:rsidRPr="00000000">
        <w:rPr>
          <w:color w:val="212628"/>
          <w:sz w:val="23"/>
          <w:szCs w:val="23"/>
          <w:rtl w:val="0"/>
        </w:rPr>
        <w:t xml:space="preserve"> Students provide sufficient information on their chosen organization to demonstrate a depth of understanding</w:t>
      </w:r>
    </w:p>
    <w:p w:rsidR="00000000" w:rsidDel="00000000" w:rsidP="00000000" w:rsidRDefault="00000000" w:rsidRPr="00000000" w14:paraId="0000003A">
      <w:pPr>
        <w:numPr>
          <w:ilvl w:val="0"/>
          <w:numId w:val="3"/>
        </w:numPr>
        <w:spacing w:after="0" w:afterAutospacing="0" w:before="0" w:lineRule="auto"/>
        <w:ind w:left="700" w:right="-20" w:hanging="360"/>
      </w:pPr>
      <w:r w:rsidDel="00000000" w:rsidR="00000000" w:rsidRPr="00000000">
        <w:rPr>
          <w:b w:val="1"/>
          <w:color w:val="212628"/>
          <w:sz w:val="23"/>
          <w:szCs w:val="23"/>
          <w:rtl w:val="0"/>
        </w:rPr>
        <w:t xml:space="preserve">t</w:t>
      </w:r>
    </w:p>
    <w:p w:rsidR="00000000" w:rsidDel="00000000" w:rsidP="00000000" w:rsidRDefault="00000000" w:rsidRPr="00000000" w14:paraId="0000003B">
      <w:pPr>
        <w:numPr>
          <w:ilvl w:val="0"/>
          <w:numId w:val="3"/>
        </w:numPr>
        <w:spacing w:after="0" w:afterAutospacing="0" w:lineRule="auto"/>
        <w:ind w:left="720" w:hanging="360"/>
      </w:pPr>
      <w:r w:rsidDel="00000000" w:rsidR="00000000" w:rsidRPr="00000000">
        <w:rPr>
          <w:b w:val="1"/>
          <w:color w:val="212628"/>
          <w:sz w:val="23"/>
          <w:szCs w:val="23"/>
          <w:rtl w:val="0"/>
        </w:rPr>
        <w:t xml:space="preserve">Task 2:</w:t>
      </w:r>
    </w:p>
    <w:p w:rsidR="00000000" w:rsidDel="00000000" w:rsidP="00000000" w:rsidRDefault="00000000" w:rsidRPr="00000000" w14:paraId="0000003C">
      <w:pPr>
        <w:numPr>
          <w:ilvl w:val="0"/>
          <w:numId w:val="3"/>
        </w:numPr>
        <w:spacing w:after="0" w:afterAutospacing="0" w:before="0" w:lineRule="auto"/>
        <w:ind w:left="700" w:right="-20" w:hanging="360"/>
      </w:pPr>
      <w:r w:rsidDel="00000000" w:rsidR="00000000" w:rsidRPr="00000000">
        <w:rPr>
          <w:rtl w:val="0"/>
        </w:rPr>
      </w:r>
    </w:p>
    <w:p w:rsidR="00000000" w:rsidDel="00000000" w:rsidP="00000000" w:rsidRDefault="00000000" w:rsidRPr="00000000" w14:paraId="0000003D">
      <w:pPr>
        <w:numPr>
          <w:ilvl w:val="0"/>
          <w:numId w:val="3"/>
        </w:numPr>
        <w:spacing w:after="340" w:lineRule="auto"/>
        <w:ind w:left="720" w:hanging="360"/>
      </w:pPr>
      <w:r w:rsidDel="00000000" w:rsidR="00000000" w:rsidRPr="00000000">
        <w:rPr>
          <w:color w:val="212628"/>
          <w:sz w:val="23"/>
          <w:szCs w:val="23"/>
          <w:rtl w:val="0"/>
        </w:rPr>
        <w:t xml:space="preserve"> Students address ethics, policy, employee conduct, and so on, from multiple perspectives to demonstrate critical/creative thinking</w:t>
      </w:r>
    </w:p>
    <w:p w:rsidR="00000000" w:rsidDel="00000000" w:rsidP="00000000" w:rsidRDefault="00000000" w:rsidRPr="00000000" w14:paraId="0000003E">
      <w:pPr>
        <w:rPr>
          <w:color w:val="666666"/>
          <w:sz w:val="24"/>
          <w:szCs w:val="24"/>
        </w:rPr>
      </w:pPr>
      <w:r w:rsidDel="00000000" w:rsidR="00000000" w:rsidRPr="00000000">
        <w:fldChar w:fldCharType="begin"/>
        <w:instrText xml:space="preserve"> HYPERLINK "https://course.ilc.tvo.org/content/enforced/22818393-BOH4M-EN-01-02-ON-(I-D-0922)/course_content/lessons/boh4m_u1la6.html?ou=22818393&amp;d2l_body_type=3#rubricaccordion1-collapse2" </w:instrText>
        <w:fldChar w:fldCharType="separate"/>
      </w:r>
      <w:r w:rsidDel="00000000" w:rsidR="00000000" w:rsidRPr="00000000">
        <w:rPr>
          <w:rtl w:val="0"/>
        </w:rPr>
      </w:r>
    </w:p>
    <w:p w:rsidR="00000000" w:rsidDel="00000000" w:rsidP="00000000" w:rsidRDefault="00000000" w:rsidRPr="00000000" w14:paraId="0000003F">
      <w:pPr>
        <w:pStyle w:val="Heading4"/>
        <w:keepNext w:val="0"/>
        <w:keepLines w:val="0"/>
        <w:shd w:fill="f5f5f5" w:val="clear"/>
        <w:spacing w:after="300" w:before="700" w:line="300" w:lineRule="auto"/>
        <w:ind w:left="1240" w:right="-220" w:firstLine="0"/>
        <w:rPr>
          <w:b w:val="1"/>
          <w:color w:val="212628"/>
          <w:shd w:fill="f1f3f3" w:val="clear"/>
        </w:rPr>
      </w:pPr>
      <w:bookmarkStart w:colFirst="0" w:colLast="0" w:name="_cbzhxv9mr6z" w:id="7"/>
      <w:bookmarkEnd w:id="7"/>
      <w:r w:rsidDel="00000000" w:rsidR="00000000" w:rsidRPr="00000000">
        <w:fldChar w:fldCharType="end"/>
      </w:r>
      <w:r w:rsidDel="00000000" w:rsidR="00000000" w:rsidRPr="00000000">
        <w:fldChar w:fldCharType="begin"/>
        <w:instrText xml:space="preserve"> HYPERLINK "https://course.ilc.tvo.org/content/enforced/22818393-BOH4M-EN-01-02-ON-(I-D-0922)/course_content/lessons/boh4m_u1la6.html?ou=22818393&amp;d2l_body_type=3#rubricaccordion1-collapse3" </w:instrText>
        <w:fldChar w:fldCharType="separate"/>
      </w:r>
      <w:r w:rsidDel="00000000" w:rsidR="00000000" w:rsidRPr="00000000">
        <w:rPr>
          <w:b w:val="1"/>
          <w:color w:val="212628"/>
          <w:shd w:fill="f1f3f3" w:val="clear"/>
          <w:rtl w:val="0"/>
        </w:rPr>
        <w:t xml:space="preserve">Communication</w:t>
      </w:r>
    </w:p>
    <w:p w:rsidR="00000000" w:rsidDel="00000000" w:rsidP="00000000" w:rsidRDefault="00000000" w:rsidRPr="00000000" w14:paraId="00000040">
      <w:pPr>
        <w:pStyle w:val="Heading4"/>
        <w:keepNext w:val="0"/>
        <w:keepLines w:val="0"/>
        <w:shd w:fill="f5f5f5" w:val="clear"/>
        <w:spacing w:after="300" w:before="700" w:line="300" w:lineRule="auto"/>
        <w:ind w:left="1240" w:right="-220" w:firstLine="0"/>
        <w:rPr/>
      </w:pPr>
      <w:bookmarkStart w:colFirst="0" w:colLast="0" w:name="_vspvrccrayf" w:id="8"/>
      <w:bookmarkEnd w:id="8"/>
      <w:r w:rsidDel="00000000" w:rsidR="00000000" w:rsidRPr="00000000">
        <w:fldChar w:fldCharType="end"/>
      </w:r>
      <w:hyperlink r:id="rId8">
        <w:r w:rsidDel="00000000" w:rsidR="00000000" w:rsidRPr="00000000">
          <w:rPr>
            <w:b w:val="1"/>
            <w:color w:val="212628"/>
            <w:shd w:fill="f1f3f3" w:val="clear"/>
            <w:rtl w:val="0"/>
          </w:rPr>
          <w:t xml:space="preserve">Application</w:t>
        </w:r>
      </w:hyperlink>
      <w:r w:rsidDel="00000000" w:rsidR="00000000" w:rsidRPr="00000000">
        <w:rPr>
          <w:rtl w:val="0"/>
        </w:rPr>
      </w:r>
    </w:p>
    <w:p w:rsidR="00000000" w:rsidDel="00000000" w:rsidP="00000000" w:rsidRDefault="00000000" w:rsidRPr="00000000" w14:paraId="00000041">
      <w:pPr>
        <w:spacing w:after="180" w:lineRule="auto"/>
        <w:rPr>
          <w:b w:val="1"/>
          <w:color w:val="212628"/>
          <w:sz w:val="23"/>
          <w:szCs w:val="23"/>
        </w:rPr>
      </w:pPr>
      <w:r w:rsidDel="00000000" w:rsidR="00000000" w:rsidRPr="00000000">
        <w:rPr>
          <w:b w:val="1"/>
          <w:color w:val="212628"/>
          <w:sz w:val="23"/>
          <w:szCs w:val="23"/>
          <w:rtl w:val="0"/>
        </w:rPr>
        <w:t xml:space="preserve">Success Criteria:</w:t>
      </w:r>
    </w:p>
    <w:p w:rsidR="00000000" w:rsidDel="00000000" w:rsidP="00000000" w:rsidRDefault="00000000" w:rsidRPr="00000000" w14:paraId="00000042">
      <w:pPr>
        <w:spacing w:after="160" w:before="0" w:lineRule="auto"/>
        <w:ind w:left="-20" w:right="-20" w:firstLine="0"/>
        <w:rPr>
          <w:b w:val="1"/>
          <w:color w:val="212628"/>
          <w:sz w:val="23"/>
          <w:szCs w:val="23"/>
        </w:rPr>
      </w:pPr>
      <w:r w:rsidDel="00000000" w:rsidR="00000000" w:rsidRPr="00000000">
        <w:rPr>
          <w:b w:val="1"/>
          <w:color w:val="212628"/>
          <w:sz w:val="23"/>
          <w:szCs w:val="23"/>
          <w:rtl w:val="0"/>
        </w:rPr>
        <w:t xml:space="preserve">Bold text End</w:t>
      </w:r>
    </w:p>
    <w:p w:rsidR="00000000" w:rsidDel="00000000" w:rsidP="00000000" w:rsidRDefault="00000000" w:rsidRPr="00000000" w14:paraId="00000043">
      <w:pPr>
        <w:numPr>
          <w:ilvl w:val="0"/>
          <w:numId w:val="2"/>
        </w:numPr>
        <w:spacing w:after="0" w:afterAutospacing="0" w:lineRule="auto"/>
        <w:ind w:left="720" w:hanging="360"/>
      </w:pPr>
      <w:r w:rsidDel="00000000" w:rsidR="00000000" w:rsidRPr="00000000">
        <w:rPr>
          <w:b w:val="1"/>
          <w:color w:val="212628"/>
          <w:sz w:val="23"/>
          <w:szCs w:val="23"/>
          <w:rtl w:val="0"/>
        </w:rPr>
        <w:t xml:space="preserve">Tasks 1, 2, and 3:</w:t>
      </w:r>
    </w:p>
    <w:p w:rsidR="00000000" w:rsidDel="00000000" w:rsidP="00000000" w:rsidRDefault="00000000" w:rsidRPr="00000000" w14:paraId="00000044">
      <w:pPr>
        <w:numPr>
          <w:ilvl w:val="0"/>
          <w:numId w:val="2"/>
        </w:numPr>
        <w:spacing w:after="0" w:afterAutospacing="0" w:lineRule="auto"/>
        <w:ind w:left="720" w:hanging="360"/>
      </w:pPr>
      <w:r w:rsidDel="00000000" w:rsidR="00000000" w:rsidRPr="00000000">
        <w:rPr>
          <w:color w:val="212628"/>
          <w:sz w:val="23"/>
          <w:szCs w:val="23"/>
          <w:rtl w:val="0"/>
        </w:rPr>
        <w:t xml:space="preserve"> Students make connections between and within various contexts (connections between business studies and personal experience, social and global challenges; multidisciplinary connections) with accuracy and relevance</w:t>
      </w:r>
      <w:r w:rsidDel="00000000" w:rsidR="00000000" w:rsidRPr="00000000">
        <w:rPr>
          <w:rtl w:val="0"/>
        </w:rPr>
      </w:r>
    </w:p>
    <w:p w:rsidR="00000000" w:rsidDel="00000000" w:rsidP="00000000" w:rsidRDefault="00000000" w:rsidRPr="00000000" w14:paraId="00000045">
      <w:pPr>
        <w:numPr>
          <w:ilvl w:val="0"/>
          <w:numId w:val="2"/>
        </w:numPr>
        <w:spacing w:after="0" w:afterAutospacing="0" w:lineRule="auto"/>
        <w:ind w:left="720" w:hanging="360"/>
      </w:pPr>
      <w:r w:rsidDel="00000000" w:rsidR="00000000" w:rsidRPr="00000000">
        <w:rPr>
          <w:b w:val="1"/>
          <w:color w:val="212628"/>
          <w:sz w:val="23"/>
          <w:szCs w:val="23"/>
          <w:rtl w:val="0"/>
        </w:rPr>
        <w:t xml:space="preserve">Task 4:</w:t>
      </w:r>
    </w:p>
    <w:p w:rsidR="00000000" w:rsidDel="00000000" w:rsidP="00000000" w:rsidRDefault="00000000" w:rsidRPr="00000000" w14:paraId="00000046">
      <w:pPr>
        <w:numPr>
          <w:ilvl w:val="0"/>
          <w:numId w:val="2"/>
        </w:numPr>
        <w:spacing w:after="340" w:lineRule="auto"/>
        <w:ind w:left="720" w:hanging="360"/>
      </w:pPr>
      <w:r w:rsidDel="00000000" w:rsidR="00000000" w:rsidRPr="00000000">
        <w:rPr>
          <w:color w:val="212628"/>
          <w:sz w:val="23"/>
          <w:szCs w:val="23"/>
          <w:rtl w:val="0"/>
        </w:rPr>
        <w:t xml:space="preserve"> Students apply their knowledge and skills to their choice of presentation appropriately</w:t>
      </w:r>
    </w:p>
    <w:p w:rsidR="00000000" w:rsidDel="00000000" w:rsidP="00000000" w:rsidRDefault="00000000" w:rsidRPr="00000000" w14:paraId="00000047">
      <w:pPr>
        <w:rPr>
          <w:color w:val="666666"/>
          <w:sz w:val="24"/>
          <w:szCs w:val="24"/>
        </w:rPr>
      </w:pPr>
      <w:r w:rsidDel="00000000" w:rsidR="00000000" w:rsidRPr="00000000">
        <w:fldChar w:fldCharType="begin"/>
        <w:instrText xml:space="preserve"> HYPERLINK "https://course.ilc.tvo.org/content/enforced/22818393-BOH4M-EN-01-02-ON-(I-D-0922)/course_content/lessons/boh4m_u1la6.html?ou=22818393&amp;d2l_body_type=3#rubricaccordion1-collapse4" </w:instrText>
        <w:fldChar w:fldCharType="separate"/>
      </w:r>
      <w:r w:rsidDel="00000000" w:rsidR="00000000" w:rsidRPr="00000000">
        <w:rPr>
          <w:rtl w:val="0"/>
        </w:rPr>
      </w:r>
    </w:p>
    <w:p w:rsidR="00000000" w:rsidDel="00000000" w:rsidP="00000000" w:rsidRDefault="00000000" w:rsidRPr="00000000" w14:paraId="00000048">
      <w:pPr>
        <w:spacing w:after="0" w:before="620" w:lineRule="auto"/>
        <w:ind w:left="1060" w:right="-440" w:firstLine="0"/>
        <w:rPr>
          <w:color w:val="212628"/>
          <w:sz w:val="27"/>
          <w:szCs w:val="27"/>
        </w:rPr>
      </w:pPr>
      <w:r w:rsidDel="00000000" w:rsidR="00000000" w:rsidRPr="00000000">
        <w:fldChar w:fldCharType="end"/>
      </w:r>
      <w:r w:rsidDel="00000000" w:rsidR="00000000" w:rsidRPr="00000000">
        <w:rPr>
          <w:rtl w:val="0"/>
        </w:rPr>
      </w:r>
    </w:p>
    <w:p w:rsidR="00000000" w:rsidDel="00000000" w:rsidP="00000000" w:rsidRDefault="00000000" w:rsidRPr="00000000" w14:paraId="00000049">
      <w:pPr>
        <w:spacing w:after="380" w:before="620" w:lineRule="auto"/>
        <w:ind w:left="1060" w:right="-440" w:firstLine="0"/>
        <w:rPr>
          <w:color w:val="212628"/>
          <w:sz w:val="27"/>
          <w:szCs w:val="27"/>
        </w:rPr>
      </w:pPr>
      <w:r w:rsidDel="00000000" w:rsidR="00000000" w:rsidRPr="00000000">
        <w:rPr>
          <w:color w:val="212628"/>
          <w:sz w:val="27"/>
          <w:szCs w:val="27"/>
          <w:rtl w:val="0"/>
        </w:rPr>
        <w:t xml:space="preserve">When you are ready, submit your assessment for feedback and a grade, by selecting the “Assignments” link and following the submission directions.</w:t>
      </w:r>
    </w:p>
    <w:p w:rsidR="00000000" w:rsidDel="00000000" w:rsidP="00000000" w:rsidRDefault="00000000" w:rsidRPr="00000000" w14:paraId="0000004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12628"/>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12628"/>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12628"/>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urse.ilc.tvo.org/content/enforced/22818393-BOH4M-EN-01-02-ON-(I-D-0922)/course_content/lessons/boh4m_u1la6.html?ou=22818393&amp;d2l_body_type=3#rubricaccordion1-collapse1" TargetMode="External"/><Relationship Id="rId7" Type="http://schemas.openxmlformats.org/officeDocument/2006/relationships/hyperlink" Target="https://course.ilc.tvo.org/content/enforced/22818393-BOH4M-EN-01-02-ON-(I-D-0922)/course_content/lessons/boh4m_u1la6.html?ou=22818393&amp;d2l_body_type=3#rubricaccordion1-collapse2" TargetMode="External"/><Relationship Id="rId8" Type="http://schemas.openxmlformats.org/officeDocument/2006/relationships/hyperlink" Target="https://course.ilc.tvo.org/content/enforced/22818393-BOH4M-EN-01-02-ON-(I-D-0922)/course_content/lessons/boh4m_u1la6.html?ou=22818393&amp;d2l_body_type=3#rubricaccordion1-collapse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