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7E3" w:rsidRDefault="00FA67E3" w:rsidP="00736CFE">
      <w:pPr>
        <w:spacing w:line="480" w:lineRule="auto"/>
        <w:jc w:val="center"/>
        <w:rPr>
          <w:rFonts w:ascii="Times New Roman" w:hAnsi="Times New Roman" w:cs="Times New Roman"/>
          <w:sz w:val="24"/>
          <w:szCs w:val="24"/>
        </w:rPr>
      </w:pPr>
      <w:r w:rsidRPr="00006047">
        <w:rPr>
          <w:rFonts w:ascii="Times New Roman" w:hAnsi="Times New Roman" w:cs="Times New Roman"/>
          <w:sz w:val="24"/>
          <w:szCs w:val="24"/>
        </w:rPr>
        <w:t>Healthcare Budget Request</w:t>
      </w:r>
    </w:p>
    <w:p w:rsidR="002179B4" w:rsidRDefault="002179B4" w:rsidP="00736CF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179B4" w:rsidRDefault="002179B4" w:rsidP="00736CF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179B4" w:rsidRDefault="002179B4" w:rsidP="00736CF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179B4" w:rsidRDefault="002179B4" w:rsidP="00736CFE">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8F59BF" w:rsidRPr="00006047" w:rsidRDefault="00736CFE" w:rsidP="00736CFE">
      <w:pPr>
        <w:spacing w:line="480" w:lineRule="auto"/>
        <w:jc w:val="center"/>
        <w:rPr>
          <w:rFonts w:ascii="Times New Roman" w:hAnsi="Times New Roman" w:cs="Times New Roman"/>
          <w:sz w:val="24"/>
          <w:szCs w:val="24"/>
        </w:rPr>
      </w:pPr>
      <w:r w:rsidRPr="00006047">
        <w:rPr>
          <w:rFonts w:ascii="Times New Roman" w:hAnsi="Times New Roman" w:cs="Times New Roman"/>
          <w:sz w:val="24"/>
          <w:szCs w:val="24"/>
        </w:rPr>
        <w:lastRenderedPageBreak/>
        <w:t>Telehealth Mental Health Service</w:t>
      </w:r>
    </w:p>
    <w:p w:rsidR="008F59BF" w:rsidRPr="00006047" w:rsidRDefault="00736CFE"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W2A2 Executive Summary</w:t>
      </w:r>
    </w:p>
    <w:p w:rsidR="008F59BF"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The Telehealth Mental Health Service is proposed to serve the increasing need of available, prompt, and affordable mental-health care. The implementation of a telehealth platform will allow the organization to reach a wider population and underserved population, decrease wait times, and enhance the outcomes of patients with psychiatric and mental health needs. A startup cost is the cost of software, licensing, and telehealth equipment, whereas the ongoing costs are the staffing, training, and maintenance costs. The expected revenues take into consideration reimbursable telehealth consultations and fees charged on patients. This program will closely fit the mission of the organization to improve the health and well-being of the community</w:t>
      </w:r>
      <w:r w:rsidR="00006047" w:rsidRPr="00006047">
        <w:rPr>
          <w:rFonts w:ascii="Times New Roman" w:hAnsi="Times New Roman" w:cs="Times New Roman"/>
          <w:sz w:val="24"/>
          <w:szCs w:val="24"/>
        </w:rPr>
        <w:t xml:space="preserve"> (</w:t>
      </w:r>
      <w:proofErr w:type="spellStart"/>
      <w:r w:rsidR="00006047" w:rsidRPr="00006047">
        <w:rPr>
          <w:rFonts w:ascii="Times New Roman" w:hAnsi="Times New Roman" w:cs="Times New Roman"/>
          <w:sz w:val="24"/>
          <w:szCs w:val="24"/>
        </w:rPr>
        <w:t>Mseke</w:t>
      </w:r>
      <w:proofErr w:type="spellEnd"/>
      <w:r w:rsidR="00006047" w:rsidRPr="00006047">
        <w:rPr>
          <w:rFonts w:ascii="Times New Roman" w:hAnsi="Times New Roman" w:cs="Times New Roman"/>
          <w:sz w:val="24"/>
          <w:szCs w:val="24"/>
        </w:rPr>
        <w:t xml:space="preserve"> et al., 2023).</w:t>
      </w:r>
    </w:p>
    <w:p w:rsidR="008F59BF" w:rsidRPr="00006047" w:rsidRDefault="00736CFE"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W4A3 Projected Expenses and Revenues (Five Year)</w:t>
      </w:r>
    </w:p>
    <w:p w:rsidR="008F59BF"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The financial analysis of the proposed service reveals the following: In Year 0, the start-up costs are estimated to approximately be in the range of 150,000 as the following: telehealth-software and licenses, and initial equipment purchase. The annual operating costs will be between 80,000 and 100,000 in terms of salaries, maintaining the equipment, and power during the five-year period. The projected revenues are 120,000, 220,000 in Years 1 and 5 respectively as service volume rises respectively. The calculations of ROI indicate that the investment is profitable as ROI increases prominently, within the period of five years. This implies that the project can be financially viable as well as generate sustainable revenue streams</w:t>
      </w:r>
      <w:r w:rsidR="00736CFE" w:rsidRPr="00006047">
        <w:rPr>
          <w:rFonts w:ascii="Times New Roman" w:hAnsi="Times New Roman" w:cs="Times New Roman"/>
          <w:sz w:val="24"/>
          <w:szCs w:val="24"/>
        </w:rPr>
        <w:t>.</w:t>
      </w:r>
    </w:p>
    <w:p w:rsidR="008F59BF" w:rsidRPr="00006047" w:rsidRDefault="00736CFE"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W6A</w:t>
      </w:r>
      <w:r w:rsidRPr="00006047">
        <w:rPr>
          <w:rFonts w:ascii="Times New Roman" w:hAnsi="Times New Roman" w:cs="Times New Roman"/>
          <w:sz w:val="24"/>
          <w:szCs w:val="24"/>
        </w:rPr>
        <w:t>4 Projected Budget (Five Year)</w:t>
      </w:r>
    </w:p>
    <w:p w:rsidR="008F59BF"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lastRenderedPageBreak/>
        <w:t>Using the five-year budget analysis, it is seen that the initiative generates a surplus partnership in Year 1 with net cash flow becoming positive in Year 2. This was a brief payback period that underscores the solvency of the venture. Startups expenses are about 35 percent of the overall estimated expenses and the personnel expenses form the highest proportion of recurring expenses. Some of the risks would be change in the reimbursement rates, slower-than-anticipated adoption rates, and possible rises in the technology maintenance costs. The mitigation strategies will involve the gradual implementation, contracting of favorable vendor agreements and vigorous marketing to be adopted by the patients. On the whole, this budget will help the organization to achieve its objectives and be financially wise at the same time</w:t>
      </w:r>
      <w:r w:rsidR="00736CFE" w:rsidRPr="00006047">
        <w:rPr>
          <w:rFonts w:ascii="Times New Roman" w:hAnsi="Times New Roman" w:cs="Times New Roman"/>
          <w:sz w:val="24"/>
          <w:szCs w:val="24"/>
        </w:rPr>
        <w:t>.</w:t>
      </w:r>
    </w:p>
    <w:p w:rsidR="008F59BF" w:rsidRPr="00006047" w:rsidRDefault="00736CFE"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W8A5 Ratio Analysis</w:t>
      </w:r>
    </w:p>
    <w:p w:rsidR="00EB3571"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A ratio analysis was done to assess the financial performance in three major areas, which include Break-even Analysis, Expense Forecasting, and Marginal Profit and Loss. Annualized expense forecasting showed the validity of the annualized expense estimates in terms of fixed and variable costs. Break even analysis showed that the break-even point of the service is met after the first year, and it is financially viable. The marginal profit and loss analysis revealed that the profitability directly increases with the increase in the volume of services which indicates the scalability of the initiative. All these ratios contribute to the financial projections strength and the low risk of the project.</w:t>
      </w:r>
    </w:p>
    <w:p w:rsidR="00EB3571"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W10/11A6 Final Healthcare Budget request.</w:t>
      </w:r>
    </w:p>
    <w:p w:rsidR="00EB3571" w:rsidRPr="00006047" w:rsidRDefault="00EB3571" w:rsidP="00006047">
      <w:pPr>
        <w:spacing w:line="480" w:lineRule="auto"/>
        <w:rPr>
          <w:rFonts w:ascii="Times New Roman" w:hAnsi="Times New Roman" w:cs="Times New Roman"/>
          <w:sz w:val="24"/>
          <w:szCs w:val="24"/>
        </w:rPr>
      </w:pPr>
      <w:proofErr w:type="spellStart"/>
      <w:r w:rsidRPr="00006047">
        <w:rPr>
          <w:rFonts w:ascii="Times New Roman" w:hAnsi="Times New Roman" w:cs="Times New Roman"/>
          <w:sz w:val="24"/>
          <w:szCs w:val="24"/>
        </w:rPr>
        <w:t>HealthWays</w:t>
      </w:r>
      <w:proofErr w:type="spellEnd"/>
      <w:r w:rsidRPr="00006047">
        <w:rPr>
          <w:rFonts w:ascii="Times New Roman" w:hAnsi="Times New Roman" w:cs="Times New Roman"/>
          <w:sz w:val="24"/>
          <w:szCs w:val="24"/>
        </w:rPr>
        <w:t xml:space="preserve"> Clinic analysis of financial statements indicates that the company had stable revenue growth during FY 2017 and FY 2018, but the operating expenses experience a </w:t>
      </w:r>
      <w:r w:rsidRPr="00006047">
        <w:rPr>
          <w:rFonts w:ascii="Times New Roman" w:hAnsi="Times New Roman" w:cs="Times New Roman"/>
          <w:sz w:val="24"/>
          <w:szCs w:val="24"/>
        </w:rPr>
        <w:lastRenderedPageBreak/>
        <w:t>stable growth. NPI and net income are positive with an increase in the net income each year. Return on Assets (ROA) shows efficient utilization of the organizational assets. Such results imply that the organization is in good financial condition and it is in a good position to fund new projects such as the Telehealth Mental Health Service. The assumptions are the stable reimbursement rates, and the gradual adoption of the patients, which are quite real in the context of the current healthcare trends. This would be a strong argument to fund the telehealth initiative because of its great ROI along with the finan</w:t>
      </w:r>
      <w:r w:rsidR="00006047" w:rsidRPr="00006047">
        <w:rPr>
          <w:rFonts w:ascii="Times New Roman" w:hAnsi="Times New Roman" w:cs="Times New Roman"/>
          <w:sz w:val="24"/>
          <w:szCs w:val="24"/>
        </w:rPr>
        <w:t>cial health of the organization (</w:t>
      </w:r>
      <w:proofErr w:type="spellStart"/>
      <w:r w:rsidR="00006047" w:rsidRPr="00006047">
        <w:rPr>
          <w:rFonts w:ascii="Times New Roman" w:hAnsi="Times New Roman" w:cs="Times New Roman"/>
          <w:sz w:val="24"/>
          <w:szCs w:val="24"/>
        </w:rPr>
        <w:t>Molfenter</w:t>
      </w:r>
      <w:proofErr w:type="spellEnd"/>
      <w:r w:rsidR="00006047" w:rsidRPr="00006047">
        <w:rPr>
          <w:rFonts w:ascii="Times New Roman" w:hAnsi="Times New Roman" w:cs="Times New Roman"/>
          <w:sz w:val="24"/>
          <w:szCs w:val="24"/>
        </w:rPr>
        <w:t xml:space="preserve"> et al., 2021).</w:t>
      </w:r>
    </w:p>
    <w:p w:rsidR="00EB3571"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W10/11A6 Summary / Elevator Speech</w:t>
      </w:r>
    </w:p>
    <w:p w:rsidR="00EB3571"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t xml:space="preserve">The Telehealth Mental Health Service is an innovative offer by </w:t>
      </w:r>
      <w:proofErr w:type="spellStart"/>
      <w:r w:rsidRPr="00006047">
        <w:rPr>
          <w:rFonts w:ascii="Times New Roman" w:hAnsi="Times New Roman" w:cs="Times New Roman"/>
          <w:sz w:val="24"/>
          <w:szCs w:val="24"/>
        </w:rPr>
        <w:t>HealthWays</w:t>
      </w:r>
      <w:proofErr w:type="spellEnd"/>
      <w:r w:rsidRPr="00006047">
        <w:rPr>
          <w:rFonts w:ascii="Times New Roman" w:hAnsi="Times New Roman" w:cs="Times New Roman"/>
          <w:sz w:val="24"/>
          <w:szCs w:val="24"/>
        </w:rPr>
        <w:t xml:space="preserve"> Clinic to increase the reach to access important care and establish the sustainable revenue. Having a small initial investment of 150,000, the venture breaks even in the first year of operation and provides a good ROI within the five years forecast. The effort to connect the gaps in mental health care by means of technology can make the clinic stronger in its mission, promote the well-being of patients, and make the organization the leader in innovation. It is not merely a technology expenditure but an investment in the health of our community in the future.</w:t>
      </w:r>
    </w:p>
    <w:p w:rsidR="00EB3571"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br w:type="page"/>
      </w:r>
    </w:p>
    <w:p w:rsidR="008F59BF" w:rsidRPr="00006047" w:rsidRDefault="00EB3571" w:rsidP="00006047">
      <w:pPr>
        <w:spacing w:line="480" w:lineRule="auto"/>
        <w:rPr>
          <w:rFonts w:ascii="Times New Roman" w:hAnsi="Times New Roman" w:cs="Times New Roman"/>
          <w:sz w:val="24"/>
          <w:szCs w:val="24"/>
        </w:rPr>
      </w:pPr>
      <w:r w:rsidRPr="00006047">
        <w:rPr>
          <w:rFonts w:ascii="Times New Roman" w:hAnsi="Times New Roman" w:cs="Times New Roman"/>
          <w:sz w:val="24"/>
          <w:szCs w:val="24"/>
        </w:rPr>
        <w:lastRenderedPageBreak/>
        <w:t>References</w:t>
      </w:r>
    </w:p>
    <w:p w:rsidR="00EB3571" w:rsidRPr="00006047" w:rsidRDefault="00006047" w:rsidP="00006047">
      <w:pPr>
        <w:spacing w:line="480" w:lineRule="auto"/>
        <w:ind w:left="720" w:hanging="720"/>
        <w:rPr>
          <w:rFonts w:ascii="Times New Roman" w:hAnsi="Times New Roman" w:cs="Times New Roman"/>
          <w:color w:val="222222"/>
          <w:sz w:val="24"/>
          <w:szCs w:val="24"/>
          <w:shd w:val="clear" w:color="auto" w:fill="FFFFFF"/>
        </w:rPr>
      </w:pPr>
      <w:proofErr w:type="spellStart"/>
      <w:r w:rsidRPr="00006047">
        <w:rPr>
          <w:rFonts w:ascii="Times New Roman" w:hAnsi="Times New Roman" w:cs="Times New Roman"/>
          <w:color w:val="222222"/>
          <w:sz w:val="24"/>
          <w:szCs w:val="24"/>
          <w:shd w:val="clear" w:color="auto" w:fill="FFFFFF"/>
        </w:rPr>
        <w:t>Mseke</w:t>
      </w:r>
      <w:proofErr w:type="spellEnd"/>
      <w:r w:rsidRPr="00006047">
        <w:rPr>
          <w:rFonts w:ascii="Times New Roman" w:hAnsi="Times New Roman" w:cs="Times New Roman"/>
          <w:color w:val="222222"/>
          <w:sz w:val="24"/>
          <w:szCs w:val="24"/>
          <w:shd w:val="clear" w:color="auto" w:fill="FFFFFF"/>
        </w:rPr>
        <w:t>, E. P., Jessup, B., &amp; Barnett, T. (2023). A systematic review of the preferences of rural and remote youth for mental health service access: Telehealth versus face‐to‐face consultation. </w:t>
      </w:r>
      <w:r w:rsidRPr="00006047">
        <w:rPr>
          <w:rFonts w:ascii="Times New Roman" w:hAnsi="Times New Roman" w:cs="Times New Roman"/>
          <w:i/>
          <w:iCs/>
          <w:color w:val="222222"/>
          <w:sz w:val="24"/>
          <w:szCs w:val="24"/>
          <w:shd w:val="clear" w:color="auto" w:fill="FFFFFF"/>
        </w:rPr>
        <w:t>Australian Journal of Rural Health</w:t>
      </w:r>
      <w:r w:rsidRPr="00006047">
        <w:rPr>
          <w:rFonts w:ascii="Times New Roman" w:hAnsi="Times New Roman" w:cs="Times New Roman"/>
          <w:color w:val="222222"/>
          <w:sz w:val="24"/>
          <w:szCs w:val="24"/>
          <w:shd w:val="clear" w:color="auto" w:fill="FFFFFF"/>
        </w:rPr>
        <w:t>, </w:t>
      </w:r>
      <w:r w:rsidRPr="00006047">
        <w:rPr>
          <w:rFonts w:ascii="Times New Roman" w:hAnsi="Times New Roman" w:cs="Times New Roman"/>
          <w:i/>
          <w:iCs/>
          <w:color w:val="222222"/>
          <w:sz w:val="24"/>
          <w:szCs w:val="24"/>
          <w:shd w:val="clear" w:color="auto" w:fill="FFFFFF"/>
        </w:rPr>
        <w:t>31</w:t>
      </w:r>
      <w:r w:rsidRPr="00006047">
        <w:rPr>
          <w:rFonts w:ascii="Times New Roman" w:hAnsi="Times New Roman" w:cs="Times New Roman"/>
          <w:color w:val="222222"/>
          <w:sz w:val="24"/>
          <w:szCs w:val="24"/>
          <w:shd w:val="clear" w:color="auto" w:fill="FFFFFF"/>
        </w:rPr>
        <w:t>(3), 346-360.</w:t>
      </w:r>
      <w:r w:rsidRPr="00006047">
        <w:rPr>
          <w:rFonts w:ascii="Times New Roman" w:hAnsi="Times New Roman" w:cs="Times New Roman"/>
          <w:sz w:val="24"/>
          <w:szCs w:val="24"/>
        </w:rPr>
        <w:t xml:space="preserve"> </w:t>
      </w:r>
      <w:hyperlink r:id="rId6" w:history="1">
        <w:r w:rsidRPr="00006047">
          <w:rPr>
            <w:rStyle w:val="Hyperlink"/>
            <w:rFonts w:ascii="Times New Roman" w:hAnsi="Times New Roman" w:cs="Times New Roman"/>
            <w:sz w:val="24"/>
            <w:szCs w:val="24"/>
            <w:shd w:val="clear" w:color="auto" w:fill="FFFFFF"/>
          </w:rPr>
          <w:t>https://onlinelibrary.wiley.com/doi/abs/10.1111/ajr.12961</w:t>
        </w:r>
      </w:hyperlink>
    </w:p>
    <w:p w:rsidR="00006047" w:rsidRPr="00006047" w:rsidRDefault="00006047" w:rsidP="00006047">
      <w:pPr>
        <w:spacing w:line="480" w:lineRule="auto"/>
        <w:ind w:left="720" w:hanging="720"/>
        <w:rPr>
          <w:rFonts w:ascii="Times New Roman" w:hAnsi="Times New Roman" w:cs="Times New Roman"/>
          <w:color w:val="222222"/>
          <w:sz w:val="24"/>
          <w:szCs w:val="24"/>
          <w:shd w:val="clear" w:color="auto" w:fill="FFFFFF"/>
        </w:rPr>
      </w:pPr>
      <w:proofErr w:type="spellStart"/>
      <w:r w:rsidRPr="00006047">
        <w:rPr>
          <w:rFonts w:ascii="Times New Roman" w:hAnsi="Times New Roman" w:cs="Times New Roman"/>
          <w:color w:val="222222"/>
          <w:sz w:val="24"/>
          <w:szCs w:val="24"/>
          <w:shd w:val="clear" w:color="auto" w:fill="FFFFFF"/>
        </w:rPr>
        <w:t>Molfenter</w:t>
      </w:r>
      <w:proofErr w:type="spellEnd"/>
      <w:r w:rsidRPr="00006047">
        <w:rPr>
          <w:rFonts w:ascii="Times New Roman" w:hAnsi="Times New Roman" w:cs="Times New Roman"/>
          <w:color w:val="222222"/>
          <w:sz w:val="24"/>
          <w:szCs w:val="24"/>
          <w:shd w:val="clear" w:color="auto" w:fill="FFFFFF"/>
        </w:rPr>
        <w:t xml:space="preserve">, T., </w:t>
      </w:r>
      <w:proofErr w:type="spellStart"/>
      <w:r w:rsidRPr="00006047">
        <w:rPr>
          <w:rFonts w:ascii="Times New Roman" w:hAnsi="Times New Roman" w:cs="Times New Roman"/>
          <w:color w:val="222222"/>
          <w:sz w:val="24"/>
          <w:szCs w:val="24"/>
          <w:shd w:val="clear" w:color="auto" w:fill="FFFFFF"/>
        </w:rPr>
        <w:t>Heitkamp</w:t>
      </w:r>
      <w:proofErr w:type="spellEnd"/>
      <w:r w:rsidRPr="00006047">
        <w:rPr>
          <w:rFonts w:ascii="Times New Roman" w:hAnsi="Times New Roman" w:cs="Times New Roman"/>
          <w:color w:val="222222"/>
          <w:sz w:val="24"/>
          <w:szCs w:val="24"/>
          <w:shd w:val="clear" w:color="auto" w:fill="FFFFFF"/>
        </w:rPr>
        <w:t xml:space="preserve">, T., Murphy, A. A., </w:t>
      </w:r>
      <w:proofErr w:type="spellStart"/>
      <w:r w:rsidRPr="00006047">
        <w:rPr>
          <w:rFonts w:ascii="Times New Roman" w:hAnsi="Times New Roman" w:cs="Times New Roman"/>
          <w:color w:val="222222"/>
          <w:sz w:val="24"/>
          <w:szCs w:val="24"/>
          <w:shd w:val="clear" w:color="auto" w:fill="FFFFFF"/>
        </w:rPr>
        <w:t>Tapscott</w:t>
      </w:r>
      <w:proofErr w:type="spellEnd"/>
      <w:r w:rsidRPr="00006047">
        <w:rPr>
          <w:rFonts w:ascii="Times New Roman" w:hAnsi="Times New Roman" w:cs="Times New Roman"/>
          <w:color w:val="222222"/>
          <w:sz w:val="24"/>
          <w:szCs w:val="24"/>
          <w:shd w:val="clear" w:color="auto" w:fill="FFFFFF"/>
        </w:rPr>
        <w:t xml:space="preserve">, S., </w:t>
      </w:r>
      <w:proofErr w:type="spellStart"/>
      <w:r w:rsidRPr="00006047">
        <w:rPr>
          <w:rFonts w:ascii="Times New Roman" w:hAnsi="Times New Roman" w:cs="Times New Roman"/>
          <w:color w:val="222222"/>
          <w:sz w:val="24"/>
          <w:szCs w:val="24"/>
          <w:shd w:val="clear" w:color="auto" w:fill="FFFFFF"/>
        </w:rPr>
        <w:t>Behlman</w:t>
      </w:r>
      <w:proofErr w:type="spellEnd"/>
      <w:r w:rsidRPr="00006047">
        <w:rPr>
          <w:rFonts w:ascii="Times New Roman" w:hAnsi="Times New Roman" w:cs="Times New Roman"/>
          <w:color w:val="222222"/>
          <w:sz w:val="24"/>
          <w:szCs w:val="24"/>
          <w:shd w:val="clear" w:color="auto" w:fill="FFFFFF"/>
        </w:rPr>
        <w:t>, S., &amp; Cody, O. J. (2021). Use of telehealth in mental health (MH) services during and after COVID-19. </w:t>
      </w:r>
      <w:r w:rsidRPr="00006047">
        <w:rPr>
          <w:rFonts w:ascii="Times New Roman" w:hAnsi="Times New Roman" w:cs="Times New Roman"/>
          <w:i/>
          <w:iCs/>
          <w:color w:val="222222"/>
          <w:sz w:val="24"/>
          <w:szCs w:val="24"/>
          <w:shd w:val="clear" w:color="auto" w:fill="FFFFFF"/>
        </w:rPr>
        <w:t>Community Mental Health Journal</w:t>
      </w:r>
      <w:r w:rsidRPr="00006047">
        <w:rPr>
          <w:rFonts w:ascii="Times New Roman" w:hAnsi="Times New Roman" w:cs="Times New Roman"/>
          <w:color w:val="222222"/>
          <w:sz w:val="24"/>
          <w:szCs w:val="24"/>
          <w:shd w:val="clear" w:color="auto" w:fill="FFFFFF"/>
        </w:rPr>
        <w:t>, </w:t>
      </w:r>
      <w:r w:rsidRPr="00006047">
        <w:rPr>
          <w:rFonts w:ascii="Times New Roman" w:hAnsi="Times New Roman" w:cs="Times New Roman"/>
          <w:i/>
          <w:iCs/>
          <w:color w:val="222222"/>
          <w:sz w:val="24"/>
          <w:szCs w:val="24"/>
          <w:shd w:val="clear" w:color="auto" w:fill="FFFFFF"/>
        </w:rPr>
        <w:t>57</w:t>
      </w:r>
      <w:r w:rsidRPr="00006047">
        <w:rPr>
          <w:rFonts w:ascii="Times New Roman" w:hAnsi="Times New Roman" w:cs="Times New Roman"/>
          <w:color w:val="222222"/>
          <w:sz w:val="24"/>
          <w:szCs w:val="24"/>
          <w:shd w:val="clear" w:color="auto" w:fill="FFFFFF"/>
        </w:rPr>
        <w:t>(7), 1244-1251.</w:t>
      </w:r>
      <w:r w:rsidRPr="00006047">
        <w:rPr>
          <w:rFonts w:ascii="Times New Roman" w:hAnsi="Times New Roman" w:cs="Times New Roman"/>
          <w:sz w:val="24"/>
          <w:szCs w:val="24"/>
        </w:rPr>
        <w:t xml:space="preserve"> </w:t>
      </w:r>
      <w:hyperlink r:id="rId7" w:history="1">
        <w:r w:rsidRPr="00006047">
          <w:rPr>
            <w:rStyle w:val="Hyperlink"/>
            <w:rFonts w:ascii="Times New Roman" w:hAnsi="Times New Roman" w:cs="Times New Roman"/>
            <w:sz w:val="24"/>
            <w:szCs w:val="24"/>
            <w:shd w:val="clear" w:color="auto" w:fill="FFFFFF"/>
          </w:rPr>
          <w:t>https://link.springer.com/article/10.1007/s10597-021-00861-2</w:t>
        </w:r>
      </w:hyperlink>
    </w:p>
    <w:p w:rsidR="00006047" w:rsidRPr="00006047" w:rsidRDefault="00006047" w:rsidP="00006047">
      <w:pPr>
        <w:spacing w:line="480" w:lineRule="auto"/>
        <w:ind w:left="720" w:hanging="720"/>
        <w:rPr>
          <w:rFonts w:ascii="Times New Roman" w:hAnsi="Times New Roman" w:cs="Times New Roman"/>
          <w:sz w:val="24"/>
          <w:szCs w:val="24"/>
        </w:rPr>
      </w:pPr>
    </w:p>
    <w:sectPr w:rsidR="00006047" w:rsidRPr="000060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6047"/>
    <w:rsid w:val="00034616"/>
    <w:rsid w:val="0006063C"/>
    <w:rsid w:val="0015074B"/>
    <w:rsid w:val="002179B4"/>
    <w:rsid w:val="0029639D"/>
    <w:rsid w:val="00326F90"/>
    <w:rsid w:val="00736CFE"/>
    <w:rsid w:val="008F59BF"/>
    <w:rsid w:val="00AA1D8D"/>
    <w:rsid w:val="00B47730"/>
    <w:rsid w:val="00CB0664"/>
    <w:rsid w:val="00EB3571"/>
    <w:rsid w:val="00FA67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78759"/>
  <w14:defaultImageDpi w14:val="300"/>
  <w15:docId w15:val="{A2C5AA29-90A1-4A93-83EA-2FB8F5FA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060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springer.com/article/10.1007/s10597-021-0086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linelibrary.wiley.com/doi/abs/10.1111/ajr.1296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306A-21B0-4407-80F3-AF0A9DCA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2013-12-23T23:15:00Z</dcterms:created>
  <dcterms:modified xsi:type="dcterms:W3CDTF">2025-09-08T02:43:00Z</dcterms:modified>
  <cp:category/>
</cp:coreProperties>
</file>