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A65D" w14:textId="77777777" w:rsidR="00C64648" w:rsidRPr="00C64648" w:rsidRDefault="00C64648" w:rsidP="00C64648">
      <w:pPr>
        <w:spacing w:before="100" w:beforeAutospacing="1" w:after="100" w:afterAutospacing="1" w:line="240" w:lineRule="auto"/>
        <w:rPr>
          <w:rFonts w:ascii="Lato" w:hAnsi="Lato" w:cs="Times New Roman"/>
          <w:color w:val="273540"/>
          <w:kern w:val="0"/>
          <w14:ligatures w14:val="none"/>
        </w:rPr>
      </w:pPr>
      <w:r w:rsidRPr="00C64648">
        <w:rPr>
          <w:rFonts w:ascii="Lato" w:hAnsi="Lato" w:cs="Times New Roman"/>
          <w:color w:val="273540"/>
          <w:kern w:val="0"/>
          <w14:ligatures w14:val="none"/>
        </w:rPr>
        <w:t>Creating a survey requires you to consider the specific purpose, goals, evaluation question(s) (i.e., area of need or issue), and setting of your AEA study. Based on these, you then need to select types of questions; whether they are closed-ended, open-ended, or a combination of both. For instance, an AEA study focused on educating elementary school students on basic principles of healthy eating may choose to ask a combination of questions. These questions may include open-ended, such as what does healthy eating mean to you, and closed-ended, such as a ranking scale 1–5 (with 1 being the most important and 5 being the least important) asking students to rank the importance of different foods in regards to healthy eating. In this Assignment, you continue your survey development by creating your survey questions.</w:t>
      </w:r>
    </w:p>
    <w:p w14:paraId="49860557" w14:textId="77777777" w:rsidR="00C64648" w:rsidRPr="00C64648" w:rsidRDefault="00C64648" w:rsidP="00C64648">
      <w:pPr>
        <w:spacing w:before="100" w:beforeAutospacing="1" w:after="100" w:afterAutospacing="1" w:line="240" w:lineRule="auto"/>
        <w:rPr>
          <w:rFonts w:ascii="Lato" w:hAnsi="Lato" w:cs="Times New Roman"/>
          <w:color w:val="273540"/>
          <w:kern w:val="0"/>
          <w14:ligatures w14:val="none"/>
        </w:rPr>
      </w:pPr>
      <w:r w:rsidRPr="00C64648">
        <w:rPr>
          <w:rFonts w:ascii="Lato" w:hAnsi="Lato" w:cs="Times New Roman"/>
          <w:b/>
          <w:bCs/>
          <w:color w:val="273540"/>
          <w:kern w:val="0"/>
          <w14:ligatures w14:val="none"/>
        </w:rPr>
        <w:t>To prepare for this Assignment, </w:t>
      </w:r>
      <w:r w:rsidRPr="00C64648">
        <w:rPr>
          <w:rFonts w:ascii="Lato" w:hAnsi="Lato" w:cs="Times New Roman"/>
          <w:color w:val="273540"/>
          <w:kern w:val="0"/>
          <w14:ligatures w14:val="none"/>
        </w:rPr>
        <w:t>review the Learning Resources and consider the purpose and goals you want to focus on for the survey. Think about questions that may be appropriate for the community-based setting you selected in Module 1. Consider the types of questions you want to use in your survey (e.g., open questions, closed questions).</w:t>
      </w:r>
    </w:p>
    <w:p w14:paraId="3587C65A" w14:textId="77777777" w:rsidR="00C64648" w:rsidRPr="00C64648" w:rsidRDefault="00C64648" w:rsidP="00C64648">
      <w:pPr>
        <w:spacing w:before="100" w:beforeAutospacing="1" w:after="100" w:afterAutospacing="1" w:line="240" w:lineRule="auto"/>
        <w:rPr>
          <w:rFonts w:ascii="Lato" w:hAnsi="Lato" w:cs="Times New Roman"/>
          <w:color w:val="273540"/>
          <w:kern w:val="0"/>
          <w14:ligatures w14:val="none"/>
        </w:rPr>
      </w:pPr>
      <w:r w:rsidRPr="00C64648">
        <w:rPr>
          <w:rFonts w:ascii="Lato" w:hAnsi="Lato" w:cs="Times New Roman"/>
          <w:color w:val="273540"/>
          <w:kern w:val="0"/>
          <w14:ligatures w14:val="none"/>
        </w:rPr>
        <w:t>Assignment length: </w:t>
      </w:r>
      <w:r w:rsidRPr="00C64648">
        <w:rPr>
          <w:rFonts w:ascii="Lato" w:hAnsi="Lato" w:cs="Times New Roman"/>
          <w:b/>
          <w:bCs/>
          <w:color w:val="273540"/>
          <w:kern w:val="0"/>
          <w14:ligatures w14:val="none"/>
        </w:rPr>
        <w:t>3–4 pages</w:t>
      </w:r>
    </w:p>
    <w:p w14:paraId="34D14C2E" w14:textId="77777777" w:rsidR="00C64648" w:rsidRPr="00C64648" w:rsidRDefault="00C64648" w:rsidP="00C64648">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C64648">
        <w:rPr>
          <w:rFonts w:ascii="Lato" w:eastAsia="Times New Roman" w:hAnsi="Lato" w:cs="Times New Roman"/>
          <w:color w:val="273540"/>
          <w:kern w:val="0"/>
          <w14:ligatures w14:val="none"/>
        </w:rPr>
        <w:t>Develop 20 survey questions that are appropriate for your setting (e.g., open questions, closed questions).</w:t>
      </w:r>
    </w:p>
    <w:p w14:paraId="5C644040" w14:textId="77777777" w:rsidR="00C64648" w:rsidRPr="00C64648" w:rsidRDefault="00C64648" w:rsidP="00C64648">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C64648">
        <w:rPr>
          <w:rFonts w:ascii="Lato" w:eastAsia="Times New Roman" w:hAnsi="Lato" w:cs="Times New Roman"/>
          <w:color w:val="273540"/>
          <w:kern w:val="0"/>
          <w14:ligatures w14:val="none"/>
        </w:rPr>
        <w:t>Provide a rationale to support why you chose open, closed, or a variety of open and closed survey questions for your setting.</w:t>
      </w:r>
    </w:p>
    <w:p w14:paraId="0D01B24B" w14:textId="77777777" w:rsidR="00C64648" w:rsidRPr="00C64648" w:rsidRDefault="00C64648" w:rsidP="00C64648">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C64648">
        <w:rPr>
          <w:rFonts w:ascii="Lato" w:eastAsia="Times New Roman" w:hAnsi="Lato" w:cs="Times New Roman"/>
          <w:color w:val="273540"/>
          <w:kern w:val="0"/>
          <w14:ligatures w14:val="none"/>
        </w:rPr>
        <w:t>Include reference to at least two peer-reviewed journal articles that provide support for your rationale and/or contain survey questions that may align to the purpose of your evaluation question(s) (e.g., area of need or issue)</w:t>
      </w:r>
    </w:p>
    <w:p w14:paraId="3EA2EF0C" w14:textId="77777777" w:rsidR="000F71EE" w:rsidRDefault="000F71EE" w:rsidP="000F71EE">
      <w:pPr>
        <w:pStyle w:val="NormalWeb"/>
        <w:shd w:val="clear" w:color="auto" w:fill="FFFFFF"/>
        <w:rPr>
          <w:rFonts w:ascii="Lato" w:hAnsi="Lato"/>
          <w:color w:val="333333"/>
        </w:rPr>
      </w:pPr>
    </w:p>
    <w:p w14:paraId="53463903" w14:textId="14B3F832" w:rsidR="000F71EE" w:rsidRDefault="000F71EE" w:rsidP="000F71EE">
      <w:pPr>
        <w:pStyle w:val="NormalWeb"/>
        <w:shd w:val="clear" w:color="auto" w:fill="FFFFFF"/>
        <w:rPr>
          <w:rFonts w:ascii="Lato" w:hAnsi="Lato"/>
          <w:color w:val="333333"/>
        </w:rPr>
      </w:pPr>
      <w:r>
        <w:rPr>
          <w:rFonts w:ascii="Lato" w:hAnsi="Lato"/>
          <w:color w:val="333333"/>
        </w:rPr>
        <w:t xml:space="preserve">                                  References</w:t>
      </w:r>
    </w:p>
    <w:p w14:paraId="29A477B6" w14:textId="77777777" w:rsidR="000F71EE" w:rsidRDefault="000F71EE" w:rsidP="000F71EE">
      <w:pPr>
        <w:pStyle w:val="NormalWeb"/>
        <w:shd w:val="clear" w:color="auto" w:fill="FFFFFF"/>
        <w:rPr>
          <w:rFonts w:ascii="Lato" w:hAnsi="Lato"/>
          <w:color w:val="333333"/>
        </w:rPr>
      </w:pPr>
    </w:p>
    <w:p w14:paraId="01D23E0A" w14:textId="2C5E745D" w:rsidR="000F71EE" w:rsidRDefault="000F71EE" w:rsidP="000F71EE">
      <w:pPr>
        <w:pStyle w:val="NormalWeb"/>
        <w:numPr>
          <w:ilvl w:val="0"/>
          <w:numId w:val="2"/>
        </w:numPr>
        <w:shd w:val="clear" w:color="auto" w:fill="FFFFFF"/>
        <w:rPr>
          <w:rFonts w:ascii="Lato" w:hAnsi="Lato"/>
          <w:color w:val="333333"/>
        </w:rPr>
      </w:pPr>
      <w:r>
        <w:rPr>
          <w:rFonts w:ascii="Lato" w:hAnsi="Lato"/>
          <w:color w:val="333333"/>
        </w:rPr>
        <w:t>Andres, L. (2012).</w:t>
      </w:r>
      <w:r>
        <w:rPr>
          <w:rStyle w:val="apple-converted-space"/>
          <w:rFonts w:ascii="Lato" w:hAnsi="Lato"/>
          <w:color w:val="333333"/>
        </w:rPr>
        <w:t> </w:t>
      </w:r>
      <w:r>
        <w:rPr>
          <w:rStyle w:val="Emphasis"/>
          <w:rFonts w:ascii="Lato" w:hAnsi="Lato"/>
          <w:color w:val="333333"/>
        </w:rPr>
        <w:t>Designing and doing survey research</w:t>
      </w:r>
      <w:r>
        <w:rPr>
          <w:rFonts w:ascii="Lato" w:hAnsi="Lato"/>
          <w:color w:val="333333"/>
        </w:rPr>
        <w:t>. London, England: Sage.</w:t>
      </w:r>
    </w:p>
    <w:p w14:paraId="79A2AA6B" w14:textId="77777777" w:rsidR="000F71EE" w:rsidRDefault="000F71EE" w:rsidP="000F71EE">
      <w:pPr>
        <w:pStyle w:val="NormalWeb"/>
        <w:numPr>
          <w:ilvl w:val="1"/>
          <w:numId w:val="2"/>
        </w:numPr>
        <w:shd w:val="clear" w:color="auto" w:fill="FFFFFF"/>
        <w:rPr>
          <w:rFonts w:ascii="Lato" w:hAnsi="Lato"/>
          <w:color w:val="333333"/>
        </w:rPr>
      </w:pPr>
      <w:r>
        <w:rPr>
          <w:rFonts w:ascii="Lato" w:hAnsi="Lato"/>
          <w:color w:val="333333"/>
        </w:rPr>
        <w:t>Chapter 5, “Developing Survey Questions” (pp. 61–89)</w:t>
      </w:r>
    </w:p>
    <w:p w14:paraId="7070D231" w14:textId="77777777" w:rsidR="000F71EE" w:rsidRDefault="000F71EE">
      <w:pPr>
        <w:pStyle w:val="NormalWeb"/>
        <w:shd w:val="clear" w:color="auto" w:fill="FFFFFF"/>
        <w:ind w:left="720"/>
        <w:rPr>
          <w:rFonts w:ascii="Lato" w:hAnsi="Lato"/>
          <w:color w:val="333333"/>
        </w:rPr>
      </w:pPr>
      <w:r>
        <w:rPr>
          <w:rStyle w:val="Strong"/>
          <w:rFonts w:ascii="Lato" w:hAnsi="Lato"/>
          <w:color w:val="333333"/>
        </w:rPr>
        <w:t>Focus on</w:t>
      </w:r>
      <w:r>
        <w:rPr>
          <w:rStyle w:val="apple-converted-space"/>
          <w:rFonts w:ascii="Lato" w:hAnsi="Lato"/>
          <w:color w:val="333333"/>
        </w:rPr>
        <w:t> </w:t>
      </w:r>
      <w:r>
        <w:rPr>
          <w:rFonts w:ascii="Lato" w:hAnsi="Lato"/>
          <w:color w:val="333333"/>
        </w:rPr>
        <w:t>the guiding principles for designing survey questions. To prepare for Assignment 2, consider the guiding principles for questionnaire item design as well as the rationale behind various types of questions.</w:t>
      </w:r>
    </w:p>
    <w:p w14:paraId="333C9438" w14:textId="77777777" w:rsidR="000F71EE" w:rsidRDefault="000F71EE" w:rsidP="000F71EE">
      <w:pPr>
        <w:pStyle w:val="NormalWeb"/>
        <w:numPr>
          <w:ilvl w:val="0"/>
          <w:numId w:val="2"/>
        </w:numPr>
        <w:shd w:val="clear" w:color="auto" w:fill="FFFFFF"/>
        <w:spacing w:before="0" w:after="0"/>
        <w:rPr>
          <w:rFonts w:ascii="Lato" w:hAnsi="Lato"/>
          <w:color w:val="333333"/>
        </w:rPr>
      </w:pPr>
      <w:r>
        <w:rPr>
          <w:rFonts w:ascii="Lato" w:hAnsi="Lato"/>
          <w:color w:val="333333"/>
        </w:rPr>
        <w:t>de Leeuw, E. (2008). Self-administered questionnaires and standardized interviews. In P. Alasuutari, L. Bickman, &amp; J. Brannen (Eds.),</w:t>
      </w:r>
      <w:hyperlink r:id="rId5" w:tgtFrame="_blank" w:tooltip="USW2.MGMT.EDPD.8021_deadc19a93fb6df1c2c1115378dd1b74.pdf" w:history="1">
        <w:r>
          <w:rPr>
            <w:rStyle w:val="Emphasis"/>
            <w:rFonts w:ascii="Lato" w:hAnsi="Lato"/>
            <w:color w:val="0000FF"/>
            <w:u w:val="single"/>
          </w:rPr>
          <w:t>The sage handbook of social research methods</w:t>
        </w:r>
      </w:hyperlink>
      <w:hyperlink r:id="rId6" w:history="1">
        <w:r>
          <w:rPr>
            <w:rStyle w:val="apple-converted-space"/>
            <w:rFonts w:ascii="Lato" w:hAnsi="Lato"/>
            <w:color w:val="0000FF"/>
          </w:rPr>
          <w:t> </w:t>
        </w:r>
        <w:r>
          <w:rPr>
            <w:rStyle w:val="screenreader-only"/>
            <w:rFonts w:ascii="Lato" w:hAnsi="Lato"/>
            <w:color w:val="0000FF"/>
            <w:bdr w:val="none" w:sz="0" w:space="0" w:color="auto" w:frame="1"/>
          </w:rPr>
          <w:t>Download The sage handbook of social research methods</w:t>
        </w:r>
      </w:hyperlink>
      <w:r>
        <w:rPr>
          <w:rFonts w:ascii="Lato" w:hAnsi="Lato"/>
          <w:color w:val="333333"/>
        </w:rPr>
        <w:t>(pp. 313–328). London, England: Sage.</w:t>
      </w:r>
    </w:p>
    <w:p w14:paraId="360EE9E8" w14:textId="77777777" w:rsidR="000F71EE" w:rsidRDefault="000F71EE">
      <w:pPr>
        <w:pStyle w:val="NormalWeb"/>
        <w:shd w:val="clear" w:color="auto" w:fill="FFFFFF"/>
        <w:ind w:left="720"/>
        <w:rPr>
          <w:rFonts w:ascii="Lato" w:hAnsi="Lato"/>
          <w:color w:val="333333"/>
        </w:rPr>
      </w:pPr>
      <w:r>
        <w:rPr>
          <w:rFonts w:ascii="Lato" w:hAnsi="Lato"/>
          <w:color w:val="333333"/>
        </w:rPr>
        <w:t>de Leeuw, E. (2008). Self-administered questionnaires and standardized interviews. In Alasuutari, P., Bickman, L. &amp; Brannen, J. (Eds.),</w:t>
      </w:r>
      <w:r>
        <w:rPr>
          <w:rStyle w:val="Emphasis"/>
          <w:rFonts w:ascii="Lato" w:hAnsi="Lato"/>
          <w:color w:val="333333"/>
        </w:rPr>
        <w:t>The sage handbook of social research methods</w:t>
      </w:r>
      <w:r>
        <w:rPr>
          <w:rFonts w:ascii="Lato" w:hAnsi="Lato"/>
          <w:color w:val="333333"/>
        </w:rPr>
        <w:t>(pp. 313–328). London, England: Sage Publications.</w:t>
      </w:r>
    </w:p>
    <w:p w14:paraId="753040A5" w14:textId="77777777" w:rsidR="000F71EE" w:rsidRDefault="000F71EE">
      <w:pPr>
        <w:pStyle w:val="NormalWeb"/>
        <w:shd w:val="clear" w:color="auto" w:fill="FFFFFF"/>
        <w:ind w:left="720"/>
        <w:rPr>
          <w:rFonts w:ascii="Lato" w:hAnsi="Lato"/>
          <w:color w:val="333333"/>
        </w:rPr>
      </w:pPr>
      <w:r>
        <w:rPr>
          <w:rStyle w:val="Strong"/>
          <w:rFonts w:ascii="Lato" w:hAnsi="Lato"/>
          <w:color w:val="333333"/>
        </w:rPr>
        <w:t>Focus on</w:t>
      </w:r>
      <w:r>
        <w:rPr>
          <w:rStyle w:val="apple-converted-space"/>
          <w:rFonts w:ascii="Lato" w:hAnsi="Lato"/>
          <w:color w:val="333333"/>
        </w:rPr>
        <w:t> </w:t>
      </w:r>
      <w:r>
        <w:rPr>
          <w:rFonts w:ascii="Lato" w:hAnsi="Lato"/>
          <w:color w:val="333333"/>
        </w:rPr>
        <w:t>the recommendations for developing good survey questions. To prepare for Assignment 2, consider the criteria and guidelines provided for question development.</w:t>
      </w:r>
    </w:p>
    <w:p w14:paraId="572CF233" w14:textId="77777777" w:rsidR="000F71EE" w:rsidRDefault="000F71EE" w:rsidP="000F71EE">
      <w:pPr>
        <w:pStyle w:val="NormalWeb"/>
        <w:numPr>
          <w:ilvl w:val="0"/>
          <w:numId w:val="2"/>
        </w:numPr>
        <w:shd w:val="clear" w:color="auto" w:fill="FFFFFF"/>
        <w:spacing w:before="0" w:after="0"/>
        <w:rPr>
          <w:rFonts w:ascii="Lato" w:hAnsi="Lato"/>
          <w:color w:val="333333"/>
        </w:rPr>
      </w:pPr>
      <w:r>
        <w:rPr>
          <w:rFonts w:ascii="Lato" w:hAnsi="Lato"/>
          <w:color w:val="333333"/>
        </w:rPr>
        <w:t>Hung, T. (2010).</w:t>
      </w:r>
      <w:r>
        <w:rPr>
          <w:rStyle w:val="apple-converted-space"/>
          <w:rFonts w:ascii="Lato" w:hAnsi="Lato"/>
          <w:color w:val="333333"/>
        </w:rPr>
        <w:t> </w:t>
      </w:r>
      <w:hyperlink r:id="rId7" w:tgtFrame="_blank" w:history="1">
        <w:r>
          <w:rPr>
            <w:rStyle w:val="Hyperlink"/>
            <w:rFonts w:ascii="Lato" w:hAnsi="Lato"/>
          </w:rPr>
          <w:t>An empirical study of the training evaluation decision-making model to measure training outcome</w:t>
        </w:r>
        <w:r>
          <w:rPr>
            <w:rStyle w:val="screenreader-only"/>
            <w:rFonts w:ascii="Lato" w:hAnsi="Lato"/>
            <w:color w:val="0000FF"/>
            <w:u w:val="single"/>
            <w:bdr w:val="none" w:sz="0" w:space="0" w:color="auto" w:frame="1"/>
          </w:rPr>
          <w:t>Links to an external site.</w:t>
        </w:r>
      </w:hyperlink>
      <w:r>
        <w:rPr>
          <w:rFonts w:ascii="Lato" w:hAnsi="Lato"/>
          <w:color w:val="333333"/>
        </w:rPr>
        <w:t>.</w:t>
      </w:r>
      <w:r>
        <w:rPr>
          <w:rStyle w:val="apple-converted-space"/>
          <w:rFonts w:ascii="Lato" w:hAnsi="Lato"/>
          <w:color w:val="333333"/>
        </w:rPr>
        <w:t> </w:t>
      </w:r>
      <w:r>
        <w:rPr>
          <w:rStyle w:val="Emphasis"/>
          <w:rFonts w:ascii="Lato" w:hAnsi="Lato"/>
          <w:color w:val="333333"/>
        </w:rPr>
        <w:t>Social Behavior and Personality</w:t>
      </w:r>
      <w:r>
        <w:rPr>
          <w:rFonts w:ascii="Lato" w:hAnsi="Lato"/>
          <w:color w:val="333333"/>
        </w:rPr>
        <w:t>,</w:t>
      </w:r>
      <w:r>
        <w:rPr>
          <w:rStyle w:val="apple-converted-space"/>
          <w:rFonts w:ascii="Lato" w:hAnsi="Lato"/>
          <w:color w:val="333333"/>
        </w:rPr>
        <w:t> </w:t>
      </w:r>
      <w:r>
        <w:rPr>
          <w:rStyle w:val="Emphasis"/>
          <w:rFonts w:ascii="Lato" w:hAnsi="Lato"/>
          <w:color w:val="333333"/>
        </w:rPr>
        <w:t>38</w:t>
      </w:r>
      <w:r>
        <w:rPr>
          <w:rFonts w:ascii="Lato" w:hAnsi="Lato"/>
          <w:color w:val="333333"/>
        </w:rPr>
        <w:t>(1), 87–102.</w:t>
      </w:r>
    </w:p>
    <w:p w14:paraId="72547CE5" w14:textId="77777777" w:rsidR="000F71EE" w:rsidRDefault="000F71EE">
      <w:pPr>
        <w:pStyle w:val="NormalWeb"/>
        <w:shd w:val="clear" w:color="auto" w:fill="FFFFFF"/>
        <w:rPr>
          <w:rFonts w:ascii="Lato" w:hAnsi="Lato"/>
          <w:color w:val="333333"/>
        </w:rPr>
      </w:pPr>
      <w:r>
        <w:rPr>
          <w:rStyle w:val="Strong"/>
          <w:rFonts w:ascii="Lato" w:hAnsi="Lato"/>
          <w:color w:val="333333"/>
        </w:rPr>
        <w:t>Focus on</w:t>
      </w:r>
      <w:r>
        <w:rPr>
          <w:rStyle w:val="apple-converted-space"/>
          <w:rFonts w:ascii="Lato" w:hAnsi="Lato"/>
          <w:b/>
          <w:bCs/>
          <w:color w:val="333333"/>
        </w:rPr>
        <w:t> </w:t>
      </w:r>
      <w:r>
        <w:rPr>
          <w:rFonts w:ascii="Lato" w:hAnsi="Lato"/>
          <w:color w:val="333333"/>
        </w:rPr>
        <w:t>the use of the decision-making models in the studies. Consider how the decision-making model supported the study. To prepare for Assignment 1, consider the use of decision-making models in peer-reviewed AEA research. To prepare for the Discussion, consider the purpose, goals, and evaluation question(s) (i.e., area of need or issue) used in the study and how they aligned with the decision-making model used in the study.</w:t>
      </w:r>
    </w:p>
    <w:p w14:paraId="2E484C63" w14:textId="77777777" w:rsidR="000F71EE" w:rsidRDefault="000F71EE" w:rsidP="000F71EE">
      <w:pPr>
        <w:pStyle w:val="NormalWeb"/>
        <w:numPr>
          <w:ilvl w:val="0"/>
          <w:numId w:val="3"/>
        </w:numPr>
        <w:shd w:val="clear" w:color="auto" w:fill="FFFFFF"/>
        <w:spacing w:before="0" w:after="0"/>
        <w:rPr>
          <w:rFonts w:ascii="Lato" w:hAnsi="Lato"/>
          <w:color w:val="333333"/>
        </w:rPr>
      </w:pPr>
      <w:r>
        <w:rPr>
          <w:rFonts w:ascii="Lato" w:hAnsi="Lato"/>
          <w:color w:val="333333"/>
        </w:rPr>
        <w:t>BusinessAnalysisMadeEasy.com. (2012).</w:t>
      </w:r>
      <w:r>
        <w:rPr>
          <w:rStyle w:val="apple-converted-space"/>
          <w:rFonts w:ascii="Lato" w:hAnsi="Lato"/>
          <w:color w:val="333333"/>
        </w:rPr>
        <w:t> </w:t>
      </w:r>
      <w:hyperlink r:id="rId8" w:tgtFrame="_blank" w:history="1">
        <w:r>
          <w:rPr>
            <w:rStyle w:val="Hyperlink"/>
            <w:rFonts w:ascii="Lato" w:hAnsi="Lato"/>
          </w:rPr>
          <w:t>Decision-making models</w:t>
        </w:r>
        <w:r>
          <w:rPr>
            <w:rStyle w:val="screenreader-only"/>
            <w:rFonts w:ascii="Lato" w:hAnsi="Lato"/>
            <w:color w:val="0000FF"/>
            <w:u w:val="single"/>
            <w:bdr w:val="none" w:sz="0" w:space="0" w:color="auto" w:frame="1"/>
          </w:rPr>
          <w:t>Links to an external site.</w:t>
        </w:r>
      </w:hyperlink>
      <w:r>
        <w:rPr>
          <w:rFonts w:ascii="Lato" w:hAnsi="Lato"/>
          <w:color w:val="333333"/>
        </w:rPr>
        <w:t>. Retrieved from http://www.business-analysis-made-easy.com/decision-making-models/</w:t>
      </w:r>
    </w:p>
    <w:p w14:paraId="26A73AB9" w14:textId="77777777" w:rsidR="000F71EE" w:rsidRDefault="000F71EE">
      <w:pPr>
        <w:pStyle w:val="NormalWeb"/>
        <w:shd w:val="clear" w:color="auto" w:fill="FFFFFF"/>
        <w:ind w:left="720"/>
        <w:rPr>
          <w:rFonts w:ascii="Lato" w:hAnsi="Lato"/>
          <w:color w:val="333333"/>
        </w:rPr>
      </w:pPr>
      <w:r>
        <w:rPr>
          <w:rStyle w:val="Strong"/>
          <w:rFonts w:ascii="Lato" w:hAnsi="Lato"/>
          <w:color w:val="333333"/>
        </w:rPr>
        <w:t>Focus on</w:t>
      </w:r>
      <w:r>
        <w:rPr>
          <w:rStyle w:val="apple-converted-space"/>
          <w:rFonts w:ascii="Lato" w:hAnsi="Lato"/>
          <w:color w:val="333333"/>
        </w:rPr>
        <w:t> </w:t>
      </w:r>
      <w:r>
        <w:rPr>
          <w:rFonts w:ascii="Lato" w:hAnsi="Lato"/>
          <w:color w:val="333333"/>
        </w:rPr>
        <w:t>the rationale for decision making as well as different decision-making models. To prepare for Assignment 1, consider whether the decision-making models described would apply to AEA in your current or future professional practice. To prepare for the Discussion, consider the differences and similarities among decision-making models.</w:t>
      </w:r>
    </w:p>
    <w:p w14:paraId="78848CFE" w14:textId="77777777" w:rsidR="000F71EE" w:rsidRDefault="000F71EE" w:rsidP="000F71EE">
      <w:pPr>
        <w:pStyle w:val="NormalWeb"/>
        <w:numPr>
          <w:ilvl w:val="0"/>
          <w:numId w:val="3"/>
        </w:numPr>
        <w:shd w:val="clear" w:color="auto" w:fill="FFFFFF"/>
        <w:spacing w:before="0" w:after="0"/>
        <w:rPr>
          <w:rFonts w:ascii="Lato" w:hAnsi="Lato"/>
          <w:color w:val="333333"/>
        </w:rPr>
      </w:pPr>
      <w:r>
        <w:rPr>
          <w:rFonts w:ascii="Lato" w:hAnsi="Lato"/>
          <w:color w:val="333333"/>
        </w:rPr>
        <w:t>DecisionMakingConfidence.com. (2012).</w:t>
      </w:r>
      <w:hyperlink r:id="rId9" w:tgtFrame="_blank" w:history="1">
        <w:r>
          <w:rPr>
            <w:rStyle w:val="apple-converted-space"/>
            <w:rFonts w:ascii="Lato" w:hAnsi="Lato"/>
            <w:color w:val="0000FF"/>
            <w:u w:val="single"/>
          </w:rPr>
          <w:t> </w:t>
        </w:r>
        <w:r>
          <w:rPr>
            <w:rStyle w:val="Hyperlink"/>
            <w:rFonts w:ascii="Lato" w:hAnsi="Lato"/>
          </w:rPr>
          <w:t>An overview of decision making models</w:t>
        </w:r>
        <w:r>
          <w:rPr>
            <w:rStyle w:val="screenreader-only"/>
            <w:rFonts w:ascii="Lato" w:hAnsi="Lato"/>
            <w:color w:val="0000FF"/>
            <w:u w:val="single"/>
            <w:bdr w:val="none" w:sz="0" w:space="0" w:color="auto" w:frame="1"/>
          </w:rPr>
          <w:t>Links to an external site.</w:t>
        </w:r>
      </w:hyperlink>
      <w:r>
        <w:rPr>
          <w:rFonts w:ascii="Lato" w:hAnsi="Lato"/>
          <w:color w:val="333333"/>
        </w:rPr>
        <w:t>.</w:t>
      </w:r>
      <w:r>
        <w:rPr>
          <w:rFonts w:ascii="Lato" w:hAnsi="Lato"/>
          <w:color w:val="333333"/>
        </w:rPr>
        <w:br/>
        <w:t>Retrieved from http://www.decision-making-confidence.com/decision-making-models.html</w:t>
      </w:r>
    </w:p>
    <w:p w14:paraId="1021D88C" w14:textId="77777777" w:rsidR="000F71EE" w:rsidRDefault="000F71EE">
      <w:pPr>
        <w:pStyle w:val="NormalWeb"/>
        <w:shd w:val="clear" w:color="auto" w:fill="FFFFFF"/>
        <w:ind w:left="720"/>
        <w:rPr>
          <w:rFonts w:ascii="Lato" w:hAnsi="Lato"/>
          <w:color w:val="333333"/>
        </w:rPr>
      </w:pPr>
      <w:r>
        <w:rPr>
          <w:rStyle w:val="Strong"/>
          <w:rFonts w:ascii="Lato" w:hAnsi="Lato"/>
          <w:color w:val="333333"/>
        </w:rPr>
        <w:t>Focus on</w:t>
      </w:r>
      <w:r>
        <w:rPr>
          <w:rStyle w:val="apple-converted-space"/>
          <w:rFonts w:ascii="Lato" w:hAnsi="Lato"/>
          <w:b/>
          <w:bCs/>
          <w:color w:val="333333"/>
        </w:rPr>
        <w:t> </w:t>
      </w:r>
      <w:r>
        <w:rPr>
          <w:rFonts w:ascii="Lato" w:hAnsi="Lato"/>
          <w:color w:val="333333"/>
        </w:rPr>
        <w:t>exploring the various decision-making models, how to objectively evaluate a decision. To prepare for Assignment 1, consider whether the decision-making models described would apply to AEA in your current or future professional practice. To prepare for the Discussion, consider the differences and similarities among decision-making models.</w:t>
      </w:r>
    </w:p>
    <w:p w14:paraId="7D7D3877" w14:textId="77777777" w:rsidR="000F71EE" w:rsidRDefault="000F71EE" w:rsidP="000F71EE">
      <w:pPr>
        <w:pStyle w:val="NormalWeb"/>
        <w:numPr>
          <w:ilvl w:val="0"/>
          <w:numId w:val="3"/>
        </w:numPr>
        <w:shd w:val="clear" w:color="auto" w:fill="FFFFFF"/>
        <w:spacing w:before="0" w:after="0"/>
        <w:rPr>
          <w:rFonts w:ascii="Lato" w:hAnsi="Lato"/>
          <w:color w:val="333333"/>
        </w:rPr>
      </w:pPr>
      <w:r>
        <w:rPr>
          <w:rFonts w:ascii="Lato" w:hAnsi="Lato"/>
          <w:color w:val="333333"/>
        </w:rPr>
        <w:t>Ethics Resource Center. (n.d.).</w:t>
      </w:r>
      <w:r>
        <w:rPr>
          <w:rStyle w:val="apple-converted-space"/>
          <w:rFonts w:ascii="Lato" w:hAnsi="Lato"/>
          <w:color w:val="333333"/>
        </w:rPr>
        <w:t> </w:t>
      </w:r>
      <w:hyperlink r:id="rId10" w:tgtFrame="_blank" w:history="1">
        <w:r>
          <w:rPr>
            <w:rStyle w:val="Hyperlink"/>
            <w:rFonts w:ascii="Lato" w:hAnsi="Lato"/>
          </w:rPr>
          <w:t>The plus ethical decision making model</w:t>
        </w:r>
        <w:r>
          <w:rPr>
            <w:rStyle w:val="screenreader-only"/>
            <w:rFonts w:ascii="Lato" w:hAnsi="Lato"/>
            <w:color w:val="0000FF"/>
            <w:u w:val="single"/>
            <w:bdr w:val="none" w:sz="0" w:space="0" w:color="auto" w:frame="1"/>
          </w:rPr>
          <w:t>Links to an external site.</w:t>
        </w:r>
      </w:hyperlink>
      <w:r>
        <w:rPr>
          <w:rFonts w:ascii="Lato" w:hAnsi="Lato"/>
          <w:color w:val="333333"/>
        </w:rPr>
        <w:t>.</w:t>
      </w:r>
    </w:p>
    <w:p w14:paraId="47EC239E" w14:textId="77777777" w:rsidR="000F71EE" w:rsidRDefault="000F71EE">
      <w:pPr>
        <w:pStyle w:val="NormalWeb"/>
        <w:shd w:val="clear" w:color="auto" w:fill="FFFFFF"/>
        <w:ind w:left="720"/>
        <w:rPr>
          <w:rFonts w:ascii="Lato" w:hAnsi="Lato"/>
          <w:color w:val="333333"/>
        </w:rPr>
      </w:pPr>
      <w:r>
        <w:rPr>
          <w:rFonts w:ascii="Lato" w:hAnsi="Lato"/>
          <w:color w:val="333333"/>
        </w:rPr>
        <w:t>Retrieved from https://www.ethics.org/eci/research/free-toolkit/decision-making-model</w:t>
      </w:r>
    </w:p>
    <w:p w14:paraId="491F3DF0" w14:textId="77777777" w:rsidR="000F71EE" w:rsidRDefault="000F71EE">
      <w:pPr>
        <w:pStyle w:val="NormalWeb"/>
        <w:shd w:val="clear" w:color="auto" w:fill="FFFFFF"/>
        <w:ind w:left="720"/>
        <w:rPr>
          <w:rFonts w:ascii="Lato" w:hAnsi="Lato"/>
          <w:color w:val="333333"/>
        </w:rPr>
      </w:pPr>
      <w:r>
        <w:rPr>
          <w:rFonts w:ascii="Lato" w:hAnsi="Lato"/>
          <w:color w:val="333333"/>
        </w:rPr>
        <w:t>Focus on the components of the 7-step decision-making model. To prepare for Assignment 1, consider how the decision-making model described could apply to AEA studies. To prepare for the Discussion, consider whether the decision-making model could support the purpose, goals, and evaluation question(s) (i.e., area of need or issue) of your survey.</w:t>
      </w:r>
    </w:p>
    <w:p w14:paraId="4E97FC59" w14:textId="77777777" w:rsidR="000F71EE" w:rsidRDefault="000F71EE" w:rsidP="000F71EE">
      <w:pPr>
        <w:pStyle w:val="NormalWeb"/>
        <w:numPr>
          <w:ilvl w:val="0"/>
          <w:numId w:val="3"/>
        </w:numPr>
        <w:shd w:val="clear" w:color="auto" w:fill="FFFFFF"/>
        <w:spacing w:before="0" w:after="0"/>
        <w:rPr>
          <w:rFonts w:ascii="Lato" w:hAnsi="Lato"/>
          <w:color w:val="333333"/>
        </w:rPr>
      </w:pPr>
      <w:r>
        <w:rPr>
          <w:rFonts w:ascii="Lato" w:hAnsi="Lato"/>
          <w:color w:val="333333"/>
        </w:rPr>
        <w:t>Free Management Library. (n.d.).</w:t>
      </w:r>
      <w:r>
        <w:rPr>
          <w:rStyle w:val="apple-converted-space"/>
          <w:rFonts w:ascii="Lato" w:hAnsi="Lato"/>
          <w:color w:val="333333"/>
        </w:rPr>
        <w:t> </w:t>
      </w:r>
      <w:hyperlink r:id="rId11" w:tgtFrame="_blank" w:history="1">
        <w:r>
          <w:rPr>
            <w:rStyle w:val="Hyperlink"/>
            <w:rFonts w:ascii="Lato" w:hAnsi="Lato"/>
          </w:rPr>
          <w:t>Problem solving and decision making: Solving problems and making decisions</w:t>
        </w:r>
        <w:r>
          <w:rPr>
            <w:rStyle w:val="screenreader-only"/>
            <w:rFonts w:ascii="Lato" w:hAnsi="Lato"/>
            <w:color w:val="0000FF"/>
            <w:u w:val="single"/>
            <w:bdr w:val="none" w:sz="0" w:space="0" w:color="auto" w:frame="1"/>
          </w:rPr>
          <w:t>Links to an external site.</w:t>
        </w:r>
      </w:hyperlink>
      <w:r>
        <w:rPr>
          <w:rFonts w:ascii="Lato" w:hAnsi="Lato"/>
          <w:color w:val="333333"/>
        </w:rPr>
        <w:t>.</w:t>
      </w:r>
    </w:p>
    <w:p w14:paraId="37B8CC35" w14:textId="77777777" w:rsidR="000F71EE" w:rsidRDefault="000F71EE">
      <w:pPr>
        <w:pStyle w:val="NormalWeb"/>
        <w:shd w:val="clear" w:color="auto" w:fill="FFFFFF"/>
        <w:ind w:left="720"/>
        <w:rPr>
          <w:rFonts w:ascii="Lato" w:hAnsi="Lato"/>
          <w:color w:val="333333"/>
        </w:rPr>
      </w:pPr>
      <w:r>
        <w:rPr>
          <w:rFonts w:ascii="Lato" w:hAnsi="Lato"/>
          <w:color w:val="333333"/>
        </w:rPr>
        <w:t>Retrieved from http://managementhelp.org/personalproductivity/problem-solving.htm</w:t>
      </w:r>
    </w:p>
    <w:p w14:paraId="477ED9FB" w14:textId="77777777" w:rsidR="000F71EE" w:rsidRDefault="000F71EE">
      <w:pPr>
        <w:pStyle w:val="NormalWeb"/>
        <w:shd w:val="clear" w:color="auto" w:fill="FFFFFF"/>
        <w:ind w:left="720"/>
        <w:rPr>
          <w:rFonts w:ascii="Lato" w:hAnsi="Lato"/>
          <w:color w:val="333333"/>
        </w:rPr>
      </w:pPr>
      <w:r>
        <w:rPr>
          <w:rStyle w:val="Strong"/>
          <w:rFonts w:ascii="Lato" w:hAnsi="Lato"/>
          <w:color w:val="333333"/>
        </w:rPr>
        <w:t>Focus on</w:t>
      </w:r>
      <w:r>
        <w:rPr>
          <w:rStyle w:val="apple-converted-space"/>
          <w:rFonts w:ascii="Lato" w:hAnsi="Lato"/>
          <w:b/>
          <w:bCs/>
          <w:color w:val="333333"/>
        </w:rPr>
        <w:t> </w:t>
      </w:r>
      <w:r>
        <w:rPr>
          <w:rFonts w:ascii="Lato" w:hAnsi="Lato"/>
          <w:color w:val="333333"/>
        </w:rPr>
        <w:t>the many resources and decision-making models provided. To prepare for Assignment 1, think about whether the rational and organic approaches to decision making could align with decision-making practices in AEA. To prepare for the Discussion, consider whether the 7-step decision-making model could support your survey efforts.</w:t>
      </w:r>
    </w:p>
    <w:p w14:paraId="687D4C05" w14:textId="77777777" w:rsidR="000F71EE" w:rsidRDefault="000F71EE" w:rsidP="000F71EE">
      <w:pPr>
        <w:pStyle w:val="NormalWeb"/>
        <w:numPr>
          <w:ilvl w:val="0"/>
          <w:numId w:val="3"/>
        </w:numPr>
        <w:shd w:val="clear" w:color="auto" w:fill="FFFFFF"/>
        <w:spacing w:before="0" w:after="0"/>
        <w:rPr>
          <w:rFonts w:ascii="Lato" w:hAnsi="Lato"/>
          <w:color w:val="333333"/>
        </w:rPr>
      </w:pPr>
      <w:r>
        <w:rPr>
          <w:rFonts w:ascii="Lato" w:hAnsi="Lato"/>
          <w:color w:val="333333"/>
        </w:rPr>
        <w:t>ProGrid. (2012).</w:t>
      </w:r>
      <w:r>
        <w:rPr>
          <w:rStyle w:val="apple-converted-space"/>
          <w:rFonts w:ascii="Lato" w:hAnsi="Lato"/>
          <w:color w:val="333333"/>
        </w:rPr>
        <w:t> </w:t>
      </w:r>
      <w:hyperlink r:id="rId12" w:tgtFrame="_blank" w:history="1">
        <w:r>
          <w:rPr>
            <w:rStyle w:val="Hyperlink"/>
            <w:rFonts w:ascii="Lato" w:hAnsi="Lato"/>
          </w:rPr>
          <w:t>9 steps for better evaluation and decision making</w:t>
        </w:r>
        <w:r>
          <w:rPr>
            <w:rStyle w:val="screenreader-only"/>
            <w:rFonts w:ascii="Lato" w:hAnsi="Lato"/>
            <w:color w:val="0000FF"/>
            <w:u w:val="single"/>
            <w:bdr w:val="none" w:sz="0" w:space="0" w:color="auto" w:frame="1"/>
          </w:rPr>
          <w:t>Links to an external site.</w:t>
        </w:r>
      </w:hyperlink>
      <w:r>
        <w:rPr>
          <w:rFonts w:ascii="Lato" w:hAnsi="Lato"/>
          <w:color w:val="333333"/>
        </w:rPr>
        <w:t>. Retrieved from http://www.progrid.info/9-steps-better-evaluation-decision-making</w:t>
      </w:r>
    </w:p>
    <w:p w14:paraId="29DA53DA" w14:textId="77777777" w:rsidR="000F71EE" w:rsidRDefault="000F71EE">
      <w:pPr>
        <w:pStyle w:val="NormalWeb"/>
        <w:shd w:val="clear" w:color="auto" w:fill="FFFFFF"/>
        <w:ind w:left="720"/>
        <w:rPr>
          <w:rFonts w:ascii="Lato" w:hAnsi="Lato"/>
          <w:color w:val="333333"/>
        </w:rPr>
      </w:pPr>
      <w:r>
        <w:rPr>
          <w:rFonts w:ascii="Lato" w:hAnsi="Lato"/>
          <w:color w:val="333333"/>
        </w:rPr>
        <w:t>Focus on examining the nine steps for a better evaluation and decision-making process. To prepare for Assignment 1, consider whether the decision-making models described would apply to AEA in your current or future professional practice. To prepare for the Discussion, consider the use of the 9-step decision-making models for your survey.</w:t>
      </w:r>
    </w:p>
    <w:p w14:paraId="68B3528A" w14:textId="77777777" w:rsidR="00C64648" w:rsidRDefault="00C64648"/>
    <w:sectPr w:rsidR="00C64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03F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26B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BB1B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045482">
    <w:abstractNumId w:val="0"/>
  </w:num>
  <w:num w:numId="2" w16cid:durableId="702436733">
    <w:abstractNumId w:val="1"/>
  </w:num>
  <w:num w:numId="3" w16cid:durableId="339695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4"/>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48"/>
    <w:rsid w:val="000F71EE"/>
    <w:rsid w:val="00C64648"/>
    <w:rsid w:val="00FE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CA9708"/>
  <w15:chartTrackingRefBased/>
  <w15:docId w15:val="{7AD88EB4-347F-E744-B9D3-4C625948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6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6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6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46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6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6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6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48"/>
    <w:rPr>
      <w:rFonts w:eastAsiaTheme="majorEastAsia" w:cstheme="majorBidi"/>
      <w:color w:val="272727" w:themeColor="text1" w:themeTint="D8"/>
    </w:rPr>
  </w:style>
  <w:style w:type="paragraph" w:styleId="Title">
    <w:name w:val="Title"/>
    <w:basedOn w:val="Normal"/>
    <w:next w:val="Normal"/>
    <w:link w:val="TitleChar"/>
    <w:uiPriority w:val="10"/>
    <w:qFormat/>
    <w:rsid w:val="00C64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48"/>
    <w:pPr>
      <w:spacing w:before="160"/>
      <w:jc w:val="center"/>
    </w:pPr>
    <w:rPr>
      <w:i/>
      <w:iCs/>
      <w:color w:val="404040" w:themeColor="text1" w:themeTint="BF"/>
    </w:rPr>
  </w:style>
  <w:style w:type="character" w:customStyle="1" w:styleId="QuoteChar">
    <w:name w:val="Quote Char"/>
    <w:basedOn w:val="DefaultParagraphFont"/>
    <w:link w:val="Quote"/>
    <w:uiPriority w:val="29"/>
    <w:rsid w:val="00C64648"/>
    <w:rPr>
      <w:i/>
      <w:iCs/>
      <w:color w:val="404040" w:themeColor="text1" w:themeTint="BF"/>
    </w:rPr>
  </w:style>
  <w:style w:type="paragraph" w:styleId="ListParagraph">
    <w:name w:val="List Paragraph"/>
    <w:basedOn w:val="Normal"/>
    <w:uiPriority w:val="34"/>
    <w:qFormat/>
    <w:rsid w:val="00C64648"/>
    <w:pPr>
      <w:ind w:left="720"/>
      <w:contextualSpacing/>
    </w:pPr>
  </w:style>
  <w:style w:type="character" w:styleId="IntenseEmphasis">
    <w:name w:val="Intense Emphasis"/>
    <w:basedOn w:val="DefaultParagraphFont"/>
    <w:uiPriority w:val="21"/>
    <w:qFormat/>
    <w:rsid w:val="00C64648"/>
    <w:rPr>
      <w:i/>
      <w:iCs/>
      <w:color w:val="2F5496" w:themeColor="accent1" w:themeShade="BF"/>
    </w:rPr>
  </w:style>
  <w:style w:type="paragraph" w:styleId="IntenseQuote">
    <w:name w:val="Intense Quote"/>
    <w:basedOn w:val="Normal"/>
    <w:next w:val="Normal"/>
    <w:link w:val="IntenseQuoteChar"/>
    <w:uiPriority w:val="30"/>
    <w:qFormat/>
    <w:rsid w:val="00C64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648"/>
    <w:rPr>
      <w:i/>
      <w:iCs/>
      <w:color w:val="2F5496" w:themeColor="accent1" w:themeShade="BF"/>
    </w:rPr>
  </w:style>
  <w:style w:type="character" w:styleId="IntenseReference">
    <w:name w:val="Intense Reference"/>
    <w:basedOn w:val="DefaultParagraphFont"/>
    <w:uiPriority w:val="32"/>
    <w:qFormat/>
    <w:rsid w:val="00C64648"/>
    <w:rPr>
      <w:b/>
      <w:bCs/>
      <w:smallCaps/>
      <w:color w:val="2F5496" w:themeColor="accent1" w:themeShade="BF"/>
      <w:spacing w:val="5"/>
    </w:rPr>
  </w:style>
  <w:style w:type="paragraph" w:styleId="NormalWeb">
    <w:name w:val="Normal (Web)"/>
    <w:basedOn w:val="Normal"/>
    <w:uiPriority w:val="99"/>
    <w:semiHidden/>
    <w:unhideWhenUsed/>
    <w:rsid w:val="00C64648"/>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C64648"/>
    <w:rPr>
      <w:b/>
      <w:bCs/>
    </w:rPr>
  </w:style>
  <w:style w:type="character" w:customStyle="1" w:styleId="apple-converted-space">
    <w:name w:val="apple-converted-space"/>
    <w:basedOn w:val="DefaultParagraphFont"/>
    <w:rsid w:val="00C64648"/>
  </w:style>
  <w:style w:type="character" w:styleId="Emphasis">
    <w:name w:val="Emphasis"/>
    <w:basedOn w:val="DefaultParagraphFont"/>
    <w:uiPriority w:val="20"/>
    <w:qFormat/>
    <w:rsid w:val="000F71EE"/>
    <w:rPr>
      <w:i/>
      <w:iCs/>
    </w:rPr>
  </w:style>
  <w:style w:type="character" w:customStyle="1" w:styleId="instructurefileholder">
    <w:name w:val="instructure_file_holder"/>
    <w:basedOn w:val="DefaultParagraphFont"/>
    <w:rsid w:val="000F71EE"/>
  </w:style>
  <w:style w:type="character" w:styleId="Hyperlink">
    <w:name w:val="Hyperlink"/>
    <w:basedOn w:val="DefaultParagraphFont"/>
    <w:uiPriority w:val="99"/>
    <w:semiHidden/>
    <w:unhideWhenUsed/>
    <w:rsid w:val="000F71EE"/>
    <w:rPr>
      <w:color w:val="0000FF"/>
      <w:u w:val="single"/>
    </w:rPr>
  </w:style>
  <w:style w:type="character" w:customStyle="1" w:styleId="screenreader-only">
    <w:name w:val="screenreader-only"/>
    <w:basedOn w:val="DefaultParagraphFont"/>
    <w:rsid w:val="000F7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analysis-made-easy.com/decision-making-mode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arch.ebscohost.com/login.aspx?direct=true&amp;db=a9h&amp;AN=48096589&amp;site=ehost-live&amp;scope=site&amp;authtype=shib&amp;custid=s6527200" TargetMode="External"/><Relationship Id="rId12" Type="http://schemas.openxmlformats.org/officeDocument/2006/relationships/hyperlink" Target="http://www.progrid.info/9-steps-better-evaluation-decision-ma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ldenu.instructure.com/courses/196443/files/16505717/download?download_frd=1" TargetMode="External"/><Relationship Id="rId11" Type="http://schemas.openxmlformats.org/officeDocument/2006/relationships/hyperlink" Target="http://managementhelp.org/personalproductivity/problem-solving.htm" TargetMode="External"/><Relationship Id="rId5" Type="http://schemas.openxmlformats.org/officeDocument/2006/relationships/hyperlink" Target="https://waldenu.instructure.com/courses/196443/files/16505717?wrap=1" TargetMode="External"/><Relationship Id="rId10" Type="http://schemas.openxmlformats.org/officeDocument/2006/relationships/hyperlink" Target="https://www.ethics.org/eci/research/free-toolkit/decision-making-model" TargetMode="External"/><Relationship Id="rId4" Type="http://schemas.openxmlformats.org/officeDocument/2006/relationships/webSettings" Target="webSettings.xml"/><Relationship Id="rId9" Type="http://schemas.openxmlformats.org/officeDocument/2006/relationships/hyperlink" Target="http://www.decision-making-confidence.com/decision-making-model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richmond</dc:creator>
  <cp:keywords/>
  <dc:description/>
  <cp:lastModifiedBy>Cali richmond</cp:lastModifiedBy>
  <cp:revision>2</cp:revision>
  <dcterms:created xsi:type="dcterms:W3CDTF">2025-12-08T00:29:00Z</dcterms:created>
  <dcterms:modified xsi:type="dcterms:W3CDTF">2025-12-08T00:29:00Z</dcterms:modified>
</cp:coreProperties>
</file>