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B711C" w14:textId="77777777" w:rsidR="00D90937" w:rsidRDefault="00D90937" w:rsidP="00D90937">
      <w:pPr>
        <w:spacing w:line="480" w:lineRule="auto"/>
        <w:ind w:firstLine="720"/>
        <w:jc w:val="center"/>
        <w:rPr>
          <w:rFonts w:ascii="Times New Roman" w:hAnsi="Times New Roman" w:cs="Times New Roman"/>
          <w:b/>
          <w:bCs/>
          <w:sz w:val="24"/>
          <w:szCs w:val="24"/>
        </w:rPr>
      </w:pPr>
    </w:p>
    <w:p w14:paraId="4C0B7094" w14:textId="77777777" w:rsidR="00D90937" w:rsidRDefault="00D90937" w:rsidP="00D90937">
      <w:pPr>
        <w:spacing w:line="480" w:lineRule="auto"/>
        <w:ind w:firstLine="720"/>
        <w:jc w:val="center"/>
        <w:rPr>
          <w:rFonts w:ascii="Times New Roman" w:hAnsi="Times New Roman" w:cs="Times New Roman"/>
          <w:b/>
          <w:bCs/>
          <w:sz w:val="24"/>
          <w:szCs w:val="24"/>
        </w:rPr>
      </w:pPr>
    </w:p>
    <w:p w14:paraId="74D6BE11" w14:textId="77777777" w:rsidR="00D90937" w:rsidRDefault="00D90937" w:rsidP="00D90937">
      <w:pPr>
        <w:spacing w:line="480" w:lineRule="auto"/>
        <w:ind w:firstLine="720"/>
        <w:jc w:val="center"/>
        <w:rPr>
          <w:rFonts w:ascii="Times New Roman" w:hAnsi="Times New Roman" w:cs="Times New Roman"/>
          <w:b/>
          <w:bCs/>
          <w:sz w:val="24"/>
          <w:szCs w:val="24"/>
        </w:rPr>
      </w:pPr>
    </w:p>
    <w:p w14:paraId="46818F89" w14:textId="77777777" w:rsidR="00D90937" w:rsidRDefault="00D90937" w:rsidP="00D90937">
      <w:pPr>
        <w:spacing w:line="480" w:lineRule="auto"/>
        <w:ind w:firstLine="720"/>
        <w:jc w:val="center"/>
        <w:rPr>
          <w:rFonts w:ascii="Times New Roman" w:hAnsi="Times New Roman" w:cs="Times New Roman"/>
          <w:b/>
          <w:bCs/>
          <w:sz w:val="24"/>
          <w:szCs w:val="24"/>
        </w:rPr>
      </w:pPr>
    </w:p>
    <w:p w14:paraId="62658BE4" w14:textId="0974882D" w:rsidR="003A732F" w:rsidRPr="00381690" w:rsidRDefault="00000000" w:rsidP="00D90937">
      <w:pPr>
        <w:spacing w:line="480" w:lineRule="auto"/>
        <w:jc w:val="center"/>
        <w:rPr>
          <w:rFonts w:ascii="Times New Roman" w:hAnsi="Times New Roman" w:cs="Times New Roman"/>
          <w:b/>
          <w:bCs/>
          <w:sz w:val="24"/>
          <w:szCs w:val="24"/>
        </w:rPr>
      </w:pPr>
      <w:r w:rsidRPr="00381690">
        <w:rPr>
          <w:rFonts w:ascii="Times New Roman" w:hAnsi="Times New Roman" w:cs="Times New Roman"/>
          <w:b/>
          <w:bCs/>
          <w:sz w:val="24"/>
          <w:szCs w:val="24"/>
        </w:rPr>
        <w:t>The Changing Face of Education in the 21st Century</w:t>
      </w:r>
    </w:p>
    <w:p w14:paraId="05A7C073" w14:textId="42CDB232" w:rsidR="00D90937" w:rsidRDefault="00D90937" w:rsidP="00D9093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14:paraId="638EDA21" w14:textId="5E676E19" w:rsidR="00D90937" w:rsidRDefault="00D90937" w:rsidP="00D9093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14:paraId="0A61C10F" w14:textId="683A0A65" w:rsidR="00D90937" w:rsidRDefault="00D90937" w:rsidP="00D9093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Institution’s name</w:t>
      </w:r>
    </w:p>
    <w:p w14:paraId="682412BD" w14:textId="77777777" w:rsidR="00D90937" w:rsidRDefault="00D90937" w:rsidP="00D9093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Professor’s name</w:t>
      </w:r>
    </w:p>
    <w:p w14:paraId="6A602133" w14:textId="3FE5A628" w:rsidR="00D90937" w:rsidRDefault="00D90937" w:rsidP="00D9093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Date </w:t>
      </w:r>
    </w:p>
    <w:p w14:paraId="5072B1DD" w14:textId="77777777" w:rsidR="00D90937" w:rsidRDefault="00D90937">
      <w:pPr>
        <w:rPr>
          <w:rFonts w:ascii="Times New Roman" w:hAnsi="Times New Roman" w:cs="Times New Roman"/>
          <w:b/>
          <w:bCs/>
          <w:sz w:val="24"/>
          <w:szCs w:val="24"/>
        </w:rPr>
      </w:pPr>
      <w:r>
        <w:rPr>
          <w:rFonts w:ascii="Times New Roman" w:hAnsi="Times New Roman" w:cs="Times New Roman"/>
          <w:b/>
          <w:bCs/>
          <w:sz w:val="24"/>
          <w:szCs w:val="24"/>
        </w:rPr>
        <w:br w:type="page"/>
      </w:r>
    </w:p>
    <w:p w14:paraId="2984B408" w14:textId="3EB8BE8B" w:rsidR="00D90937" w:rsidRPr="00381690" w:rsidRDefault="00D90937" w:rsidP="00D90937">
      <w:pPr>
        <w:spacing w:line="480" w:lineRule="auto"/>
        <w:ind w:firstLine="720"/>
        <w:jc w:val="center"/>
        <w:rPr>
          <w:rFonts w:ascii="Times New Roman" w:hAnsi="Times New Roman" w:cs="Times New Roman"/>
          <w:b/>
          <w:bCs/>
          <w:sz w:val="24"/>
          <w:szCs w:val="24"/>
        </w:rPr>
      </w:pPr>
      <w:r w:rsidRPr="00381690">
        <w:rPr>
          <w:rFonts w:ascii="Times New Roman" w:hAnsi="Times New Roman" w:cs="Times New Roman"/>
          <w:b/>
          <w:bCs/>
          <w:sz w:val="24"/>
          <w:szCs w:val="24"/>
        </w:rPr>
        <w:lastRenderedPageBreak/>
        <w:t>The Changing Face of Education in the 21st Century</w:t>
      </w:r>
    </w:p>
    <w:p w14:paraId="6CB48636" w14:textId="10676A27" w:rsidR="00081A89" w:rsidRDefault="00000000" w:rsidP="003A732F">
      <w:pPr>
        <w:spacing w:line="480" w:lineRule="auto"/>
        <w:ind w:firstLine="720"/>
        <w:rPr>
          <w:rFonts w:ascii="Times New Roman" w:hAnsi="Times New Roman" w:cs="Times New Roman"/>
          <w:sz w:val="24"/>
          <w:szCs w:val="24"/>
        </w:rPr>
      </w:pPr>
      <w:r w:rsidRPr="003A732F">
        <w:rPr>
          <w:rFonts w:ascii="Times New Roman" w:hAnsi="Times New Roman" w:cs="Times New Roman"/>
          <w:sz w:val="24"/>
          <w:szCs w:val="24"/>
        </w:rPr>
        <w:t>The world of K-12 education in the 21st Century is experiencing a paradigm shift, and this is being fueled by the quick pace at which technology is being integrated into the learning process and the changing face of cognitive development. The classroom has evolved into a living, breathing place where information is all around us. Gone are the days when it was a stiff place with rows of desks and memorization. This academic study will look at the intricate relationships that exist between teaching, technology, and socioeconomic factors that influence education in the twenty-first Century. We must break down the role of the teacher and the changing needs of the student in order to better comprehend the challenges of cultivating genuine intellectual development in today's high-pressure environment.</w:t>
      </w:r>
    </w:p>
    <w:p w14:paraId="648DC465" w14:textId="75CEBF37" w:rsidR="003A732F" w:rsidRDefault="00000000" w:rsidP="003A732F">
      <w:pPr>
        <w:spacing w:line="480" w:lineRule="auto"/>
        <w:ind w:firstLine="720"/>
        <w:rPr>
          <w:rFonts w:ascii="Times New Roman" w:hAnsi="Times New Roman" w:cs="Times New Roman"/>
          <w:sz w:val="24"/>
          <w:szCs w:val="24"/>
        </w:rPr>
      </w:pPr>
      <w:r w:rsidRPr="003A732F">
        <w:rPr>
          <w:rFonts w:ascii="Times New Roman" w:hAnsi="Times New Roman" w:cs="Times New Roman"/>
          <w:sz w:val="24"/>
          <w:szCs w:val="24"/>
        </w:rPr>
        <w:t xml:space="preserve">Digital technology has moved from being a supplement to learning to being the backbone of </w:t>
      </w:r>
      <w:r w:rsidR="00371E38" w:rsidRPr="003A732F">
        <w:rPr>
          <w:rFonts w:ascii="Times New Roman" w:hAnsi="Times New Roman" w:cs="Times New Roman"/>
          <w:sz w:val="24"/>
          <w:szCs w:val="24"/>
        </w:rPr>
        <w:t>learning</w:t>
      </w:r>
      <w:r w:rsidR="00371E38">
        <w:rPr>
          <w:rFonts w:ascii="Times New Roman" w:hAnsi="Times New Roman" w:cs="Times New Roman"/>
          <w:sz w:val="24"/>
          <w:szCs w:val="24"/>
        </w:rPr>
        <w:t xml:space="preserve"> (</w:t>
      </w:r>
      <w:r w:rsidR="000526DA">
        <w:rPr>
          <w:rFonts w:ascii="Times New Roman" w:hAnsi="Times New Roman" w:cs="Times New Roman"/>
          <w:sz w:val="24"/>
          <w:szCs w:val="24"/>
        </w:rPr>
        <w:t>Yadav, 2024)</w:t>
      </w:r>
      <w:r w:rsidRPr="003A732F">
        <w:rPr>
          <w:rFonts w:ascii="Times New Roman" w:hAnsi="Times New Roman" w:cs="Times New Roman"/>
          <w:sz w:val="24"/>
          <w:szCs w:val="24"/>
        </w:rPr>
        <w:t>. The application of Artificial Intelligence and Adaptive Learning Platforms enables a degree of differentiation that was hitherto unachievable in a mass education system. However, this creates a "digital divide" that is no longer simply a question of access to hardware but also the quality of digital literacy skills training delivered to different socioeconomic groups. The academic discourse must focus on the ethical application of these technologies to ensure that they support and supplement, rather than substitute, human critical thinking skills. When appropriately applied, technology changes the student from a passive recipient of information to an active producer of knowledge, closing the gap between theory and practice through simulation and global collaboration.</w:t>
      </w:r>
    </w:p>
    <w:p w14:paraId="2DB43D6B" w14:textId="77777777" w:rsidR="003A732F" w:rsidRDefault="00000000" w:rsidP="003A732F">
      <w:pPr>
        <w:spacing w:line="480" w:lineRule="auto"/>
        <w:ind w:firstLine="720"/>
        <w:rPr>
          <w:rFonts w:ascii="Times New Roman" w:hAnsi="Times New Roman" w:cs="Times New Roman"/>
          <w:sz w:val="24"/>
          <w:szCs w:val="24"/>
        </w:rPr>
      </w:pPr>
      <w:r w:rsidRPr="003A732F">
        <w:rPr>
          <w:rFonts w:ascii="Times New Roman" w:hAnsi="Times New Roman" w:cs="Times New Roman"/>
          <w:sz w:val="24"/>
          <w:szCs w:val="24"/>
        </w:rPr>
        <w:t xml:space="preserve">To better understand the needs of students in the 21st Century, there must be a shift towards a neurodiversity-affirming approach. Every child has a unique profile that is made up of both environmental and biological influences. In order to effectively support the "whole child," </w:t>
      </w:r>
      <w:r w:rsidRPr="003A732F">
        <w:rPr>
          <w:rFonts w:ascii="Times New Roman" w:hAnsi="Times New Roman" w:cs="Times New Roman"/>
          <w:sz w:val="24"/>
          <w:szCs w:val="24"/>
        </w:rPr>
        <w:lastRenderedPageBreak/>
        <w:t>the modern educator must go beyond label uniformity and include executive functioning and emotional intelligence as essential elements of academic success. Students in the 21st Century are facing levels of unprecedented mental health issues, often fueled by the use of social media and the demands of a hyper-competitive global economy. Thus, the framework of education must incorporate social-emotional learning (SEL) into the curriculum. By acknowledging that academic success is inextricably intertwined with psychological well-being, schools can provide an environment where diverse students, including those with disabilities or giftedness, are empowered to achieve their full potential.</w:t>
      </w:r>
    </w:p>
    <w:p w14:paraId="76A50CD5" w14:textId="603591B2" w:rsidR="003A732F" w:rsidRDefault="00000000" w:rsidP="003A732F">
      <w:pPr>
        <w:spacing w:line="480" w:lineRule="auto"/>
        <w:ind w:firstLine="720"/>
        <w:rPr>
          <w:rFonts w:ascii="Times New Roman" w:hAnsi="Times New Roman" w:cs="Times New Roman"/>
          <w:sz w:val="24"/>
          <w:szCs w:val="24"/>
        </w:rPr>
      </w:pPr>
      <w:r w:rsidRPr="003A732F">
        <w:rPr>
          <w:rFonts w:ascii="Times New Roman" w:hAnsi="Times New Roman" w:cs="Times New Roman"/>
          <w:sz w:val="24"/>
          <w:szCs w:val="24"/>
        </w:rPr>
        <w:t>The teacher's role has evolved from the "sage on the stage" to the "guide on the side." In a world where Google has made information instantly accessible, the teacher's greatest strength is in mentoring and developing critical inquiry</w:t>
      </w:r>
      <w:r w:rsidR="000526DA" w:rsidRPr="000526DA">
        <w:rPr>
          <w:rFonts w:ascii="Times New Roman" w:hAnsi="Times New Roman" w:cs="Times New Roman"/>
          <w:sz w:val="24"/>
          <w:szCs w:val="24"/>
        </w:rPr>
        <w:t xml:space="preserve"> </w:t>
      </w:r>
      <w:r w:rsidR="000526DA">
        <w:rPr>
          <w:rFonts w:ascii="Times New Roman" w:hAnsi="Times New Roman" w:cs="Times New Roman"/>
          <w:sz w:val="24"/>
          <w:szCs w:val="24"/>
        </w:rPr>
        <w:t>(</w:t>
      </w:r>
      <w:r w:rsidR="000526DA" w:rsidRPr="000526DA">
        <w:rPr>
          <w:rFonts w:ascii="Times New Roman" w:hAnsi="Times New Roman" w:cs="Times New Roman"/>
          <w:sz w:val="24"/>
          <w:szCs w:val="24"/>
        </w:rPr>
        <w:t>Hunskaar &amp; Gudmundsdottir, 2023)</w:t>
      </w:r>
      <w:r w:rsidRPr="003A732F">
        <w:rPr>
          <w:rFonts w:ascii="Times New Roman" w:hAnsi="Times New Roman" w:cs="Times New Roman"/>
          <w:sz w:val="24"/>
          <w:szCs w:val="24"/>
        </w:rPr>
        <w:t>. Teachers are now expected to be data literacy experts, employing formative assessments to make instructional shifts in real-time. This is a highly autonomous and ever-evolving process, but inflexible administrative policies often hamstring teachers. The reality of teacher burnout and resource scarcity often clashes with the academic ideal of the teacher-as-researcher. Systemic improvements must assist educators in creating highly engaged, inquiry-based learning environments that move away from "teaching to the test" and toward genuine intellectual inquiry in order to narrow this gap.</w:t>
      </w:r>
    </w:p>
    <w:p w14:paraId="34EA34DA" w14:textId="77777777" w:rsidR="003A732F" w:rsidRDefault="00000000" w:rsidP="003A732F">
      <w:pPr>
        <w:spacing w:line="480" w:lineRule="auto"/>
        <w:ind w:firstLine="720"/>
        <w:rPr>
          <w:rFonts w:ascii="Times New Roman" w:hAnsi="Times New Roman" w:cs="Times New Roman"/>
          <w:sz w:val="24"/>
          <w:szCs w:val="24"/>
        </w:rPr>
      </w:pPr>
      <w:r w:rsidRPr="003A732F">
        <w:rPr>
          <w:rFonts w:ascii="Times New Roman" w:hAnsi="Times New Roman" w:cs="Times New Roman"/>
          <w:sz w:val="24"/>
          <w:szCs w:val="24"/>
        </w:rPr>
        <w:t xml:space="preserve">It is essential to distinguish between the process of teaching and the process of learning. Teaching is a delivery system, and learning is a cognitive reconstruction. In today's 21st-century classroom, there is a "coupling gap" where teaching happens, but learning does not. This is especially true when the teaching is decoupled from the learner's experience. To close the gap, teaching must center on constructivist theory, where the learner constructs their own knowledge </w:t>
      </w:r>
      <w:r w:rsidRPr="003A732F">
        <w:rPr>
          <w:rFonts w:ascii="Times New Roman" w:hAnsi="Times New Roman" w:cs="Times New Roman"/>
          <w:sz w:val="24"/>
          <w:szCs w:val="24"/>
        </w:rPr>
        <w:lastRenderedPageBreak/>
        <w:t>through experimentation and discourse. When we center on the process of learning and not the product of teaching, we see increased levels of retention and transfer. We must reconsider our success metrics in light of this paradigm change, abandoning the "pass/fail" approach in favor of a more nuanced comprehension of cognitive growth.</w:t>
      </w:r>
    </w:p>
    <w:p w14:paraId="17FA5136" w14:textId="25148A3D" w:rsidR="003A732F" w:rsidRDefault="00000000" w:rsidP="003A732F">
      <w:pPr>
        <w:spacing w:line="480" w:lineRule="auto"/>
        <w:ind w:firstLine="720"/>
        <w:rPr>
          <w:rFonts w:ascii="Times New Roman" w:hAnsi="Times New Roman" w:cs="Times New Roman"/>
          <w:sz w:val="24"/>
          <w:szCs w:val="24"/>
        </w:rPr>
      </w:pPr>
      <w:r w:rsidRPr="003A732F">
        <w:rPr>
          <w:rFonts w:ascii="Times New Roman" w:hAnsi="Times New Roman" w:cs="Times New Roman"/>
          <w:sz w:val="24"/>
          <w:szCs w:val="24"/>
        </w:rPr>
        <w:t xml:space="preserve">Class size is one of the controversial yet crucial internal components in the equation. More frequent and meaningful contacts between instructors and pupils are made possible by smaller class numbers, particularly in the early years of primary school. The "gold standard" of </w:t>
      </w:r>
      <w:r w:rsidR="004234EB" w:rsidRPr="003A732F">
        <w:rPr>
          <w:rFonts w:ascii="Times New Roman" w:hAnsi="Times New Roman" w:cs="Times New Roman"/>
          <w:sz w:val="24"/>
          <w:szCs w:val="24"/>
        </w:rPr>
        <w:t>teaching,</w:t>
      </w:r>
      <w:r w:rsidR="00381690">
        <w:rPr>
          <w:rFonts w:ascii="Times New Roman" w:hAnsi="Times New Roman" w:cs="Times New Roman"/>
          <w:sz w:val="24"/>
          <w:szCs w:val="24"/>
        </w:rPr>
        <w:t xml:space="preserve"> </w:t>
      </w:r>
      <w:r w:rsidRPr="003A732F">
        <w:rPr>
          <w:rFonts w:ascii="Times New Roman" w:hAnsi="Times New Roman" w:cs="Times New Roman"/>
          <w:sz w:val="24"/>
          <w:szCs w:val="24"/>
        </w:rPr>
        <w:t xml:space="preserve">the ability to provide tailored </w:t>
      </w:r>
      <w:r w:rsidR="004234EB" w:rsidRPr="003A732F">
        <w:rPr>
          <w:rFonts w:ascii="Times New Roman" w:hAnsi="Times New Roman" w:cs="Times New Roman"/>
          <w:sz w:val="24"/>
          <w:szCs w:val="24"/>
        </w:rPr>
        <w:t xml:space="preserve">feedback, </w:t>
      </w:r>
      <w:r w:rsidRPr="003A732F">
        <w:rPr>
          <w:rFonts w:ascii="Times New Roman" w:hAnsi="Times New Roman" w:cs="Times New Roman"/>
          <w:sz w:val="24"/>
          <w:szCs w:val="24"/>
        </w:rPr>
        <w:t>is severely hampered in big classes</w:t>
      </w:r>
      <w:r w:rsidR="004234EB">
        <w:rPr>
          <w:rFonts w:ascii="Times New Roman" w:hAnsi="Times New Roman" w:cs="Times New Roman"/>
          <w:sz w:val="24"/>
          <w:szCs w:val="24"/>
        </w:rPr>
        <w:t xml:space="preserve"> (Parker et al., 2025)</w:t>
      </w:r>
      <w:r w:rsidRPr="003A732F">
        <w:rPr>
          <w:rFonts w:ascii="Times New Roman" w:hAnsi="Times New Roman" w:cs="Times New Roman"/>
          <w:sz w:val="24"/>
          <w:szCs w:val="24"/>
        </w:rPr>
        <w:t>. Teachers are left with little choice but to resort to a "one-size-fits-all" strategy, which is bound to shortchange students with special needs while failing to stretch the gifted ones. While some argue that technology can help offset the problems of large classes, it is no substitute for the depth that is necessary for social and cognitive development. Smaller learning communities are, therefore, an essential prerequisite for any serious reform in the 21st-century school system.</w:t>
      </w:r>
    </w:p>
    <w:p w14:paraId="790A3910" w14:textId="6F69D2E7" w:rsidR="003A732F" w:rsidRDefault="00000000" w:rsidP="003A732F">
      <w:pPr>
        <w:spacing w:line="480" w:lineRule="auto"/>
        <w:ind w:firstLine="720"/>
        <w:rPr>
          <w:rFonts w:ascii="Times New Roman" w:hAnsi="Times New Roman" w:cs="Times New Roman"/>
          <w:sz w:val="24"/>
          <w:szCs w:val="24"/>
        </w:rPr>
      </w:pPr>
      <w:r w:rsidRPr="003A732F">
        <w:rPr>
          <w:rFonts w:ascii="Times New Roman" w:hAnsi="Times New Roman" w:cs="Times New Roman"/>
          <w:sz w:val="24"/>
          <w:szCs w:val="24"/>
        </w:rPr>
        <w:t>Grading practices are another internal element that has a significant impact on students' motivation and learning outcomes. The traditional letter grading system is often a "sorting mechanism" rather than a feedback tool, which often demotivates struggling students in the early stages of the learning process</w:t>
      </w:r>
      <w:r w:rsidR="004234EB">
        <w:rPr>
          <w:rFonts w:ascii="Times New Roman" w:hAnsi="Times New Roman" w:cs="Times New Roman"/>
          <w:sz w:val="24"/>
          <w:szCs w:val="24"/>
        </w:rPr>
        <w:t xml:space="preserve"> (</w:t>
      </w:r>
      <w:r w:rsidR="004234EB" w:rsidRPr="004234EB">
        <w:rPr>
          <w:rFonts w:ascii="Times New Roman" w:hAnsi="Times New Roman" w:cs="Times New Roman"/>
          <w:sz w:val="24"/>
          <w:szCs w:val="24"/>
        </w:rPr>
        <w:t>Sievers,</w:t>
      </w:r>
      <w:r w:rsidR="004234EB">
        <w:rPr>
          <w:rFonts w:ascii="Times New Roman" w:hAnsi="Times New Roman" w:cs="Times New Roman"/>
          <w:sz w:val="24"/>
          <w:szCs w:val="24"/>
        </w:rPr>
        <w:t xml:space="preserve"> 2023)</w:t>
      </w:r>
      <w:r w:rsidRPr="003A732F">
        <w:rPr>
          <w:rFonts w:ascii="Times New Roman" w:hAnsi="Times New Roman" w:cs="Times New Roman"/>
          <w:sz w:val="24"/>
          <w:szCs w:val="24"/>
        </w:rPr>
        <w:t>. Academic scholars in support of "Standards-Based Grading" believe that the grading system should measure the students' current level of mastery for a skill, not an average of their efforts. This helps inculcate a growth mindset in students, who see failure as a stepping stone to mastery. Moreover, the shift towards “ungrading” or narrative feedback helps to break the curse of the extrinsic motivation trap, where students are working for a grade, not for the joy of learning.</w:t>
      </w:r>
    </w:p>
    <w:p w14:paraId="35DE0694" w14:textId="107A52D2" w:rsidR="00A71F39" w:rsidRPr="00381690" w:rsidRDefault="00000000" w:rsidP="00381690">
      <w:pPr>
        <w:spacing w:line="480" w:lineRule="auto"/>
        <w:ind w:firstLine="720"/>
        <w:rPr>
          <w:rFonts w:ascii="Times New Roman" w:hAnsi="Times New Roman" w:cs="Times New Roman"/>
          <w:sz w:val="24"/>
          <w:szCs w:val="24"/>
        </w:rPr>
      </w:pPr>
      <w:r w:rsidRPr="003A732F">
        <w:rPr>
          <w:rFonts w:ascii="Times New Roman" w:hAnsi="Times New Roman" w:cs="Times New Roman"/>
          <w:sz w:val="24"/>
          <w:szCs w:val="24"/>
        </w:rPr>
        <w:lastRenderedPageBreak/>
        <w:t xml:space="preserve">The concept of "time in school" is being reconsidered as we move toward competency-based education. It is becoming more widely accepted that the old-fashioned Carnegie Unit, which gauges learning by "seat time," is a holdover from the industrial era. Learning should be the constant and time the variable in a 21st-century approach. It could take two days for some pupils to grasp an idea, while it might take two weeks for others. Strict bell schedules and semester calendars often interfere with the "flow state" required for in-depth learning. Flexible scheduling and year-round learning opportunities allow schools to better fit the schedules of their students. This is a necessary adjustment because learning is a continuous process, not one that ends when a bell </w:t>
      </w:r>
      <w:r w:rsidR="00371E38" w:rsidRPr="003A732F">
        <w:rPr>
          <w:rFonts w:ascii="Times New Roman" w:hAnsi="Times New Roman" w:cs="Times New Roman"/>
          <w:sz w:val="24"/>
          <w:szCs w:val="24"/>
        </w:rPr>
        <w:t>ring</w:t>
      </w:r>
      <w:r w:rsidR="00371E38">
        <w:rPr>
          <w:rFonts w:ascii="Times New Roman" w:hAnsi="Times New Roman" w:cs="Times New Roman"/>
          <w:sz w:val="24"/>
          <w:szCs w:val="24"/>
        </w:rPr>
        <w:t>s.</w:t>
      </w:r>
    </w:p>
    <w:p w14:paraId="21AF1BFB" w14:textId="77777777" w:rsidR="003A732F" w:rsidRDefault="00000000" w:rsidP="003A732F">
      <w:pPr>
        <w:spacing w:line="480" w:lineRule="auto"/>
        <w:ind w:firstLine="720"/>
        <w:rPr>
          <w:rFonts w:ascii="Times New Roman" w:hAnsi="Times New Roman" w:cs="Times New Roman"/>
          <w:sz w:val="24"/>
          <w:szCs w:val="24"/>
        </w:rPr>
      </w:pPr>
      <w:r w:rsidRPr="003A732F">
        <w:rPr>
          <w:rFonts w:ascii="Times New Roman" w:hAnsi="Times New Roman" w:cs="Times New Roman"/>
          <w:sz w:val="24"/>
          <w:szCs w:val="24"/>
        </w:rPr>
        <w:t>Outside factors such as money and socioeconomic status remain significant factors in K-12 education. The "opportunity gap" has been incorrectly referred to as the "achievement gap," in disregard of the fact that structural inequities affect a child's readiness to learn. Issues such as food security, stable housing, and access to quality healthcare are the unseen necessities for educational success. Schools are being asked to become "hubs" for social services, a holistic approach to education. It is necessary for a scholarly examination to recognize that no amount of educational innovation can overcome the effects of poverty. The external variables must be addressed through community engagement and policy changes as much a part of education as the curriculum itself.</w:t>
      </w:r>
    </w:p>
    <w:p w14:paraId="55D13935" w14:textId="77777777" w:rsidR="003A732F" w:rsidRDefault="00000000" w:rsidP="003A732F">
      <w:pPr>
        <w:spacing w:line="480" w:lineRule="auto"/>
        <w:ind w:firstLine="720"/>
        <w:rPr>
          <w:rFonts w:ascii="Times New Roman" w:hAnsi="Times New Roman" w:cs="Times New Roman"/>
          <w:sz w:val="24"/>
          <w:szCs w:val="24"/>
        </w:rPr>
      </w:pPr>
      <w:r w:rsidRPr="003A732F">
        <w:rPr>
          <w:rFonts w:ascii="Times New Roman" w:hAnsi="Times New Roman" w:cs="Times New Roman"/>
          <w:sz w:val="24"/>
          <w:szCs w:val="24"/>
        </w:rPr>
        <w:t xml:space="preserve">Cultural relevance within the curriculum is an essential part of engagement and identity development. In today's globalized world, students must be able to see themselves within the curriculum they are studying as well as gain "windows" into other people's lives. A curriculum that does not take into consideration the diversity of human experience is at risk of alienating marginalized groups and shrinking the horizons of the majority. The curriculum of the 21st </w:t>
      </w:r>
      <w:r w:rsidRPr="003A732F">
        <w:rPr>
          <w:rFonts w:ascii="Times New Roman" w:hAnsi="Times New Roman" w:cs="Times New Roman"/>
          <w:sz w:val="24"/>
          <w:szCs w:val="24"/>
        </w:rPr>
        <w:lastRenderedPageBreak/>
        <w:t>Century must emphasize "Culturally Responsive Teaching," which uses students' cultural capital to make the curriculum more meaningful. This is more than inclusion; it is about intellectual honesty. By being exposed to different perspectives, students learn to think critically in order to survive in a multicultural and complex society.</w:t>
      </w:r>
    </w:p>
    <w:p w14:paraId="568C9BF7" w14:textId="642AE99A" w:rsidR="003A732F" w:rsidRDefault="00000000" w:rsidP="003A732F">
      <w:pPr>
        <w:spacing w:line="480" w:lineRule="auto"/>
        <w:ind w:firstLine="720"/>
        <w:rPr>
          <w:rFonts w:ascii="Times New Roman" w:hAnsi="Times New Roman" w:cs="Times New Roman"/>
          <w:sz w:val="24"/>
          <w:szCs w:val="24"/>
        </w:rPr>
      </w:pPr>
      <w:r w:rsidRPr="003A732F">
        <w:rPr>
          <w:rFonts w:ascii="Times New Roman" w:hAnsi="Times New Roman" w:cs="Times New Roman"/>
          <w:sz w:val="24"/>
          <w:szCs w:val="24"/>
        </w:rPr>
        <w:t>The STEAM integration is an example of the interdisciplinary approach to problem-solving. The 21st Century is a time of blurring lines between disciplines, and a climate scientist needs to be a good communicator, while a software engineer needs to know ethics</w:t>
      </w:r>
      <w:r w:rsidR="00371E38">
        <w:rPr>
          <w:rFonts w:ascii="Times New Roman" w:hAnsi="Times New Roman" w:cs="Times New Roman"/>
          <w:sz w:val="24"/>
          <w:szCs w:val="24"/>
        </w:rPr>
        <w:t xml:space="preserve"> (Brooks et al., 2022)</w:t>
      </w:r>
      <w:r w:rsidRPr="003A732F">
        <w:rPr>
          <w:rFonts w:ascii="Times New Roman" w:hAnsi="Times New Roman" w:cs="Times New Roman"/>
          <w:sz w:val="24"/>
          <w:szCs w:val="24"/>
        </w:rPr>
        <w:t>. By overcoming the "silos" of traditional disciplines, schools can create more authentic learning experiences. Project-Based Learning (PBL) is one of the main tools for this, enabling students to work on complex, real-world problems that demand an integration of different disciplines. This approach reflects the real world, where collaboration and knowledge of different functions are the main ingredients of innovation. An approach from traditional disciplines to integrated, inquiry-based projects will better prepare students for the complex challenges they will encounter in their future careers.</w:t>
      </w:r>
    </w:p>
    <w:p w14:paraId="6B483A47" w14:textId="77777777" w:rsidR="003A732F" w:rsidRDefault="00000000" w:rsidP="003A732F">
      <w:pPr>
        <w:spacing w:line="480" w:lineRule="auto"/>
        <w:ind w:firstLine="720"/>
        <w:rPr>
          <w:rFonts w:ascii="Times New Roman" w:hAnsi="Times New Roman" w:cs="Times New Roman"/>
          <w:sz w:val="24"/>
          <w:szCs w:val="24"/>
        </w:rPr>
      </w:pPr>
      <w:r w:rsidRPr="003A732F">
        <w:rPr>
          <w:rFonts w:ascii="Times New Roman" w:hAnsi="Times New Roman" w:cs="Times New Roman"/>
          <w:sz w:val="24"/>
          <w:szCs w:val="24"/>
        </w:rPr>
        <w:t>The "knowledge economy" has created a new set of objectives for education, moving from the memorization of knowledge to the creation of "soft skills" or "durable skills." Communication, collaboration, creativity, and critical thinking (the 4 C's) have become the most in-demand qualities in the new economy. However, these skills are hard to quantify with standardized tests, creating a disconnect between what is valued and what is assessed. Academic discourse on education needs to promote a new set of assessment values, such as portfolios and exhibitions of work. By focusing on these durable skills, schools can make sure that their graduates are not only "college and career ready" but also flexible, resilient, and equipped to lead in a new economy that is increasingly automated and unpredictable.</w:t>
      </w:r>
    </w:p>
    <w:p w14:paraId="4CF0B70B" w14:textId="77777777" w:rsidR="003A732F" w:rsidRDefault="00000000" w:rsidP="003A732F">
      <w:pPr>
        <w:spacing w:line="480" w:lineRule="auto"/>
        <w:ind w:firstLine="720"/>
        <w:rPr>
          <w:rFonts w:ascii="Times New Roman" w:hAnsi="Times New Roman" w:cs="Times New Roman"/>
          <w:sz w:val="24"/>
          <w:szCs w:val="24"/>
        </w:rPr>
      </w:pPr>
      <w:r w:rsidRPr="003A732F">
        <w:rPr>
          <w:rFonts w:ascii="Times New Roman" w:hAnsi="Times New Roman" w:cs="Times New Roman"/>
          <w:sz w:val="24"/>
          <w:szCs w:val="24"/>
        </w:rPr>
        <w:lastRenderedPageBreak/>
        <w:t>Environmental literacy is a new imperative in the 21st-century curriculum. As the world faces the realities of climate change, students must be provided with the knowledge and the values to be the guardians of the earth. This is not merely a topic in the biology curriculum but needs an "ecological lens" to be applied to all subjects. Schools can set the example through "green" architecture and practices, using the environment itself as a living laboratory. Schools may assist kids in moving from "eco-anxiety" to "eco-agency" by connecting local problems to global realities. By placing a strong focus on sustainability, the educational system makes sure that pupils are being prepared for the world as it must be</w:t>
      </w:r>
    </w:p>
    <w:p w14:paraId="49AB0793" w14:textId="77777777" w:rsidR="00A71F39" w:rsidRDefault="00000000">
      <w:r>
        <w:t>, not just as it is.</w:t>
      </w:r>
    </w:p>
    <w:p w14:paraId="69A54E2C" w14:textId="6B0A9F5B" w:rsidR="00381690" w:rsidRDefault="00000000" w:rsidP="00381690">
      <w:pPr>
        <w:spacing w:line="480" w:lineRule="auto"/>
        <w:ind w:firstLine="720"/>
        <w:rPr>
          <w:rFonts w:ascii="Times New Roman" w:hAnsi="Times New Roman" w:cs="Times New Roman"/>
          <w:sz w:val="24"/>
          <w:szCs w:val="24"/>
        </w:rPr>
      </w:pPr>
      <w:r w:rsidRPr="00414A52">
        <w:rPr>
          <w:rFonts w:ascii="Times New Roman" w:hAnsi="Times New Roman" w:cs="Times New Roman"/>
          <w:sz w:val="24"/>
          <w:szCs w:val="24"/>
        </w:rPr>
        <w:t>Students must be prepared for an interconnected and interdependent world as a result of globalization's impact on K–12 education. Once an option, learning a language is today essential for interacting with the global economy and promoting international collaboration. Moreover, "global competence"</w:t>
      </w:r>
      <w:r w:rsidR="00214C04">
        <w:rPr>
          <w:rFonts w:ascii="Times New Roman" w:hAnsi="Times New Roman" w:cs="Times New Roman"/>
          <w:sz w:val="24"/>
          <w:szCs w:val="24"/>
        </w:rPr>
        <w:t xml:space="preserve"> </w:t>
      </w:r>
      <w:r w:rsidRPr="00414A52">
        <w:rPr>
          <w:rFonts w:ascii="Times New Roman" w:hAnsi="Times New Roman" w:cs="Times New Roman"/>
          <w:sz w:val="24"/>
          <w:szCs w:val="24"/>
        </w:rPr>
        <w:t>the capacity to analyze local, global, and intercultural issues</w:t>
      </w:r>
      <w:r w:rsidR="00214C04">
        <w:rPr>
          <w:rFonts w:ascii="Times New Roman" w:hAnsi="Times New Roman" w:cs="Times New Roman"/>
          <w:sz w:val="24"/>
          <w:szCs w:val="24"/>
        </w:rPr>
        <w:t xml:space="preserve"> i</w:t>
      </w:r>
      <w:r w:rsidRPr="00414A52">
        <w:rPr>
          <w:rFonts w:ascii="Times New Roman" w:hAnsi="Times New Roman" w:cs="Times New Roman"/>
          <w:sz w:val="24"/>
          <w:szCs w:val="24"/>
        </w:rPr>
        <w:t>s imperative for peace and sustainability. Technology enables virtual exchange programs, where students from different countries can work on common projects in real time. Such programs eliminate stereotypes and help develop the cultural acuity needed for the new age. An education that does not peer beyond national borders is not adequate for the 21st Century because the most pressing problems of our time demand a global response</w:t>
      </w:r>
    </w:p>
    <w:p w14:paraId="4C66364A" w14:textId="17E93BBC" w:rsidR="00414A52" w:rsidRDefault="00000000" w:rsidP="00381690">
      <w:pPr>
        <w:spacing w:line="480" w:lineRule="auto"/>
        <w:ind w:firstLine="720"/>
        <w:rPr>
          <w:rFonts w:ascii="Times New Roman" w:hAnsi="Times New Roman" w:cs="Times New Roman"/>
          <w:sz w:val="24"/>
          <w:szCs w:val="24"/>
        </w:rPr>
      </w:pPr>
      <w:r w:rsidRPr="00414A52">
        <w:rPr>
          <w:rFonts w:ascii="Times New Roman" w:hAnsi="Times New Roman" w:cs="Times New Roman"/>
          <w:sz w:val="24"/>
          <w:szCs w:val="24"/>
        </w:rPr>
        <w:t xml:space="preserve">The school and family relationship is also undergoing a transformation as the lines separating the school and family are increasingly becoming blurred. The 21st-century parent is also a “co-educator” as a result of the new learning paradigm that has been brought about by the shift towards hybrid and online learning. Communication between educators and families is critical for the support of student development, but this is often challenged by conflicting </w:t>
      </w:r>
      <w:r w:rsidRPr="00414A52">
        <w:rPr>
          <w:rFonts w:ascii="Times New Roman" w:hAnsi="Times New Roman" w:cs="Times New Roman"/>
          <w:sz w:val="24"/>
          <w:szCs w:val="24"/>
        </w:rPr>
        <w:lastRenderedPageBreak/>
        <w:t>expectations and busy schedules. Schools need to adopt “partnership models” that recognize the rich knowledge and cultural resources that families bring to the partnership. By creating a collaborative atmosphere, schools can ensure that the support structures that surround a student are aligned.</w:t>
      </w:r>
    </w:p>
    <w:p w14:paraId="083D82F6" w14:textId="45F6F026" w:rsidR="00414A52" w:rsidRDefault="00000000" w:rsidP="003A732F">
      <w:pPr>
        <w:spacing w:line="480" w:lineRule="auto"/>
        <w:ind w:firstLine="720"/>
        <w:rPr>
          <w:rFonts w:ascii="Times New Roman" w:hAnsi="Times New Roman" w:cs="Times New Roman"/>
          <w:sz w:val="24"/>
          <w:szCs w:val="24"/>
        </w:rPr>
      </w:pPr>
      <w:r w:rsidRPr="00414A52">
        <w:rPr>
          <w:rFonts w:ascii="Times New Roman" w:hAnsi="Times New Roman" w:cs="Times New Roman"/>
          <w:sz w:val="24"/>
          <w:szCs w:val="24"/>
        </w:rPr>
        <w:t>Mental health and wellness have shifted from the margins to the mainstream of educational conversation. K–12 kids are experiencing a crisis of anxiety and depression as a result of the "pressure cooker" culture of high-stakes testing and fiercely competitive college applications. The emotional aspect of learning, or the "affective domain," is emphasized by academic research as a precondition for cognitive engagement</w:t>
      </w:r>
      <w:r w:rsidR="004234EB">
        <w:rPr>
          <w:rFonts w:ascii="Times New Roman" w:hAnsi="Times New Roman" w:cs="Times New Roman"/>
          <w:sz w:val="24"/>
          <w:szCs w:val="24"/>
        </w:rPr>
        <w:t xml:space="preserve"> (Sadiq et al., 2025)</w:t>
      </w:r>
      <w:r w:rsidRPr="00414A52">
        <w:rPr>
          <w:rFonts w:ascii="Times New Roman" w:hAnsi="Times New Roman" w:cs="Times New Roman"/>
          <w:sz w:val="24"/>
          <w:szCs w:val="24"/>
        </w:rPr>
        <w:t>. In response to this need, schools are increasing the number of counselors on staff, launching mindfulness programs, and modifying curricula to allow students more time for relaxation and play. The focus on "wellness" is a prerequisite for academic achievement rather than an afterthought. In the 21st Century, the success of a school should not be measured solely by its test results, but by the health of its student body.</w:t>
      </w:r>
    </w:p>
    <w:p w14:paraId="3AD5D52F" w14:textId="4A67E013" w:rsidR="00414A52" w:rsidRDefault="00000000" w:rsidP="003A732F">
      <w:pPr>
        <w:spacing w:line="480" w:lineRule="auto"/>
        <w:ind w:firstLine="720"/>
        <w:rPr>
          <w:rFonts w:ascii="Times New Roman" w:hAnsi="Times New Roman" w:cs="Times New Roman"/>
          <w:sz w:val="24"/>
          <w:szCs w:val="24"/>
        </w:rPr>
      </w:pPr>
      <w:r w:rsidRPr="00414A52">
        <w:rPr>
          <w:rFonts w:ascii="Times New Roman" w:hAnsi="Times New Roman" w:cs="Times New Roman"/>
          <w:sz w:val="24"/>
          <w:szCs w:val="24"/>
        </w:rPr>
        <w:t>The very idea of "literacy" is evolving to encompass media, financial, and health literacy. In today's world of information overload, the skill of decoding complex messages and recognizing bias is a fundamental tool for survival. Media literacy</w:t>
      </w:r>
      <w:proofErr w:type="gramStart"/>
      <w:r w:rsidRPr="00414A52">
        <w:rPr>
          <w:rFonts w:ascii="Times New Roman" w:hAnsi="Times New Roman" w:cs="Times New Roman"/>
          <w:sz w:val="24"/>
          <w:szCs w:val="24"/>
        </w:rPr>
        <w:t>, in particular, is</w:t>
      </w:r>
      <w:proofErr w:type="gramEnd"/>
      <w:r w:rsidRPr="00414A52">
        <w:rPr>
          <w:rFonts w:ascii="Times New Roman" w:hAnsi="Times New Roman" w:cs="Times New Roman"/>
          <w:sz w:val="24"/>
          <w:szCs w:val="24"/>
        </w:rPr>
        <w:t xml:space="preserve"> critical to a healthy democracy, as it arms students with the ability to separate fact from "fake news"</w:t>
      </w:r>
      <w:r w:rsidR="004234EB">
        <w:rPr>
          <w:rFonts w:ascii="Times New Roman" w:hAnsi="Times New Roman" w:cs="Times New Roman"/>
          <w:sz w:val="24"/>
          <w:szCs w:val="24"/>
        </w:rPr>
        <w:t xml:space="preserve"> (</w:t>
      </w:r>
      <w:r w:rsidR="004234EB" w:rsidRPr="004234EB">
        <w:rPr>
          <w:rFonts w:ascii="Times New Roman" w:hAnsi="Times New Roman" w:cs="Times New Roman"/>
          <w:sz w:val="24"/>
          <w:szCs w:val="24"/>
        </w:rPr>
        <w:t>Doungthai, 2023</w:t>
      </w:r>
      <w:r w:rsidR="004234EB">
        <w:rPr>
          <w:rFonts w:ascii="Times New Roman" w:hAnsi="Times New Roman" w:cs="Times New Roman"/>
          <w:sz w:val="24"/>
          <w:szCs w:val="24"/>
        </w:rPr>
        <w:t>).</w:t>
      </w:r>
      <w:r w:rsidRPr="00414A52">
        <w:rPr>
          <w:rFonts w:ascii="Times New Roman" w:hAnsi="Times New Roman" w:cs="Times New Roman"/>
          <w:sz w:val="24"/>
          <w:szCs w:val="24"/>
        </w:rPr>
        <w:t xml:space="preserve"> Financial literacy, in turn, equips students with the skills to survive in a complex economy, while health literacy enables them to make intelligent choices about their physical and mental health. These "new literacies" must be incorporated into the mainstream curriculum, as they are critical to intelligent citizenship and individual empowerment. By </w:t>
      </w:r>
      <w:r w:rsidRPr="00414A52">
        <w:rPr>
          <w:rFonts w:ascii="Times New Roman" w:hAnsi="Times New Roman" w:cs="Times New Roman"/>
          <w:sz w:val="24"/>
          <w:szCs w:val="24"/>
        </w:rPr>
        <w:lastRenderedPageBreak/>
        <w:t>broadening our definition of what it means to be "literate," we are better preparing students for the complex realities of adulthood.</w:t>
      </w:r>
    </w:p>
    <w:p w14:paraId="2930987F" w14:textId="24FDE1EE" w:rsidR="00381690" w:rsidRDefault="00000000" w:rsidP="00381690">
      <w:pPr>
        <w:spacing w:line="480" w:lineRule="auto"/>
        <w:ind w:firstLine="720"/>
        <w:rPr>
          <w:rFonts w:ascii="Times New Roman" w:hAnsi="Times New Roman" w:cs="Times New Roman"/>
          <w:sz w:val="24"/>
          <w:szCs w:val="24"/>
        </w:rPr>
      </w:pPr>
      <w:r w:rsidRPr="00414A52">
        <w:rPr>
          <w:rFonts w:ascii="Times New Roman" w:hAnsi="Times New Roman" w:cs="Times New Roman"/>
          <w:sz w:val="24"/>
          <w:szCs w:val="24"/>
        </w:rPr>
        <w:t xml:space="preserve">The definition of "literacy" itself is being broadened to encompass media, financial, and health literacy. The ability to interpret complicated communications and spot bias is a critical survival skill in a society where information is getting </w:t>
      </w:r>
      <w:r w:rsidR="000945C1" w:rsidRPr="00414A52">
        <w:rPr>
          <w:rFonts w:ascii="Times New Roman" w:hAnsi="Times New Roman" w:cs="Times New Roman"/>
          <w:sz w:val="24"/>
          <w:szCs w:val="24"/>
        </w:rPr>
        <w:t>more</w:t>
      </w:r>
      <w:r w:rsidRPr="00414A52">
        <w:rPr>
          <w:rFonts w:ascii="Times New Roman" w:hAnsi="Times New Roman" w:cs="Times New Roman"/>
          <w:sz w:val="24"/>
          <w:szCs w:val="24"/>
        </w:rPr>
        <w:t xml:space="preserve"> abundant</w:t>
      </w:r>
      <w:r w:rsidR="00267BB2">
        <w:rPr>
          <w:rFonts w:ascii="Times New Roman" w:hAnsi="Times New Roman" w:cs="Times New Roman"/>
          <w:sz w:val="24"/>
          <w:szCs w:val="24"/>
        </w:rPr>
        <w:t xml:space="preserve"> (Comor, 2025)</w:t>
      </w:r>
      <w:r w:rsidRPr="00414A52">
        <w:rPr>
          <w:rFonts w:ascii="Times New Roman" w:hAnsi="Times New Roman" w:cs="Times New Roman"/>
          <w:sz w:val="24"/>
          <w:szCs w:val="24"/>
        </w:rPr>
        <w:t>. In particular, media literacy is crucial to a functioning democracy because it equips pupils with the ability to discern between "fake news" and actuality. Conversely, health literacy ensures that children are prepared to make knowledgeable choices about their mental and physical well-being. Since these "new literacies" are crucial to informed citizenship and personal development, they must be incorporated into the curriculum. We can better meet the complicated requirements of maturity by expanding our concept of what it means to be "literate."</w:t>
      </w:r>
    </w:p>
    <w:p w14:paraId="472FE9F6" w14:textId="1EA1330F" w:rsidR="00414A52" w:rsidRDefault="00000000" w:rsidP="00381690">
      <w:pPr>
        <w:spacing w:line="480" w:lineRule="auto"/>
        <w:ind w:firstLine="720"/>
        <w:rPr>
          <w:rFonts w:ascii="Times New Roman" w:hAnsi="Times New Roman" w:cs="Times New Roman"/>
          <w:sz w:val="24"/>
          <w:szCs w:val="24"/>
        </w:rPr>
      </w:pPr>
      <w:r w:rsidRPr="00414A52">
        <w:rPr>
          <w:rFonts w:ascii="Times New Roman" w:hAnsi="Times New Roman" w:cs="Times New Roman"/>
          <w:sz w:val="24"/>
          <w:szCs w:val="24"/>
        </w:rPr>
        <w:t>In conclusion, the current state of K-12 education in the 21st Century is at a crossroads, being presented with the choice between traditional education and the demands of a world that is rapidly changing. Going forward, it is imperative to combine the strength of innovation through technology with a deep and humanistic appreciation for the needs of the students. This will necessitate a paradigm change in the educator's position, an analysis of the internal and external factors influencing education, and a commitment to fairness and general well-being. Building settings that are adaptable, inclusive, and centered on the development of robust and resilient critical thinking abilities will be the main emphasis of education in the future. In this confusing world, the mission remains the same: to empower the next generation to not only survive but thrive in the 21st Century and, in turn, create a brighter and more enlightened world.</w:t>
      </w:r>
    </w:p>
    <w:p w14:paraId="63A70C27" w14:textId="77777777" w:rsidR="004234EB" w:rsidRDefault="004234EB">
      <w:pPr>
        <w:rPr>
          <w:rFonts w:ascii="Times New Roman" w:hAnsi="Times New Roman" w:cs="Times New Roman"/>
          <w:sz w:val="24"/>
          <w:szCs w:val="24"/>
        </w:rPr>
      </w:pPr>
      <w:r>
        <w:rPr>
          <w:rFonts w:ascii="Times New Roman" w:hAnsi="Times New Roman" w:cs="Times New Roman"/>
          <w:sz w:val="24"/>
          <w:szCs w:val="24"/>
        </w:rPr>
        <w:br w:type="page"/>
      </w:r>
    </w:p>
    <w:p w14:paraId="0ECF1E8D" w14:textId="6E26DADC" w:rsidR="000526DA" w:rsidRDefault="000526DA" w:rsidP="000526D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5081AA56" w14:textId="77777777" w:rsidR="000945C1" w:rsidRDefault="000945C1" w:rsidP="004234EB">
      <w:pPr>
        <w:spacing w:line="480" w:lineRule="auto"/>
        <w:ind w:left="720" w:hanging="720"/>
        <w:rPr>
          <w:rFonts w:ascii="Times New Roman" w:hAnsi="Times New Roman" w:cs="Times New Roman"/>
          <w:sz w:val="24"/>
          <w:szCs w:val="24"/>
        </w:rPr>
      </w:pPr>
      <w:r w:rsidRPr="000945C1">
        <w:rPr>
          <w:rFonts w:ascii="Times New Roman" w:hAnsi="Times New Roman" w:cs="Times New Roman"/>
          <w:sz w:val="24"/>
          <w:szCs w:val="24"/>
        </w:rPr>
        <w:t xml:space="preserve">Brooks, L., Cannizzaro, S., </w:t>
      </w:r>
      <w:proofErr w:type="spellStart"/>
      <w:r w:rsidRPr="000945C1">
        <w:rPr>
          <w:rFonts w:ascii="Times New Roman" w:hAnsi="Times New Roman" w:cs="Times New Roman"/>
          <w:sz w:val="24"/>
          <w:szCs w:val="24"/>
        </w:rPr>
        <w:t>Umbrello</w:t>
      </w:r>
      <w:proofErr w:type="spellEnd"/>
      <w:r w:rsidRPr="000945C1">
        <w:rPr>
          <w:rFonts w:ascii="Times New Roman" w:hAnsi="Times New Roman" w:cs="Times New Roman"/>
          <w:sz w:val="24"/>
          <w:szCs w:val="24"/>
        </w:rPr>
        <w:t>, S., Bernstein, M. J., &amp; Richardson, K. (2022). Ethics of climate engineering: Don’t forget technology has an ethical aspect too. </w:t>
      </w:r>
      <w:r w:rsidRPr="000945C1">
        <w:rPr>
          <w:rFonts w:ascii="Times New Roman" w:hAnsi="Times New Roman" w:cs="Times New Roman"/>
          <w:i/>
          <w:iCs/>
          <w:sz w:val="24"/>
          <w:szCs w:val="24"/>
        </w:rPr>
        <w:t>International Journal of Information Management</w:t>
      </w:r>
      <w:r w:rsidRPr="000945C1">
        <w:rPr>
          <w:rFonts w:ascii="Times New Roman" w:hAnsi="Times New Roman" w:cs="Times New Roman"/>
          <w:sz w:val="24"/>
          <w:szCs w:val="24"/>
        </w:rPr>
        <w:t>, </w:t>
      </w:r>
      <w:r w:rsidRPr="000945C1">
        <w:rPr>
          <w:rFonts w:ascii="Times New Roman" w:hAnsi="Times New Roman" w:cs="Times New Roman"/>
          <w:i/>
          <w:iCs/>
          <w:sz w:val="24"/>
          <w:szCs w:val="24"/>
        </w:rPr>
        <w:t>63</w:t>
      </w:r>
      <w:r w:rsidRPr="000945C1">
        <w:rPr>
          <w:rFonts w:ascii="Times New Roman" w:hAnsi="Times New Roman" w:cs="Times New Roman"/>
          <w:sz w:val="24"/>
          <w:szCs w:val="24"/>
        </w:rPr>
        <w:t>, 102449.</w:t>
      </w:r>
    </w:p>
    <w:p w14:paraId="158E34D2" w14:textId="3C3B7844" w:rsidR="00267BB2" w:rsidRDefault="00267BB2" w:rsidP="004234EB">
      <w:pPr>
        <w:spacing w:line="480" w:lineRule="auto"/>
        <w:ind w:left="720" w:hanging="720"/>
        <w:rPr>
          <w:rFonts w:ascii="Times New Roman" w:hAnsi="Times New Roman" w:cs="Times New Roman"/>
          <w:sz w:val="24"/>
          <w:szCs w:val="24"/>
        </w:rPr>
      </w:pPr>
      <w:r w:rsidRPr="00267BB2">
        <w:rPr>
          <w:rFonts w:ascii="Times New Roman" w:hAnsi="Times New Roman" w:cs="Times New Roman"/>
          <w:sz w:val="24"/>
          <w:szCs w:val="24"/>
        </w:rPr>
        <w:t>Comor, E. (2025). Communication, Bias, and Survival: Harold Innis’ Final Course. </w:t>
      </w:r>
      <w:r w:rsidRPr="00267BB2">
        <w:rPr>
          <w:rFonts w:ascii="Times New Roman" w:hAnsi="Times New Roman" w:cs="Times New Roman"/>
          <w:i/>
          <w:iCs/>
          <w:sz w:val="24"/>
          <w:szCs w:val="24"/>
        </w:rPr>
        <w:t>Canadian Journal of Communication</w:t>
      </w:r>
      <w:r w:rsidRPr="00267BB2">
        <w:rPr>
          <w:rFonts w:ascii="Times New Roman" w:hAnsi="Times New Roman" w:cs="Times New Roman"/>
          <w:sz w:val="24"/>
          <w:szCs w:val="24"/>
        </w:rPr>
        <w:t>, </w:t>
      </w:r>
      <w:r w:rsidRPr="00267BB2">
        <w:rPr>
          <w:rFonts w:ascii="Times New Roman" w:hAnsi="Times New Roman" w:cs="Times New Roman"/>
          <w:i/>
          <w:iCs/>
          <w:sz w:val="24"/>
          <w:szCs w:val="24"/>
        </w:rPr>
        <w:t>50</w:t>
      </w:r>
      <w:r w:rsidRPr="00267BB2">
        <w:rPr>
          <w:rFonts w:ascii="Times New Roman" w:hAnsi="Times New Roman" w:cs="Times New Roman"/>
          <w:sz w:val="24"/>
          <w:szCs w:val="24"/>
        </w:rPr>
        <w:t>(2), 324-347.</w:t>
      </w:r>
    </w:p>
    <w:p w14:paraId="0B8D268C" w14:textId="77777777" w:rsidR="00267BB2" w:rsidRDefault="00267BB2" w:rsidP="004234EB">
      <w:pPr>
        <w:spacing w:line="480" w:lineRule="auto"/>
        <w:ind w:left="720" w:hanging="720"/>
        <w:rPr>
          <w:rFonts w:ascii="Times New Roman" w:hAnsi="Times New Roman" w:cs="Times New Roman"/>
          <w:sz w:val="24"/>
          <w:szCs w:val="24"/>
        </w:rPr>
      </w:pPr>
      <w:r w:rsidRPr="007C27A2">
        <w:rPr>
          <w:rFonts w:ascii="Times New Roman" w:hAnsi="Times New Roman" w:cs="Times New Roman"/>
          <w:sz w:val="24"/>
          <w:szCs w:val="24"/>
        </w:rPr>
        <w:t>Doungthai, T. (2023). </w:t>
      </w:r>
      <w:r w:rsidRPr="007C27A2">
        <w:rPr>
          <w:rFonts w:ascii="Times New Roman" w:hAnsi="Times New Roman" w:cs="Times New Roman"/>
          <w:i/>
          <w:iCs/>
          <w:sz w:val="24"/>
          <w:szCs w:val="24"/>
        </w:rPr>
        <w:t>A comparative study of teaching methods to enhance fake news literacy skills</w:t>
      </w:r>
      <w:r w:rsidRPr="007C27A2">
        <w:rPr>
          <w:rFonts w:ascii="Times New Roman" w:hAnsi="Times New Roman" w:cs="Times New Roman"/>
          <w:sz w:val="24"/>
          <w:szCs w:val="24"/>
        </w:rPr>
        <w:t> (Doctoral dissertation, National Institute of Development Administration).</w:t>
      </w:r>
    </w:p>
    <w:p w14:paraId="410C7C8F" w14:textId="77777777" w:rsidR="00267BB2" w:rsidRDefault="00267BB2" w:rsidP="004234EB">
      <w:pPr>
        <w:spacing w:line="480" w:lineRule="auto"/>
        <w:ind w:left="720" w:hanging="720"/>
        <w:rPr>
          <w:rFonts w:ascii="Times New Roman" w:hAnsi="Times New Roman" w:cs="Times New Roman"/>
          <w:sz w:val="24"/>
          <w:szCs w:val="24"/>
        </w:rPr>
      </w:pPr>
      <w:r w:rsidRPr="000526DA">
        <w:rPr>
          <w:rFonts w:ascii="Times New Roman" w:hAnsi="Times New Roman" w:cs="Times New Roman"/>
          <w:sz w:val="24"/>
          <w:szCs w:val="24"/>
        </w:rPr>
        <w:t>Hunskaar, T. S., &amp; Gudmundsdottir, G. B. (2023). Tool-</w:t>
      </w:r>
      <w:proofErr w:type="gramStart"/>
      <w:r w:rsidRPr="000526DA">
        <w:rPr>
          <w:rFonts w:ascii="Times New Roman" w:hAnsi="Times New Roman" w:cs="Times New Roman"/>
          <w:sz w:val="24"/>
          <w:szCs w:val="24"/>
        </w:rPr>
        <w:t>based mentoring</w:t>
      </w:r>
      <w:proofErr w:type="gramEnd"/>
      <w:r w:rsidRPr="000526DA">
        <w:rPr>
          <w:rFonts w:ascii="Times New Roman" w:hAnsi="Times New Roman" w:cs="Times New Roman"/>
          <w:sz w:val="24"/>
          <w:szCs w:val="24"/>
        </w:rPr>
        <w:t xml:space="preserve"> conversations in teacher education: new structures, opportunities and the role of adaptive expertise. </w:t>
      </w:r>
      <w:r w:rsidRPr="000526DA">
        <w:rPr>
          <w:rFonts w:ascii="Times New Roman" w:hAnsi="Times New Roman" w:cs="Times New Roman"/>
          <w:i/>
          <w:iCs/>
          <w:sz w:val="24"/>
          <w:szCs w:val="24"/>
        </w:rPr>
        <w:t>International Journal of Mentoring and Coaching in Education</w:t>
      </w:r>
      <w:r w:rsidRPr="000526DA">
        <w:rPr>
          <w:rFonts w:ascii="Times New Roman" w:hAnsi="Times New Roman" w:cs="Times New Roman"/>
          <w:sz w:val="24"/>
          <w:szCs w:val="24"/>
        </w:rPr>
        <w:t>, </w:t>
      </w:r>
      <w:r w:rsidRPr="000526DA">
        <w:rPr>
          <w:rFonts w:ascii="Times New Roman" w:hAnsi="Times New Roman" w:cs="Times New Roman"/>
          <w:i/>
          <w:iCs/>
          <w:sz w:val="24"/>
          <w:szCs w:val="24"/>
        </w:rPr>
        <w:t>12</w:t>
      </w:r>
      <w:r w:rsidRPr="000526DA">
        <w:rPr>
          <w:rFonts w:ascii="Times New Roman" w:hAnsi="Times New Roman" w:cs="Times New Roman"/>
          <w:sz w:val="24"/>
          <w:szCs w:val="24"/>
        </w:rPr>
        <w:t>(4), 424-439.</w:t>
      </w:r>
    </w:p>
    <w:p w14:paraId="17136087" w14:textId="77777777" w:rsidR="00267BB2" w:rsidRDefault="00267BB2" w:rsidP="004234EB">
      <w:pPr>
        <w:spacing w:line="480" w:lineRule="auto"/>
        <w:ind w:left="720" w:hanging="720"/>
        <w:rPr>
          <w:rFonts w:ascii="Times New Roman" w:hAnsi="Times New Roman" w:cs="Times New Roman"/>
          <w:sz w:val="24"/>
          <w:szCs w:val="24"/>
        </w:rPr>
      </w:pPr>
      <w:r w:rsidRPr="004234EB">
        <w:rPr>
          <w:rFonts w:ascii="Times New Roman" w:hAnsi="Times New Roman" w:cs="Times New Roman"/>
          <w:sz w:val="24"/>
          <w:szCs w:val="24"/>
        </w:rPr>
        <w:t>Sadiq, N., Khan, R. U., Hassan, W. U., &amp; Paracha, M. I. (2025). RELATIONSHIP BETWEEN AFFECTIVE DOMAIN AND STUDENTS LEARNING OUTCOMES AT HSSC LEVEL. </w:t>
      </w:r>
      <w:r w:rsidRPr="004234EB">
        <w:rPr>
          <w:rFonts w:ascii="Times New Roman" w:hAnsi="Times New Roman" w:cs="Times New Roman"/>
          <w:i/>
          <w:iCs/>
          <w:sz w:val="24"/>
          <w:szCs w:val="24"/>
        </w:rPr>
        <w:t>Journal for Current Sign</w:t>
      </w:r>
      <w:r w:rsidRPr="004234EB">
        <w:rPr>
          <w:rFonts w:ascii="Times New Roman" w:hAnsi="Times New Roman" w:cs="Times New Roman"/>
          <w:sz w:val="24"/>
          <w:szCs w:val="24"/>
        </w:rPr>
        <w:t>, </w:t>
      </w:r>
      <w:r w:rsidRPr="004234EB">
        <w:rPr>
          <w:rFonts w:ascii="Times New Roman" w:hAnsi="Times New Roman" w:cs="Times New Roman"/>
          <w:i/>
          <w:iCs/>
          <w:sz w:val="24"/>
          <w:szCs w:val="24"/>
        </w:rPr>
        <w:t>3</w:t>
      </w:r>
      <w:r w:rsidRPr="004234EB">
        <w:rPr>
          <w:rFonts w:ascii="Times New Roman" w:hAnsi="Times New Roman" w:cs="Times New Roman"/>
          <w:sz w:val="24"/>
          <w:szCs w:val="24"/>
        </w:rPr>
        <w:t>(2), 978-1001.</w:t>
      </w:r>
    </w:p>
    <w:p w14:paraId="5D6AE811" w14:textId="77777777" w:rsidR="00267BB2" w:rsidRDefault="00267BB2" w:rsidP="004234EB">
      <w:pPr>
        <w:spacing w:line="480" w:lineRule="auto"/>
        <w:ind w:left="720" w:hanging="720"/>
        <w:rPr>
          <w:rFonts w:ascii="Times New Roman" w:hAnsi="Times New Roman" w:cs="Times New Roman"/>
          <w:sz w:val="24"/>
          <w:szCs w:val="24"/>
        </w:rPr>
      </w:pPr>
      <w:r w:rsidRPr="004234EB">
        <w:rPr>
          <w:rFonts w:ascii="Times New Roman" w:hAnsi="Times New Roman" w:cs="Times New Roman"/>
          <w:sz w:val="24"/>
          <w:szCs w:val="24"/>
        </w:rPr>
        <w:t>Sievers, J. (2023). A systematic review of the motivational effects of course grade policies.</w:t>
      </w:r>
    </w:p>
    <w:p w14:paraId="6955C9E3" w14:textId="77777777" w:rsidR="00267BB2" w:rsidRDefault="00267BB2" w:rsidP="004234EB">
      <w:pPr>
        <w:spacing w:line="480" w:lineRule="auto"/>
        <w:ind w:left="720" w:hanging="720"/>
        <w:rPr>
          <w:rFonts w:ascii="Times New Roman" w:hAnsi="Times New Roman" w:cs="Times New Roman"/>
          <w:sz w:val="24"/>
          <w:szCs w:val="24"/>
        </w:rPr>
      </w:pPr>
      <w:r w:rsidRPr="000526DA">
        <w:rPr>
          <w:rFonts w:ascii="Times New Roman" w:hAnsi="Times New Roman" w:cs="Times New Roman"/>
          <w:sz w:val="24"/>
          <w:szCs w:val="24"/>
        </w:rPr>
        <w:t>Yadav, N. (2024). The impact of digital learning on education. </w:t>
      </w:r>
      <w:r w:rsidRPr="000526DA">
        <w:rPr>
          <w:rFonts w:ascii="Times New Roman" w:hAnsi="Times New Roman" w:cs="Times New Roman"/>
          <w:i/>
          <w:iCs/>
          <w:sz w:val="24"/>
          <w:szCs w:val="24"/>
        </w:rPr>
        <w:t>International Journal of Multidisciplinary Research in Arts, Science and Technology</w:t>
      </w:r>
      <w:r w:rsidRPr="000526DA">
        <w:rPr>
          <w:rFonts w:ascii="Times New Roman" w:hAnsi="Times New Roman" w:cs="Times New Roman"/>
          <w:sz w:val="24"/>
          <w:szCs w:val="24"/>
        </w:rPr>
        <w:t>, </w:t>
      </w:r>
      <w:r w:rsidRPr="000526DA">
        <w:rPr>
          <w:rFonts w:ascii="Times New Roman" w:hAnsi="Times New Roman" w:cs="Times New Roman"/>
          <w:i/>
          <w:iCs/>
          <w:sz w:val="24"/>
          <w:szCs w:val="24"/>
        </w:rPr>
        <w:t>2</w:t>
      </w:r>
      <w:r w:rsidRPr="000526DA">
        <w:rPr>
          <w:rFonts w:ascii="Times New Roman" w:hAnsi="Times New Roman" w:cs="Times New Roman"/>
          <w:sz w:val="24"/>
          <w:szCs w:val="24"/>
        </w:rPr>
        <w:t>(1), 24-34.</w:t>
      </w:r>
    </w:p>
    <w:p w14:paraId="26275D5D" w14:textId="77777777" w:rsidR="007C27A2" w:rsidRDefault="007C27A2" w:rsidP="004234EB">
      <w:pPr>
        <w:spacing w:line="480" w:lineRule="auto"/>
        <w:ind w:left="720" w:hanging="720"/>
        <w:rPr>
          <w:rFonts w:ascii="Times New Roman" w:hAnsi="Times New Roman" w:cs="Times New Roman"/>
          <w:sz w:val="24"/>
          <w:szCs w:val="24"/>
        </w:rPr>
      </w:pPr>
    </w:p>
    <w:p w14:paraId="0C96DA7D" w14:textId="77777777" w:rsidR="004234EB" w:rsidRPr="003A732F" w:rsidRDefault="004234EB" w:rsidP="000526DA">
      <w:pPr>
        <w:spacing w:line="480" w:lineRule="auto"/>
        <w:ind w:firstLine="720"/>
        <w:jc w:val="center"/>
        <w:rPr>
          <w:rFonts w:ascii="Times New Roman" w:hAnsi="Times New Roman" w:cs="Times New Roman"/>
          <w:sz w:val="24"/>
          <w:szCs w:val="24"/>
        </w:rPr>
      </w:pPr>
    </w:p>
    <w:sectPr w:rsidR="004234EB" w:rsidRPr="003A73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C61B3" w14:textId="77777777" w:rsidR="00464363" w:rsidRDefault="00464363" w:rsidP="00D90937">
      <w:pPr>
        <w:spacing w:after="0" w:line="240" w:lineRule="auto"/>
      </w:pPr>
      <w:r>
        <w:separator/>
      </w:r>
    </w:p>
  </w:endnote>
  <w:endnote w:type="continuationSeparator" w:id="0">
    <w:p w14:paraId="7A7D20C4" w14:textId="77777777" w:rsidR="00464363" w:rsidRDefault="00464363" w:rsidP="00D90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3E441" w14:textId="77777777" w:rsidR="00464363" w:rsidRDefault="00464363" w:rsidP="00D90937">
      <w:pPr>
        <w:spacing w:after="0" w:line="240" w:lineRule="auto"/>
      </w:pPr>
      <w:r>
        <w:separator/>
      </w:r>
    </w:p>
  </w:footnote>
  <w:footnote w:type="continuationSeparator" w:id="0">
    <w:p w14:paraId="0C12D4BD" w14:textId="77777777" w:rsidR="00464363" w:rsidRDefault="00464363" w:rsidP="00D90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627472"/>
      <w:docPartObj>
        <w:docPartGallery w:val="Page Numbers (Top of Page)"/>
        <w:docPartUnique/>
      </w:docPartObj>
    </w:sdtPr>
    <w:sdtEndPr>
      <w:rPr>
        <w:noProof/>
      </w:rPr>
    </w:sdtEndPr>
    <w:sdtContent>
      <w:p w14:paraId="286CDF35" w14:textId="0648C71F" w:rsidR="00D90937" w:rsidRDefault="00D9093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71CDE31" w14:textId="77777777" w:rsidR="00D90937" w:rsidRDefault="00D909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7FD"/>
    <w:rsid w:val="000147FD"/>
    <w:rsid w:val="000526DA"/>
    <w:rsid w:val="00081A89"/>
    <w:rsid w:val="000945C1"/>
    <w:rsid w:val="00214C04"/>
    <w:rsid w:val="00267BB2"/>
    <w:rsid w:val="0034498C"/>
    <w:rsid w:val="00371E38"/>
    <w:rsid w:val="00381690"/>
    <w:rsid w:val="003A732F"/>
    <w:rsid w:val="00414A52"/>
    <w:rsid w:val="004234EB"/>
    <w:rsid w:val="00464363"/>
    <w:rsid w:val="00594973"/>
    <w:rsid w:val="00751923"/>
    <w:rsid w:val="007C27A2"/>
    <w:rsid w:val="009768C6"/>
    <w:rsid w:val="00A71F39"/>
    <w:rsid w:val="00D90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7685"/>
  <w15:chartTrackingRefBased/>
  <w15:docId w15:val="{5D6CD25A-BC6D-465F-BDC7-BDA9AC22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937"/>
  </w:style>
  <w:style w:type="paragraph" w:styleId="Heading1">
    <w:name w:val="heading 1"/>
    <w:basedOn w:val="Normal"/>
    <w:next w:val="Normal"/>
    <w:link w:val="Heading1Char"/>
    <w:autoRedefine/>
    <w:uiPriority w:val="9"/>
    <w:qFormat/>
    <w:rsid w:val="0034498C"/>
    <w:pPr>
      <w:keepNext/>
      <w:keepLines/>
      <w:spacing w:before="480" w:after="0" w:line="276" w:lineRule="auto"/>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semiHidden/>
    <w:unhideWhenUsed/>
    <w:qFormat/>
    <w:rsid w:val="000147F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147F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147F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147F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147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7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7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7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98C"/>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semiHidden/>
    <w:rsid w:val="000147F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147F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147F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147F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147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7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7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7FD"/>
    <w:rPr>
      <w:rFonts w:eastAsiaTheme="majorEastAsia" w:cstheme="majorBidi"/>
      <w:color w:val="272727" w:themeColor="text1" w:themeTint="D8"/>
    </w:rPr>
  </w:style>
  <w:style w:type="paragraph" w:styleId="Title">
    <w:name w:val="Title"/>
    <w:basedOn w:val="Normal"/>
    <w:next w:val="Normal"/>
    <w:link w:val="TitleChar"/>
    <w:uiPriority w:val="10"/>
    <w:qFormat/>
    <w:rsid w:val="00014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7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7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7FD"/>
    <w:pPr>
      <w:spacing w:before="160"/>
      <w:jc w:val="center"/>
    </w:pPr>
    <w:rPr>
      <w:i/>
      <w:iCs/>
      <w:color w:val="404040" w:themeColor="text1" w:themeTint="BF"/>
    </w:rPr>
  </w:style>
  <w:style w:type="character" w:customStyle="1" w:styleId="QuoteChar">
    <w:name w:val="Quote Char"/>
    <w:basedOn w:val="DefaultParagraphFont"/>
    <w:link w:val="Quote"/>
    <w:uiPriority w:val="29"/>
    <w:rsid w:val="000147FD"/>
    <w:rPr>
      <w:i/>
      <w:iCs/>
      <w:color w:val="404040" w:themeColor="text1" w:themeTint="BF"/>
    </w:rPr>
  </w:style>
  <w:style w:type="paragraph" w:styleId="ListParagraph">
    <w:name w:val="List Paragraph"/>
    <w:basedOn w:val="Normal"/>
    <w:uiPriority w:val="34"/>
    <w:qFormat/>
    <w:rsid w:val="000147FD"/>
    <w:pPr>
      <w:ind w:left="720"/>
      <w:contextualSpacing/>
    </w:pPr>
  </w:style>
  <w:style w:type="character" w:styleId="IntenseEmphasis">
    <w:name w:val="Intense Emphasis"/>
    <w:basedOn w:val="DefaultParagraphFont"/>
    <w:uiPriority w:val="21"/>
    <w:qFormat/>
    <w:rsid w:val="000147FD"/>
    <w:rPr>
      <w:i/>
      <w:iCs/>
      <w:color w:val="2E74B5" w:themeColor="accent1" w:themeShade="BF"/>
    </w:rPr>
  </w:style>
  <w:style w:type="paragraph" w:styleId="IntenseQuote">
    <w:name w:val="Intense Quote"/>
    <w:basedOn w:val="Normal"/>
    <w:next w:val="Normal"/>
    <w:link w:val="IntenseQuoteChar"/>
    <w:uiPriority w:val="30"/>
    <w:qFormat/>
    <w:rsid w:val="000147F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147FD"/>
    <w:rPr>
      <w:i/>
      <w:iCs/>
      <w:color w:val="2E74B5" w:themeColor="accent1" w:themeShade="BF"/>
    </w:rPr>
  </w:style>
  <w:style w:type="character" w:styleId="IntenseReference">
    <w:name w:val="Intense Reference"/>
    <w:basedOn w:val="DefaultParagraphFont"/>
    <w:uiPriority w:val="32"/>
    <w:qFormat/>
    <w:rsid w:val="000147FD"/>
    <w:rPr>
      <w:b/>
      <w:bCs/>
      <w:smallCaps/>
      <w:color w:val="2E74B5" w:themeColor="accent1" w:themeShade="BF"/>
      <w:spacing w:val="5"/>
    </w:rPr>
  </w:style>
  <w:style w:type="paragraph" w:styleId="Header">
    <w:name w:val="header"/>
    <w:basedOn w:val="Normal"/>
    <w:link w:val="HeaderChar"/>
    <w:uiPriority w:val="99"/>
    <w:unhideWhenUsed/>
    <w:rsid w:val="00D90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937"/>
  </w:style>
  <w:style w:type="paragraph" w:styleId="Footer">
    <w:name w:val="footer"/>
    <w:basedOn w:val="Normal"/>
    <w:link w:val="FooterChar"/>
    <w:uiPriority w:val="99"/>
    <w:unhideWhenUsed/>
    <w:rsid w:val="00D90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B54EF-A1DA-4277-80C1-B3E07761A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2577</Words>
  <Characters>14691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washwandi@gmail.com</dc:creator>
  <cp:lastModifiedBy>washwandi@gmail.com</cp:lastModifiedBy>
  <cp:revision>12</cp:revision>
  <dcterms:created xsi:type="dcterms:W3CDTF">2026-02-20T11:48:00Z</dcterms:created>
  <dcterms:modified xsi:type="dcterms:W3CDTF">2026-02-21T20:53:00Z</dcterms:modified>
</cp:coreProperties>
</file>