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4E2E" w14:textId="77777777" w:rsidR="00101142" w:rsidRDefault="00101142"/>
    <w:p w14:paraId="3268AF14" w14:textId="04ACFBF5" w:rsidR="00101142" w:rsidRDefault="00101142">
      <w:r>
        <w:t xml:space="preserve">Responding to </w:t>
      </w:r>
      <w:r w:rsidR="0061463D">
        <w:t xml:space="preserve">discussion’s </w:t>
      </w:r>
    </w:p>
    <w:p w14:paraId="38DD3470" w14:textId="77777777" w:rsidR="00101142" w:rsidRDefault="00101142"/>
    <w:p w14:paraId="1ADD87E9" w14:textId="77777777" w:rsidR="00101142" w:rsidRDefault="00101142"/>
    <w:p w14:paraId="6A1B5F8D" w14:textId="77777777" w:rsidR="00101142" w:rsidRDefault="00101142"/>
    <w:p w14:paraId="75939264" w14:textId="3FB3A706" w:rsidR="00101142" w:rsidRDefault="00101142">
      <w:r>
        <w:t>Discussion 1</w:t>
      </w:r>
    </w:p>
    <w:p w14:paraId="3FD32C28" w14:textId="77777777" w:rsidR="00101142" w:rsidRDefault="00101142">
      <w:pPr>
        <w:pStyle w:val="p1"/>
      </w:pPr>
      <w:r>
        <w:rPr>
          <w:rStyle w:val="s1"/>
        </w:rPr>
        <w:t xml:space="preserve">My research interest focus is physical activity engagement among women with polycystic ovary syndrome and hormonal </w:t>
      </w:r>
      <w:proofErr w:type="spellStart"/>
      <w:r>
        <w:rPr>
          <w:rStyle w:val="s1"/>
        </w:rPr>
        <w:t>dysregulation</w:t>
      </w:r>
      <w:proofErr w:type="spellEnd"/>
      <w:r>
        <w:rPr>
          <w:rStyle w:val="s1"/>
        </w:rPr>
        <w:t xml:space="preserve"> influences motivation and overall wellness outcomes. PCOS is a hormonal disorder in which abnormal hormone signaling leads to systemic symptoms as in resulting in acne and elevated androgen levels. PCOS is a chronic condition that is associated with insulin resistance, type 2 diabetes, obesity and cardiovascular issues that can impact activity participation (WHO,2023).</w:t>
      </w:r>
    </w:p>
    <w:p w14:paraId="2351CB9B" w14:textId="77777777" w:rsidR="00101142" w:rsidRDefault="00101142">
      <w:pPr>
        <w:pStyle w:val="p1"/>
      </w:pPr>
      <w:r>
        <w:rPr>
          <w:rStyle w:val="s1"/>
        </w:rPr>
        <w:t>It shows that physical activity can improve metabolic and psychological outcomes within in the population of women (</w:t>
      </w:r>
      <w:proofErr w:type="spellStart"/>
      <w:r>
        <w:rPr>
          <w:rStyle w:val="s1"/>
        </w:rPr>
        <w:t>Cavalcante</w:t>
      </w:r>
      <w:proofErr w:type="spellEnd"/>
      <w:r>
        <w:rPr>
          <w:rStyle w:val="s1"/>
        </w:rPr>
        <w:t xml:space="preserve"> et al., 2025) Wright et al. (2025) highlights the importance of motivational strategies to keep engagement with any physical activity.  It is understood about how women look at their hormonal symptoms and how it shapes their behavior toward physical activity. My aim is to bring behavioral and physiological outcomes of physical activity in women with PCOS or any hormonal condition.</w:t>
      </w:r>
    </w:p>
    <w:p w14:paraId="13FCC151" w14:textId="77777777" w:rsidR="00101142" w:rsidRDefault="00101142">
      <w:pPr>
        <w:pStyle w:val="p1"/>
      </w:pPr>
      <w:r>
        <w:rPr>
          <w:rStyle w:val="s1"/>
        </w:rPr>
        <w:t>My philosophy is that I am wanting to conduct research that leads to real world impact. Pragmatism prioritizes the problem itself and seeks solutions that are applicable rather than confined to one rigid philosophical position (Burkholder et al., 2020). This perspective resonates with me because my goal is not only to understand women’s health challenges but to develop strategies that improve daily functioning and improving wellness. From this standpoint, knowledge is valuable when it helps us better understand problems and design interventions that can make a measurable difference (</w:t>
      </w:r>
      <w:proofErr w:type="spellStart"/>
      <w:r>
        <w:rPr>
          <w:rStyle w:val="s1"/>
        </w:rPr>
        <w:t>Babbie</w:t>
      </w:r>
      <w:proofErr w:type="spellEnd"/>
      <w:r>
        <w:rPr>
          <w:rStyle w:val="s1"/>
        </w:rPr>
        <w:t xml:space="preserve"> ,2017)</w:t>
      </w:r>
    </w:p>
    <w:p w14:paraId="62910941" w14:textId="77777777" w:rsidR="00101142" w:rsidRDefault="00101142">
      <w:pPr>
        <w:pStyle w:val="p1"/>
      </w:pPr>
      <w:r>
        <w:rPr>
          <w:rStyle w:val="s1"/>
        </w:rPr>
        <w:t xml:space="preserve">Ontologically recognizes that both can be shaped by experience. For example, hormonal </w:t>
      </w:r>
      <w:proofErr w:type="spellStart"/>
      <w:r>
        <w:rPr>
          <w:rStyle w:val="s1"/>
        </w:rPr>
        <w:t>dysregulation</w:t>
      </w:r>
      <w:proofErr w:type="spellEnd"/>
      <w:r>
        <w:rPr>
          <w:rStyle w:val="s1"/>
        </w:rPr>
        <w:t xml:space="preserve"> in women with PCOS is a biological condition that exists independently and can be measured through clinical indicators such as insulin resistance or androgen levels (</w:t>
      </w:r>
      <w:proofErr w:type="spellStart"/>
      <w:r>
        <w:rPr>
          <w:rStyle w:val="s1"/>
        </w:rPr>
        <w:t>Cavalcante</w:t>
      </w:r>
      <w:proofErr w:type="spellEnd"/>
      <w:r>
        <w:rPr>
          <w:rStyle w:val="s1"/>
        </w:rPr>
        <w:t xml:space="preserve"> et al., 2025) At the same time, the way women experience PCOS including fatigue, frustration, stigma, or challenges with motivation is influenced by social, emotional, and cultural contexts.</w:t>
      </w:r>
    </w:p>
    <w:p w14:paraId="711CF1BB" w14:textId="77777777" w:rsidR="00101142" w:rsidRDefault="00101142">
      <w:pPr>
        <w:pStyle w:val="p1"/>
      </w:pPr>
      <w:r>
        <w:rPr>
          <w:rStyle w:val="s1"/>
        </w:rPr>
        <w:t> Women’s physical activity patterns are not determined by physiology or perception, but by an interaction of both. This flexible view of reality aligns with Burkholder et al. (2020) discussion of pragmatism as adaptable to the needs of the research problem.</w:t>
      </w:r>
    </w:p>
    <w:p w14:paraId="7E727B15" w14:textId="77777777" w:rsidR="00101142" w:rsidRDefault="00101142">
      <w:pPr>
        <w:pStyle w:val="p1"/>
      </w:pPr>
      <w:r>
        <w:rPr>
          <w:rStyle w:val="s1"/>
        </w:rPr>
        <w:t> </w:t>
      </w:r>
    </w:p>
    <w:p w14:paraId="08E8C0E7" w14:textId="77777777" w:rsidR="00101142" w:rsidRDefault="00101142">
      <w:pPr>
        <w:pStyle w:val="p1"/>
      </w:pPr>
      <w:r>
        <w:rPr>
          <w:rStyle w:val="s1"/>
        </w:rPr>
        <w:t>In Epistemologically assumption, the knowledges should be actionable and have the evidence to prove. Pragmatism values what is presented and helps solve problems and decision making. (Burkholder et al., 2020).</w:t>
      </w:r>
    </w:p>
    <w:p w14:paraId="643D2386" w14:textId="77777777" w:rsidR="00101142" w:rsidRDefault="00101142">
      <w:pPr>
        <w:pStyle w:val="p1"/>
      </w:pPr>
      <w:r>
        <w:rPr>
          <w:rStyle w:val="s1"/>
        </w:rPr>
        <w:t xml:space="preserve">Women in the qualitative approach would share their experiences how hormonal symptoms affect their energy , motivation , confidences and daily </w:t>
      </w:r>
      <w:proofErr w:type="spellStart"/>
      <w:r>
        <w:rPr>
          <w:rStyle w:val="s1"/>
        </w:rPr>
        <w:t>rountines</w:t>
      </w:r>
      <w:proofErr w:type="spellEnd"/>
      <w:r>
        <w:rPr>
          <w:rStyle w:val="s1"/>
        </w:rPr>
        <w:t xml:space="preserve">. It would be able to capture the </w:t>
      </w:r>
      <w:proofErr w:type="spellStart"/>
      <w:r>
        <w:rPr>
          <w:rStyle w:val="s1"/>
        </w:rPr>
        <w:t>conntext</w:t>
      </w:r>
      <w:proofErr w:type="spellEnd"/>
      <w:r>
        <w:rPr>
          <w:rStyle w:val="s1"/>
        </w:rPr>
        <w:t xml:space="preserve"> that would be needed. It could capture barriers , strategies and influences that shape physical activity behaviors (Burkholder et al., 2020). My goal is to explain behavior, but to also contribute to evidence based strategies that support women with PCOS in achieving sustainable physical activity and improved overall wellness.</w:t>
      </w:r>
    </w:p>
    <w:p w14:paraId="1888C212" w14:textId="77777777" w:rsidR="00101142" w:rsidRDefault="00101142">
      <w:pPr>
        <w:pStyle w:val="p1"/>
      </w:pPr>
      <w:r>
        <w:rPr>
          <w:rStyle w:val="s1"/>
        </w:rPr>
        <w:t> </w:t>
      </w:r>
    </w:p>
    <w:p w14:paraId="5189DFB7" w14:textId="77777777" w:rsidR="00101142" w:rsidRDefault="00101142">
      <w:pPr>
        <w:pStyle w:val="p1"/>
      </w:pPr>
      <w:r>
        <w:rPr>
          <w:rStyle w:val="s2"/>
        </w:rPr>
        <w:t>References</w:t>
      </w:r>
    </w:p>
    <w:p w14:paraId="31584BA5" w14:textId="77777777" w:rsidR="00101142" w:rsidRDefault="00101142">
      <w:pPr>
        <w:pStyle w:val="p1"/>
      </w:pPr>
      <w:proofErr w:type="spellStart"/>
      <w:r>
        <w:rPr>
          <w:rStyle w:val="s1"/>
        </w:rPr>
        <w:t>Hybholt</w:t>
      </w:r>
      <w:proofErr w:type="spellEnd"/>
      <w:r>
        <w:rPr>
          <w:rStyle w:val="s1"/>
        </w:rPr>
        <w:t xml:space="preserve">, M., &amp; </w:t>
      </w:r>
      <w:proofErr w:type="spellStart"/>
      <w:r>
        <w:rPr>
          <w:rStyle w:val="s1"/>
        </w:rPr>
        <w:t>Spotswood</w:t>
      </w:r>
      <w:proofErr w:type="spellEnd"/>
      <w:r>
        <w:rPr>
          <w:rStyle w:val="s1"/>
        </w:rPr>
        <w:t xml:space="preserve">, F. (2025). Emotional reflexivity and lifelong leisure time physical activity: Managing “successful womanhood” for busy middle-class women. </w:t>
      </w:r>
      <w:r>
        <w:rPr>
          <w:rStyle w:val="s3"/>
        </w:rPr>
        <w:t>Sociology of Health &amp; Illness, 47</w:t>
      </w:r>
      <w:r>
        <w:rPr>
          <w:rStyle w:val="s1"/>
        </w:rPr>
        <w:t xml:space="preserve">(2). </w:t>
      </w:r>
      <w:hyperlink r:id="rId4" w:history="1">
        <w:r>
          <w:rPr>
            <w:rStyle w:val="s4"/>
            <w:color w:val="0000FF"/>
          </w:rPr>
          <w:t>https://doi.org/10.1111/1467-9566.70004</w:t>
        </w:r>
      </w:hyperlink>
    </w:p>
    <w:p w14:paraId="235ABC74" w14:textId="77777777" w:rsidR="00101142" w:rsidRDefault="00101142">
      <w:pPr>
        <w:pStyle w:val="p1"/>
      </w:pPr>
      <w:hyperlink r:id="rId5" w:history="1">
        <w:r>
          <w:rPr>
            <w:rStyle w:val="Hyperlink"/>
            <w:rFonts w:ascii="UICTFontTextStyleBody" w:hAnsi="UICTFontTextStyleBody"/>
          </w:rPr>
          <w:t>Links to an external site.</w:t>
        </w:r>
      </w:hyperlink>
    </w:p>
    <w:p w14:paraId="6AFC7ADD" w14:textId="77777777" w:rsidR="00101142" w:rsidRDefault="00101142">
      <w:pPr>
        <w:pStyle w:val="p1"/>
      </w:pPr>
      <w:r>
        <w:rPr>
          <w:rStyle w:val="s1"/>
        </w:rPr>
        <w:t xml:space="preserve">Woodward, A., </w:t>
      </w:r>
      <w:proofErr w:type="spellStart"/>
      <w:r>
        <w:rPr>
          <w:rStyle w:val="s1"/>
        </w:rPr>
        <w:t>Klonizakis</w:t>
      </w:r>
      <w:proofErr w:type="spellEnd"/>
      <w:r>
        <w:rPr>
          <w:rStyle w:val="s1"/>
        </w:rPr>
        <w:t xml:space="preserve">, M., Broom, D., </w:t>
      </w:r>
      <w:proofErr w:type="spellStart"/>
      <w:r>
        <w:rPr>
          <w:rStyle w:val="s1"/>
        </w:rPr>
        <w:t>Cholerton</w:t>
      </w:r>
      <w:proofErr w:type="spellEnd"/>
      <w:r>
        <w:rPr>
          <w:rStyle w:val="s1"/>
        </w:rPr>
        <w:t xml:space="preserve">, R., &amp; </w:t>
      </w:r>
      <w:proofErr w:type="spellStart"/>
      <w:r>
        <w:rPr>
          <w:rStyle w:val="s1"/>
        </w:rPr>
        <w:t>Piercy</w:t>
      </w:r>
      <w:proofErr w:type="spellEnd"/>
      <w:r>
        <w:rPr>
          <w:rStyle w:val="s1"/>
        </w:rPr>
        <w:t xml:space="preserve">, H. (2025). A qualitative analysis of factors influencing physical activity </w:t>
      </w:r>
      <w:proofErr w:type="spellStart"/>
      <w:r>
        <w:rPr>
          <w:rStyle w:val="s1"/>
        </w:rPr>
        <w:t>behaviour</w:t>
      </w:r>
      <w:proofErr w:type="spellEnd"/>
      <w:r>
        <w:rPr>
          <w:rStyle w:val="s1"/>
        </w:rPr>
        <w:t xml:space="preserve"> in women with PCOS: Key learning for physical activity interventions and beyond. </w:t>
      </w:r>
      <w:r>
        <w:rPr>
          <w:rStyle w:val="s3"/>
        </w:rPr>
        <w:t>Health Education Research, 40</w:t>
      </w:r>
      <w:r>
        <w:rPr>
          <w:rStyle w:val="s1"/>
        </w:rPr>
        <w:t xml:space="preserve">(1), 1–9. </w:t>
      </w:r>
      <w:hyperlink r:id="rId6" w:history="1">
        <w:r>
          <w:rPr>
            <w:rStyle w:val="s4"/>
            <w:color w:val="0000FF"/>
          </w:rPr>
          <w:t>https://doi.org/10.1093/her/cyae040</w:t>
        </w:r>
      </w:hyperlink>
    </w:p>
    <w:p w14:paraId="7302707C" w14:textId="77777777" w:rsidR="00101142" w:rsidRDefault="00101142">
      <w:pPr>
        <w:pStyle w:val="p1"/>
      </w:pPr>
      <w:hyperlink r:id="rId7" w:history="1">
        <w:r>
          <w:rPr>
            <w:rStyle w:val="Hyperlink"/>
            <w:rFonts w:ascii="UICTFontTextStyleBody" w:hAnsi="UICTFontTextStyleBody"/>
          </w:rPr>
          <w:t>Links to an external site.</w:t>
        </w:r>
      </w:hyperlink>
    </w:p>
    <w:p w14:paraId="3FA23D28" w14:textId="77777777" w:rsidR="00101142" w:rsidRDefault="00101142">
      <w:pPr>
        <w:pStyle w:val="p1"/>
      </w:pPr>
      <w:proofErr w:type="spellStart"/>
      <w:r>
        <w:rPr>
          <w:rStyle w:val="s1"/>
        </w:rPr>
        <w:t>Babbie</w:t>
      </w:r>
      <w:proofErr w:type="spellEnd"/>
      <w:r>
        <w:rPr>
          <w:rStyle w:val="s1"/>
        </w:rPr>
        <w:t xml:space="preserve">, E. (2017). </w:t>
      </w:r>
      <w:r>
        <w:rPr>
          <w:rStyle w:val="s3"/>
        </w:rPr>
        <w:t>Basics of social research</w:t>
      </w:r>
      <w:r>
        <w:rPr>
          <w:rStyle w:val="s1"/>
        </w:rPr>
        <w:t xml:space="preserve"> (7th ed.). Cengage Learning.</w:t>
      </w:r>
    </w:p>
    <w:p w14:paraId="4E1107F7" w14:textId="77777777" w:rsidR="00101142" w:rsidRDefault="00101142">
      <w:pPr>
        <w:pStyle w:val="p1"/>
      </w:pPr>
      <w:r>
        <w:rPr>
          <w:rStyle w:val="s1"/>
        </w:rPr>
        <w:t xml:space="preserve">Burkholder, G. J., Cox, K. A., Crawford, L. M., &amp; Hitchcock, J. H. (Eds.). (2020). </w:t>
      </w:r>
      <w:r>
        <w:rPr>
          <w:rStyle w:val="s3"/>
        </w:rPr>
        <w:t>Research designs and methods: An applied guide for the scholar-practitioner</w:t>
      </w:r>
      <w:r>
        <w:rPr>
          <w:rStyle w:val="s1"/>
        </w:rPr>
        <w:t>. Sage Publications.</w:t>
      </w:r>
    </w:p>
    <w:p w14:paraId="7E6B5FCD" w14:textId="77777777" w:rsidR="00101142" w:rsidRDefault="00101142">
      <w:pPr>
        <w:pStyle w:val="p1"/>
      </w:pPr>
      <w:r>
        <w:rPr>
          <w:rStyle w:val="s1"/>
        </w:rPr>
        <w:t xml:space="preserve">World Health Organization. (2023, December 12). </w:t>
      </w:r>
      <w:r>
        <w:rPr>
          <w:rStyle w:val="s3"/>
        </w:rPr>
        <w:t>Polycystic ovary syndrome</w:t>
      </w:r>
      <w:r>
        <w:rPr>
          <w:rStyle w:val="s1"/>
        </w:rPr>
        <w:t xml:space="preserve">. </w:t>
      </w:r>
      <w:hyperlink r:id="rId8" w:history="1">
        <w:r>
          <w:rPr>
            <w:rStyle w:val="s4"/>
            <w:color w:val="0000FF"/>
          </w:rPr>
          <w:t>https://www.who.int/news-room/fact-sheets/detail/polycystic-ovary-syndrome</w:t>
        </w:r>
      </w:hyperlink>
    </w:p>
    <w:p w14:paraId="784729D7" w14:textId="77777777" w:rsidR="00101142" w:rsidRDefault="00101142">
      <w:pPr>
        <w:pStyle w:val="p1"/>
      </w:pPr>
      <w:hyperlink r:id="rId9" w:history="1">
        <w:r>
          <w:rPr>
            <w:rStyle w:val="Hyperlink"/>
            <w:rFonts w:ascii="UICTFontTextStyleBody" w:hAnsi="UICTFontTextStyleBody"/>
          </w:rPr>
          <w:t>Links to an external site.</w:t>
        </w:r>
      </w:hyperlink>
    </w:p>
    <w:p w14:paraId="5D1D0C5F" w14:textId="77777777" w:rsidR="00101142" w:rsidRDefault="00101142">
      <w:pPr>
        <w:pStyle w:val="p2"/>
      </w:pPr>
    </w:p>
    <w:p w14:paraId="3E708EAD" w14:textId="77777777" w:rsidR="00101142" w:rsidRDefault="00101142">
      <w:pPr>
        <w:pStyle w:val="p2"/>
      </w:pPr>
    </w:p>
    <w:p w14:paraId="13EA5D7D" w14:textId="6C8E0EEE" w:rsidR="00101142" w:rsidRDefault="00101142">
      <w:pPr>
        <w:pStyle w:val="p2"/>
      </w:pPr>
      <w:r>
        <w:t>Discussion 2</w:t>
      </w:r>
    </w:p>
    <w:p w14:paraId="7F1E477A" w14:textId="77777777" w:rsidR="00101142" w:rsidRDefault="00101142">
      <w:pPr>
        <w:pStyle w:val="p2"/>
      </w:pPr>
    </w:p>
    <w:p w14:paraId="47A92235" w14:textId="77777777" w:rsidR="00101142" w:rsidRDefault="00101142">
      <w:pPr>
        <w:pStyle w:val="p1"/>
      </w:pPr>
      <w:r>
        <w:rPr>
          <w:rStyle w:val="s1"/>
        </w:rPr>
        <w:t>My topic of interest is focused on the special education department and students with disabilities. More specifically, my topic will focus on how and if instructional practices currently in place for special education align with developmental readiness for those students. </w:t>
      </w:r>
    </w:p>
    <w:p w14:paraId="3E923414" w14:textId="77777777" w:rsidR="00101142" w:rsidRDefault="00101142">
      <w:pPr>
        <w:pStyle w:val="p1"/>
      </w:pPr>
      <w:r>
        <w:rPr>
          <w:rStyle w:val="s1"/>
        </w:rPr>
        <w:t xml:space="preserve">The philosophical orientation that reflects my view is social construction. As </w:t>
      </w:r>
      <w:proofErr w:type="spellStart"/>
      <w:r>
        <w:rPr>
          <w:rStyle w:val="s1"/>
        </w:rPr>
        <w:t>Babbie</w:t>
      </w:r>
      <w:proofErr w:type="spellEnd"/>
      <w:r>
        <w:rPr>
          <w:rStyle w:val="s1"/>
        </w:rPr>
        <w:t xml:space="preserve"> (2017) explains, human inquiry differs from casual observation because it involves structured attempts to understand how individuals interpret and make meaning of their world.</w:t>
      </w:r>
      <w:r>
        <w:rPr>
          <w:rStyle w:val="s2"/>
        </w:rPr>
        <w:t xml:space="preserve"> Regarding my topic, this is important because as a researcher I have to understand and notice that most individual knowledge is based on their own experiences. </w:t>
      </w:r>
    </w:p>
    <w:p w14:paraId="09E4C187" w14:textId="77777777" w:rsidR="00101142" w:rsidRDefault="00101142">
      <w:pPr>
        <w:pStyle w:val="p1"/>
      </w:pPr>
      <w:r>
        <w:rPr>
          <w:rStyle w:val="s1"/>
        </w:rPr>
        <w:t>From the social construction perspective, reality is multiple and socially constructed, rather than singular and objective (Burkholder et al., 2020). Ontological assumptions means understanding what is understood as the nature of reality. With the topic of discussion, being developmentally ready can look differently based on the teacher’s experiences and observations with different students of different ages and grade levels. </w:t>
      </w:r>
    </w:p>
    <w:p w14:paraId="27E11EDA" w14:textId="77777777" w:rsidR="00101142" w:rsidRDefault="00101142">
      <w:pPr>
        <w:pStyle w:val="p1"/>
      </w:pPr>
      <w:r>
        <w:rPr>
          <w:rStyle w:val="s1"/>
        </w:rPr>
        <w:t>Epistemology refers to factual knowledge based on its source. Regarding my research topic , having teacher experiences as data could potentially be a valuable source of information. With  social construction , knowledge is co-constructed between researcher and participant through dialogue and interpretation (Burkholder et al., 2020). The researcher is not fully detached but plays an active role in providing meaningful information.  </w:t>
      </w:r>
    </w:p>
    <w:p w14:paraId="02695DA0" w14:textId="77777777" w:rsidR="00101142" w:rsidRDefault="00101142">
      <w:pPr>
        <w:pStyle w:val="p1"/>
      </w:pPr>
      <w:proofErr w:type="spellStart"/>
      <w:r>
        <w:rPr>
          <w:rStyle w:val="s1"/>
        </w:rPr>
        <w:t>Babbie</w:t>
      </w:r>
      <w:proofErr w:type="spellEnd"/>
      <w:r>
        <w:rPr>
          <w:rStyle w:val="s1"/>
        </w:rPr>
        <w:t xml:space="preserve">, E. (2017). </w:t>
      </w:r>
      <w:r>
        <w:rPr>
          <w:rStyle w:val="s5"/>
        </w:rPr>
        <w:t>Basics of social research</w:t>
      </w:r>
      <w:r>
        <w:rPr>
          <w:rStyle w:val="s1"/>
        </w:rPr>
        <w:t xml:space="preserve"> (7th ed.). Boston, MA: Cengage Learning.</w:t>
      </w:r>
    </w:p>
    <w:p w14:paraId="1F398118" w14:textId="77777777" w:rsidR="00101142" w:rsidRDefault="00101142">
      <w:pPr>
        <w:pStyle w:val="p1"/>
      </w:pPr>
      <w:r>
        <w:rPr>
          <w:rStyle w:val="s1"/>
        </w:rPr>
        <w:t xml:space="preserve">Burkholder, G. J., Cox, K. A., Crawford, L. M., &amp; Hitchcock, J. H.  (Eds.). (2020). </w:t>
      </w:r>
      <w:r>
        <w:rPr>
          <w:rStyle w:val="s3"/>
        </w:rPr>
        <w:t>Research designs and methods: An applied guide for the scholar-practitioner</w:t>
      </w:r>
      <w:r>
        <w:rPr>
          <w:rStyle w:val="s1"/>
        </w:rPr>
        <w:t xml:space="preserve"> . Thousand Oaks, CA: Sage.</w:t>
      </w:r>
    </w:p>
    <w:p w14:paraId="5DCE7913" w14:textId="77777777" w:rsidR="00101142" w:rsidRDefault="00101142"/>
    <w:sectPr w:rsidR="00101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Italic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42"/>
    <w:rsid w:val="00101142"/>
    <w:rsid w:val="001722F8"/>
    <w:rsid w:val="0061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F0963"/>
  <w15:chartTrackingRefBased/>
  <w15:docId w15:val="{D953BAAC-ABD1-5D49-AD70-6760CAAA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1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1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1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1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1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1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1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1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1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1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142"/>
    <w:rPr>
      <w:rFonts w:eastAsiaTheme="majorEastAsia" w:cstheme="majorBidi"/>
      <w:color w:val="272727" w:themeColor="text1" w:themeTint="D8"/>
    </w:rPr>
  </w:style>
  <w:style w:type="paragraph" w:styleId="Title">
    <w:name w:val="Title"/>
    <w:basedOn w:val="Normal"/>
    <w:next w:val="Normal"/>
    <w:link w:val="TitleChar"/>
    <w:uiPriority w:val="10"/>
    <w:qFormat/>
    <w:rsid w:val="00101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142"/>
    <w:pPr>
      <w:spacing w:before="160"/>
      <w:jc w:val="center"/>
    </w:pPr>
    <w:rPr>
      <w:i/>
      <w:iCs/>
      <w:color w:val="404040" w:themeColor="text1" w:themeTint="BF"/>
    </w:rPr>
  </w:style>
  <w:style w:type="character" w:customStyle="1" w:styleId="QuoteChar">
    <w:name w:val="Quote Char"/>
    <w:basedOn w:val="DefaultParagraphFont"/>
    <w:link w:val="Quote"/>
    <w:uiPriority w:val="29"/>
    <w:rsid w:val="00101142"/>
    <w:rPr>
      <w:i/>
      <w:iCs/>
      <w:color w:val="404040" w:themeColor="text1" w:themeTint="BF"/>
    </w:rPr>
  </w:style>
  <w:style w:type="paragraph" w:styleId="ListParagraph">
    <w:name w:val="List Paragraph"/>
    <w:basedOn w:val="Normal"/>
    <w:uiPriority w:val="34"/>
    <w:qFormat/>
    <w:rsid w:val="00101142"/>
    <w:pPr>
      <w:ind w:left="720"/>
      <w:contextualSpacing/>
    </w:pPr>
  </w:style>
  <w:style w:type="character" w:styleId="IntenseEmphasis">
    <w:name w:val="Intense Emphasis"/>
    <w:basedOn w:val="DefaultParagraphFont"/>
    <w:uiPriority w:val="21"/>
    <w:qFormat/>
    <w:rsid w:val="00101142"/>
    <w:rPr>
      <w:i/>
      <w:iCs/>
      <w:color w:val="2F5496" w:themeColor="accent1" w:themeShade="BF"/>
    </w:rPr>
  </w:style>
  <w:style w:type="paragraph" w:styleId="IntenseQuote">
    <w:name w:val="Intense Quote"/>
    <w:basedOn w:val="Normal"/>
    <w:next w:val="Normal"/>
    <w:link w:val="IntenseQuoteChar"/>
    <w:uiPriority w:val="30"/>
    <w:qFormat/>
    <w:rsid w:val="00101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142"/>
    <w:rPr>
      <w:i/>
      <w:iCs/>
      <w:color w:val="2F5496" w:themeColor="accent1" w:themeShade="BF"/>
    </w:rPr>
  </w:style>
  <w:style w:type="character" w:styleId="IntenseReference">
    <w:name w:val="Intense Reference"/>
    <w:basedOn w:val="DefaultParagraphFont"/>
    <w:uiPriority w:val="32"/>
    <w:qFormat/>
    <w:rsid w:val="00101142"/>
    <w:rPr>
      <w:b/>
      <w:bCs/>
      <w:smallCaps/>
      <w:color w:val="2F5496" w:themeColor="accent1" w:themeShade="BF"/>
      <w:spacing w:val="5"/>
    </w:rPr>
  </w:style>
  <w:style w:type="paragraph" w:customStyle="1" w:styleId="p1">
    <w:name w:val="p1"/>
    <w:basedOn w:val="Normal"/>
    <w:rsid w:val="00101142"/>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101142"/>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101142"/>
    <w:rPr>
      <w:rFonts w:ascii="UICTFontTextStyleBody" w:hAnsi="UICTFontTextStyleBody" w:hint="default"/>
      <w:b w:val="0"/>
      <w:bCs w:val="0"/>
      <w:i w:val="0"/>
      <w:iCs w:val="0"/>
      <w:sz w:val="26"/>
      <w:szCs w:val="26"/>
    </w:rPr>
  </w:style>
  <w:style w:type="character" w:customStyle="1" w:styleId="s2">
    <w:name w:val="s2"/>
    <w:basedOn w:val="DefaultParagraphFont"/>
    <w:rsid w:val="00101142"/>
    <w:rPr>
      <w:rFonts w:ascii="UICTFontTextStyleEmphasizedBody" w:hAnsi="UICTFontTextStyleEmphasizedBody" w:hint="default"/>
      <w:b/>
      <w:bCs/>
      <w:i w:val="0"/>
      <w:iCs w:val="0"/>
      <w:sz w:val="26"/>
      <w:szCs w:val="26"/>
    </w:rPr>
  </w:style>
  <w:style w:type="character" w:customStyle="1" w:styleId="s3">
    <w:name w:val="s3"/>
    <w:basedOn w:val="DefaultParagraphFont"/>
    <w:rsid w:val="00101142"/>
    <w:rPr>
      <w:rFonts w:ascii="UICTFontTextStyleItalicBody" w:hAnsi="UICTFontTextStyleItalicBody" w:hint="default"/>
      <w:b w:val="0"/>
      <w:bCs w:val="0"/>
      <w:i/>
      <w:iCs/>
      <w:sz w:val="26"/>
      <w:szCs w:val="26"/>
    </w:rPr>
  </w:style>
  <w:style w:type="character" w:customStyle="1" w:styleId="s4">
    <w:name w:val="s4"/>
    <w:basedOn w:val="DefaultParagraphFont"/>
    <w:rsid w:val="00101142"/>
    <w:rPr>
      <w:rFonts w:ascii="UICTFontTextStyleBody" w:hAnsi="UICTFontTextStyleBody" w:hint="default"/>
      <w:b w:val="0"/>
      <w:bCs w:val="0"/>
      <w:i w:val="0"/>
      <w:iCs w:val="0"/>
      <w:sz w:val="26"/>
      <w:szCs w:val="26"/>
      <w:u w:val="single"/>
    </w:rPr>
  </w:style>
  <w:style w:type="character" w:customStyle="1" w:styleId="s5">
    <w:name w:val="s5"/>
    <w:basedOn w:val="DefaultParagraphFont"/>
    <w:rsid w:val="00101142"/>
    <w:rPr>
      <w:b/>
      <w:bCs/>
      <w:i/>
      <w:iCs/>
      <w:sz w:val="26"/>
      <w:szCs w:val="26"/>
    </w:rPr>
  </w:style>
  <w:style w:type="character" w:styleId="Hyperlink">
    <w:name w:val="Hyperlink"/>
    <w:basedOn w:val="DefaultParagraphFont"/>
    <w:uiPriority w:val="99"/>
    <w:semiHidden/>
    <w:unhideWhenUsed/>
    <w:rsid w:val="00101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polycystic-ovary-syndrome?utm_source=chatgpt.com" TargetMode="External"/><Relationship Id="rId3" Type="http://schemas.openxmlformats.org/officeDocument/2006/relationships/webSettings" Target="webSettings.xml"/><Relationship Id="rId7" Type="http://schemas.openxmlformats.org/officeDocument/2006/relationships/hyperlink" Target="https://doi.org/10.1093/her/cyae0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her/cyae040" TargetMode="External"/><Relationship Id="rId11" Type="http://schemas.openxmlformats.org/officeDocument/2006/relationships/theme" Target="theme/theme1.xml"/><Relationship Id="rId5" Type="http://schemas.openxmlformats.org/officeDocument/2006/relationships/hyperlink" Target="https://doi.org/10.1111/1467-9566.70004" TargetMode="External"/><Relationship Id="rId10" Type="http://schemas.openxmlformats.org/officeDocument/2006/relationships/fontTable" Target="fontTable.xml"/><Relationship Id="rId4" Type="http://schemas.openxmlformats.org/officeDocument/2006/relationships/hyperlink" Target="https://doi.org/10.1111/1467-9566.70004" TargetMode="External"/><Relationship Id="rId9" Type="http://schemas.openxmlformats.org/officeDocument/2006/relationships/hyperlink" Target="https://www.who.int/news-room/fact-sheets/detail/polycystic-ovary-syndrom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2026-03-01T00:13:00Z</dcterms:created>
  <dcterms:modified xsi:type="dcterms:W3CDTF">2026-03-01T00:13:00Z</dcterms:modified>
</cp:coreProperties>
</file>