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10E8" w14:textId="13D529E2" w:rsidR="002F6CAC" w:rsidRPr="002F6CAC" w:rsidRDefault="002F6CAC">
      <w:pPr>
        <w:rPr>
          <w:rFonts w:asciiTheme="minorBidi" w:hAnsiTheme="minorBidi"/>
          <w:color w:val="000000"/>
          <w:sz w:val="32"/>
          <w:szCs w:val="32"/>
        </w:rPr>
      </w:pPr>
      <w:r w:rsidRPr="002F6CAC">
        <w:rPr>
          <w:rFonts w:asciiTheme="minorBidi" w:hAnsiTheme="minorBidi"/>
          <w:color w:val="000000"/>
          <w:sz w:val="32"/>
          <w:szCs w:val="32"/>
        </w:rPr>
        <w:t xml:space="preserve">Write a paper about this </w:t>
      </w:r>
      <w:proofErr w:type="gramStart"/>
      <w:r w:rsidRPr="002F6CAC">
        <w:rPr>
          <w:rFonts w:asciiTheme="minorBidi" w:hAnsiTheme="minorBidi"/>
          <w:color w:val="000000"/>
          <w:sz w:val="32"/>
          <w:szCs w:val="32"/>
        </w:rPr>
        <w:t>question :</w:t>
      </w:r>
      <w:proofErr w:type="gramEnd"/>
      <w:r w:rsidRPr="002F6CAC">
        <w:rPr>
          <w:rFonts w:asciiTheme="minorBidi" w:hAnsiTheme="minorBidi"/>
          <w:color w:val="000000"/>
          <w:sz w:val="32"/>
          <w:szCs w:val="32"/>
        </w:rPr>
        <w:t xml:space="preserve"> </w:t>
      </w:r>
    </w:p>
    <w:p w14:paraId="79C5EFB4" w14:textId="6020F496" w:rsidR="0019387F" w:rsidRPr="002F6CAC" w:rsidRDefault="002F6CAC">
      <w:pPr>
        <w:rPr>
          <w:rFonts w:asciiTheme="minorBidi" w:hAnsiTheme="minorBidi"/>
          <w:color w:val="000000" w:themeColor="text1"/>
          <w:sz w:val="32"/>
          <w:szCs w:val="32"/>
        </w:rPr>
      </w:pPr>
      <w:r w:rsidRPr="002F6CAC">
        <w:rPr>
          <w:rFonts w:asciiTheme="minorBidi" w:hAnsiTheme="minorBidi"/>
          <w:color w:val="000000" w:themeColor="text1"/>
          <w:sz w:val="32"/>
          <w:szCs w:val="32"/>
          <w:highlight w:val="green"/>
        </w:rPr>
        <w:t>To what extent do mental health support services contribute to degree completion among undergraduate international students (defined by F-1 visa status) from the Global South at public and private four-year U.S. universities?</w:t>
      </w:r>
      <w:r w:rsidRPr="002F6CAC">
        <w:rPr>
          <w:rFonts w:asciiTheme="minorBidi" w:hAnsiTheme="minorBidi"/>
          <w:color w:val="000000" w:themeColor="text1"/>
          <w:sz w:val="32"/>
          <w:szCs w:val="32"/>
        </w:rPr>
        <w:t xml:space="preserve"> </w:t>
      </w:r>
    </w:p>
    <w:p w14:paraId="5B88EA7C" w14:textId="60104BBB" w:rsidR="002F6CAC" w:rsidRPr="002F6CAC" w:rsidRDefault="002F6CAC" w:rsidP="002F6CAC">
      <w:pPr>
        <w:jc w:val="both"/>
        <w:rPr>
          <w:rFonts w:asciiTheme="minorBidi" w:eastAsia="Avenir" w:hAnsiTheme="minorBidi"/>
          <w:sz w:val="32"/>
          <w:szCs w:val="32"/>
          <w:highlight w:val="yellow"/>
        </w:rPr>
      </w:pPr>
      <w:r w:rsidRPr="002F6CAC">
        <w:rPr>
          <w:rFonts w:asciiTheme="minorBidi" w:eastAsia="Avenir" w:hAnsiTheme="minorBidi"/>
          <w:sz w:val="32"/>
          <w:szCs w:val="32"/>
          <w:highlight w:val="yellow"/>
        </w:rPr>
        <w:t xml:space="preserve">a 20-25 page (5000-6000 word) final paper (more details to follow). </w:t>
      </w:r>
    </w:p>
    <w:p w14:paraId="7A3A4FC9" w14:textId="77777777" w:rsidR="002F6CAC" w:rsidRPr="002F6CAC" w:rsidRDefault="002F6CAC" w:rsidP="002F6CAC">
      <w:pPr>
        <w:jc w:val="both"/>
        <w:rPr>
          <w:rFonts w:asciiTheme="minorBidi" w:eastAsia="Avenir" w:hAnsiTheme="minorBidi"/>
          <w:sz w:val="32"/>
          <w:szCs w:val="32"/>
          <w:highlight w:val="yellow"/>
        </w:rPr>
      </w:pPr>
    </w:p>
    <w:p w14:paraId="157D4E0F" w14:textId="6EF7EF8C" w:rsidR="002F6CAC" w:rsidRPr="002F6CAC" w:rsidRDefault="002F6CAC" w:rsidP="002F6CAC">
      <w:pPr>
        <w:jc w:val="both"/>
        <w:rPr>
          <w:rFonts w:asciiTheme="minorBidi" w:eastAsia="Avenir" w:hAnsiTheme="minorBidi"/>
          <w:sz w:val="32"/>
          <w:szCs w:val="32"/>
          <w:highlight w:val="yellow"/>
        </w:rPr>
      </w:pPr>
      <w:r w:rsidRPr="002F6CAC">
        <w:rPr>
          <w:rFonts w:asciiTheme="minorBidi" w:eastAsia="Avenir" w:hAnsiTheme="minorBidi"/>
          <w:sz w:val="32"/>
          <w:szCs w:val="32"/>
          <w:highlight w:val="yellow"/>
        </w:rPr>
        <w:t xml:space="preserve">Make sure </w:t>
      </w:r>
      <w:r w:rsidRPr="002F6CAC">
        <w:rPr>
          <w:rFonts w:asciiTheme="minorBidi" w:eastAsia="Avenir" w:hAnsiTheme="minorBidi"/>
          <w:sz w:val="32"/>
          <w:szCs w:val="32"/>
          <w:highlight w:val="yellow"/>
        </w:rPr>
        <w:t xml:space="preserve">to </w:t>
      </w:r>
      <w:r w:rsidRPr="002F6CAC">
        <w:rPr>
          <w:rFonts w:asciiTheme="minorBidi" w:eastAsia="Avenir" w:hAnsiTheme="minorBidi"/>
          <w:sz w:val="32"/>
          <w:szCs w:val="32"/>
          <w:highlight w:val="yellow"/>
        </w:rPr>
        <w:t xml:space="preserve">see </w:t>
      </w:r>
      <w:proofErr w:type="gramStart"/>
      <w:r w:rsidRPr="002F6CAC">
        <w:rPr>
          <w:rFonts w:asciiTheme="minorBidi" w:eastAsia="Avenir" w:hAnsiTheme="minorBidi"/>
          <w:sz w:val="32"/>
          <w:szCs w:val="32"/>
          <w:highlight w:val="yellow"/>
        </w:rPr>
        <w:t>another</w:t>
      </w:r>
      <w:proofErr w:type="gramEnd"/>
      <w:r w:rsidRPr="002F6CAC">
        <w:rPr>
          <w:rFonts w:asciiTheme="minorBidi" w:eastAsia="Avenir" w:hAnsiTheme="minorBidi"/>
          <w:sz w:val="32"/>
          <w:szCs w:val="32"/>
          <w:highlight w:val="yellow"/>
        </w:rPr>
        <w:t xml:space="preserve"> references about mental health </w:t>
      </w:r>
    </w:p>
    <w:p w14:paraId="24C78670" w14:textId="77777777" w:rsidR="002F6CAC" w:rsidRPr="002F6CAC" w:rsidRDefault="002F6CAC" w:rsidP="002F6CAC">
      <w:pPr>
        <w:jc w:val="both"/>
        <w:rPr>
          <w:rFonts w:asciiTheme="minorBidi" w:eastAsia="Avenir" w:hAnsiTheme="minorBidi"/>
          <w:sz w:val="32"/>
          <w:szCs w:val="32"/>
          <w:highlight w:val="yellow"/>
        </w:rPr>
      </w:pPr>
    </w:p>
    <w:p w14:paraId="53413FCD" w14:textId="2F1A9A4F" w:rsidR="002F6CAC" w:rsidRPr="002F6CAC" w:rsidRDefault="002F6CAC" w:rsidP="002F6CAC">
      <w:pPr>
        <w:jc w:val="both"/>
        <w:rPr>
          <w:rFonts w:asciiTheme="minorBidi" w:eastAsia="Avenir" w:hAnsiTheme="minorBidi"/>
          <w:sz w:val="32"/>
          <w:szCs w:val="32"/>
          <w:highlight w:val="yellow"/>
        </w:rPr>
      </w:pPr>
      <w:r w:rsidRPr="002F6CAC">
        <w:rPr>
          <w:rFonts w:asciiTheme="minorBidi" w:eastAsia="Avenir" w:hAnsiTheme="minorBidi"/>
          <w:sz w:val="32"/>
          <w:szCs w:val="32"/>
          <w:highlight w:val="yellow"/>
        </w:rPr>
        <w:t xml:space="preserve">Also See </w:t>
      </w:r>
      <w:proofErr w:type="gramStart"/>
      <w:r w:rsidRPr="002F6CAC">
        <w:rPr>
          <w:rFonts w:asciiTheme="minorBidi" w:eastAsia="Avenir" w:hAnsiTheme="minorBidi"/>
          <w:sz w:val="32"/>
          <w:szCs w:val="32"/>
          <w:highlight w:val="yellow"/>
        </w:rPr>
        <w:t>these annotated biography</w:t>
      </w:r>
      <w:proofErr w:type="gramEnd"/>
      <w:r w:rsidRPr="002F6CAC">
        <w:rPr>
          <w:rFonts w:asciiTheme="minorBidi" w:eastAsia="Avenir" w:hAnsiTheme="minorBidi"/>
          <w:sz w:val="32"/>
          <w:szCs w:val="32"/>
          <w:highlight w:val="yellow"/>
        </w:rPr>
        <w:t xml:space="preserve"> for some references related to this </w:t>
      </w:r>
      <w:proofErr w:type="gramStart"/>
      <w:r w:rsidRPr="002F6CAC">
        <w:rPr>
          <w:rFonts w:asciiTheme="minorBidi" w:eastAsia="Avenir" w:hAnsiTheme="minorBidi"/>
          <w:sz w:val="32"/>
          <w:szCs w:val="32"/>
          <w:highlight w:val="yellow"/>
        </w:rPr>
        <w:t>topic :</w:t>
      </w:r>
      <w:proofErr w:type="gramEnd"/>
      <w:r w:rsidRPr="002F6CAC">
        <w:rPr>
          <w:rFonts w:asciiTheme="minorBidi" w:eastAsia="Avenir" w:hAnsiTheme="minorBidi"/>
          <w:sz w:val="32"/>
          <w:szCs w:val="32"/>
          <w:highlight w:val="yellow"/>
        </w:rPr>
        <w:t xml:space="preserve"> </w:t>
      </w:r>
    </w:p>
    <w:p w14:paraId="563A150C" w14:textId="77777777" w:rsidR="002F6CAC" w:rsidRPr="002F6CAC" w:rsidRDefault="002F6CAC" w:rsidP="002F6CAC">
      <w:pPr>
        <w:jc w:val="both"/>
        <w:rPr>
          <w:rFonts w:asciiTheme="minorBidi" w:eastAsia="Avenir" w:hAnsiTheme="minorBidi"/>
          <w:sz w:val="32"/>
          <w:szCs w:val="32"/>
          <w:highlight w:val="yellow"/>
        </w:rPr>
      </w:pPr>
    </w:p>
    <w:p w14:paraId="5B79C8F5" w14:textId="090B2DB8" w:rsidR="002F6CAC" w:rsidRPr="002F6CAC" w:rsidRDefault="002F6CAC" w:rsidP="002F6CAC">
      <w:pPr>
        <w:jc w:val="both"/>
        <w:rPr>
          <w:rFonts w:asciiTheme="minorBidi" w:eastAsia="Avenir" w:hAnsiTheme="minorBidi"/>
          <w:sz w:val="32"/>
          <w:szCs w:val="32"/>
          <w:highlight w:val="yellow"/>
        </w:rPr>
      </w:pPr>
      <w:r w:rsidRPr="002F6CAC">
        <w:rPr>
          <w:rFonts w:asciiTheme="minorBidi" w:eastAsia="Avenir" w:hAnsiTheme="minorBidi"/>
          <w:sz w:val="32"/>
          <w:szCs w:val="32"/>
          <w:highlight w:val="yellow"/>
        </w:rPr>
        <w:t xml:space="preserve">Aba 7: double space </w:t>
      </w:r>
    </w:p>
    <w:p w14:paraId="6FE5A575" w14:textId="77777777" w:rsidR="002F6CAC" w:rsidRPr="002F6CAC" w:rsidRDefault="002F6CAC" w:rsidP="002F6CAC">
      <w:pPr>
        <w:jc w:val="both"/>
        <w:rPr>
          <w:rFonts w:asciiTheme="minorBidi" w:eastAsia="Avenir" w:hAnsiTheme="minorBidi"/>
          <w:sz w:val="32"/>
          <w:szCs w:val="32"/>
          <w:highlight w:val="yellow"/>
        </w:rPr>
      </w:pPr>
    </w:p>
    <w:p w14:paraId="7CF3D8EA" w14:textId="5A7D6370" w:rsidR="002F6CAC" w:rsidRPr="002F6CAC" w:rsidRDefault="002F6CAC" w:rsidP="002F6CAC">
      <w:pPr>
        <w:jc w:val="both"/>
        <w:rPr>
          <w:rFonts w:asciiTheme="minorBidi" w:eastAsia="Avenir" w:hAnsiTheme="minorBidi"/>
          <w:sz w:val="32"/>
          <w:szCs w:val="32"/>
          <w:highlight w:val="yellow"/>
        </w:rPr>
      </w:pPr>
      <w:r w:rsidRPr="002F6CAC">
        <w:rPr>
          <w:rFonts w:asciiTheme="minorBidi" w:eastAsia="Avenir" w:hAnsiTheme="minorBidi"/>
          <w:sz w:val="32"/>
          <w:szCs w:val="32"/>
          <w:highlight w:val="yellow"/>
        </w:rPr>
        <w:t xml:space="preserve">No AI free </w:t>
      </w:r>
      <w:proofErr w:type="spellStart"/>
      <w:r w:rsidRPr="002F6CAC">
        <w:rPr>
          <w:rFonts w:asciiTheme="minorBidi" w:eastAsia="Avenir" w:hAnsiTheme="minorBidi"/>
          <w:sz w:val="32"/>
          <w:szCs w:val="32"/>
          <w:highlight w:val="yellow"/>
        </w:rPr>
        <w:t>playgrism</w:t>
      </w:r>
      <w:proofErr w:type="spellEnd"/>
      <w:r w:rsidRPr="002F6CAC">
        <w:rPr>
          <w:rFonts w:asciiTheme="minorBidi" w:eastAsia="Avenir" w:hAnsiTheme="minorBidi"/>
          <w:sz w:val="32"/>
          <w:szCs w:val="32"/>
          <w:highlight w:val="yellow"/>
        </w:rPr>
        <w:t xml:space="preserve"> </w:t>
      </w:r>
    </w:p>
    <w:p w14:paraId="3F19895B" w14:textId="77777777" w:rsidR="002F6CAC" w:rsidRPr="002F6CAC" w:rsidRDefault="002F6CAC" w:rsidP="002F6CAC">
      <w:pPr>
        <w:jc w:val="both"/>
        <w:rPr>
          <w:rFonts w:asciiTheme="minorBidi" w:eastAsia="Avenir" w:hAnsiTheme="minorBidi"/>
          <w:sz w:val="32"/>
          <w:szCs w:val="32"/>
          <w:highlight w:val="yellow"/>
        </w:rPr>
      </w:pPr>
    </w:p>
    <w:p w14:paraId="78ACC4A6" w14:textId="77777777" w:rsidR="002F6CAC" w:rsidRPr="002F6CAC" w:rsidRDefault="002F6CAC" w:rsidP="002F6CAC">
      <w:pPr>
        <w:pStyle w:val="ListParagraph"/>
        <w:numPr>
          <w:ilvl w:val="0"/>
          <w:numId w:val="1"/>
        </w:numPr>
        <w:spacing w:line="240" w:lineRule="auto"/>
        <w:rPr>
          <w:rFonts w:asciiTheme="minorBidi" w:hAnsiTheme="minorBidi"/>
          <w:b/>
          <w:bCs/>
          <w:color w:val="000000" w:themeColor="text1"/>
          <w:sz w:val="32"/>
          <w:szCs w:val="32"/>
        </w:rPr>
      </w:pPr>
      <w:r w:rsidRPr="002F6CAC">
        <w:rPr>
          <w:rFonts w:asciiTheme="minorBidi" w:hAnsiTheme="minorBidi"/>
          <w:color w:val="000000" w:themeColor="text1"/>
          <w:sz w:val="32"/>
          <w:szCs w:val="32"/>
        </w:rPr>
        <w:t xml:space="preserve">Zhang, S. (2026). </w:t>
      </w:r>
      <w:r w:rsidRPr="002F6CAC">
        <w:rPr>
          <w:rStyle w:val="Emphasis"/>
          <w:rFonts w:asciiTheme="minorBidi" w:hAnsiTheme="minorBidi"/>
          <w:color w:val="000000" w:themeColor="text1"/>
          <w:sz w:val="32"/>
          <w:szCs w:val="32"/>
        </w:rPr>
        <w:t>A structural analysis of international student retention and academic adaptation using multivariate analysis: The interplay between social capital and language proficiency</w:t>
      </w:r>
      <w:r w:rsidRPr="002F6CAC">
        <w:rPr>
          <w:rFonts w:asciiTheme="minorBidi" w:hAnsiTheme="minorBidi"/>
          <w:color w:val="000000" w:themeColor="text1"/>
          <w:sz w:val="32"/>
          <w:szCs w:val="32"/>
        </w:rPr>
        <w:t xml:space="preserve">. </w:t>
      </w:r>
      <w:r w:rsidRPr="002F6CAC">
        <w:rPr>
          <w:rStyle w:val="Strong"/>
          <w:rFonts w:asciiTheme="minorBidi" w:hAnsiTheme="minorBidi"/>
          <w:color w:val="000000" w:themeColor="text1"/>
          <w:sz w:val="32"/>
          <w:szCs w:val="32"/>
        </w:rPr>
        <w:t>International Journal of Trend in Scientific Research and Development, 10</w:t>
      </w:r>
      <w:r w:rsidRPr="002F6CAC">
        <w:rPr>
          <w:rFonts w:asciiTheme="minorBidi" w:hAnsiTheme="minorBidi"/>
          <w:color w:val="000000" w:themeColor="text1"/>
          <w:sz w:val="32"/>
          <w:szCs w:val="32"/>
        </w:rPr>
        <w:t xml:space="preserve">(1), 424–435. </w:t>
      </w:r>
      <w:hyperlink r:id="rId5" w:tgtFrame="_new" w:history="1">
        <w:r w:rsidRPr="002F6CAC">
          <w:rPr>
            <w:rStyle w:val="Hyperlink"/>
            <w:rFonts w:asciiTheme="minorBidi" w:hAnsiTheme="minorBidi"/>
            <w:color w:val="000000" w:themeColor="text1"/>
            <w:sz w:val="32"/>
            <w:szCs w:val="32"/>
          </w:rPr>
          <w:t>https://www.ijtsrd.com/papers/ijtsrd100074.pdf</w:t>
        </w:r>
      </w:hyperlink>
    </w:p>
    <w:p w14:paraId="17010B12" w14:textId="77777777" w:rsidR="002F6CAC" w:rsidRPr="002F6CAC" w:rsidRDefault="002F6CAC" w:rsidP="002F6CAC">
      <w:pPr>
        <w:pStyle w:val="ListParagraph"/>
        <w:spacing w:line="240" w:lineRule="auto"/>
        <w:rPr>
          <w:rFonts w:asciiTheme="minorBidi" w:hAnsiTheme="minorBidi"/>
          <w:b/>
          <w:bCs/>
          <w:color w:val="000000" w:themeColor="text1"/>
          <w:sz w:val="32"/>
          <w:szCs w:val="32"/>
        </w:rPr>
      </w:pPr>
    </w:p>
    <w:p w14:paraId="1E126145" w14:textId="77777777" w:rsidR="002F6CAC" w:rsidRPr="002F6CAC" w:rsidRDefault="002F6CAC" w:rsidP="002F6CAC">
      <w:pPr>
        <w:spacing w:line="240" w:lineRule="auto"/>
        <w:ind w:left="360"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The main point of this article is the interplay of language proficiency and bonding, bridging, and linking social capital for the retention and academic adjustment of international students.  Linguistic barriers restrict the capacity of students to </w:t>
      </w:r>
      <w:r w:rsidRPr="002F6CAC">
        <w:rPr>
          <w:rFonts w:asciiTheme="minorBidi" w:hAnsiTheme="minorBidi"/>
          <w:color w:val="000000" w:themeColor="text1"/>
          <w:sz w:val="32"/>
          <w:szCs w:val="32"/>
        </w:rPr>
        <w:lastRenderedPageBreak/>
        <w:t>form ‘linking capital’ with faculty and institutional staff, which is linked to the commitment of the institution and the dropout risk. The research demonstrates that the sociocultural adaptation of students is determined more by bridging capital and linking capital than by bonding capital. Thus, this implies that institutional communication and the opportunity to interact with cross-culture is more important than dealing with the bonding capital.</w:t>
      </w:r>
    </w:p>
    <w:p w14:paraId="422A6297" w14:textId="77777777" w:rsidR="002F6CAC" w:rsidRPr="002F6CAC" w:rsidRDefault="002F6CAC" w:rsidP="002F6CAC">
      <w:pPr>
        <w:spacing w:line="240" w:lineRule="auto"/>
        <w:ind w:left="360"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This article relates to my research question because it shows how social integration processes and institutional support structures influence international students’ persistence and adaptation. The emphasis on connecting capital and institutional communication is directly linked to my interest in how support services and social integration enable international students to complete their degrees.  Research confirms that having access to institutional resources, as well as building meaningful relationships with faculty and peers, can help retention.</w:t>
      </w:r>
    </w:p>
    <w:p w14:paraId="6F15227B" w14:textId="77777777" w:rsidR="002F6CAC" w:rsidRPr="002F6CAC" w:rsidRDefault="002F6CAC" w:rsidP="002F6CAC">
      <w:pPr>
        <w:spacing w:line="240" w:lineRule="auto"/>
        <w:ind w:left="360"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One limitation of this research is that it was conducted in Japan rather than the United States, and this includes all international students rather than just undergraduates from the Global South.</w:t>
      </w:r>
    </w:p>
    <w:p w14:paraId="18D8AA8B" w14:textId="77777777" w:rsidR="002F6CAC" w:rsidRPr="002F6CAC" w:rsidRDefault="002F6CAC" w:rsidP="002F6CAC">
      <w:pPr>
        <w:spacing w:line="240" w:lineRule="auto"/>
        <w:rPr>
          <w:rFonts w:asciiTheme="minorBidi" w:hAnsiTheme="minorBidi"/>
          <w:color w:val="000000" w:themeColor="text1"/>
          <w:sz w:val="32"/>
          <w:szCs w:val="32"/>
        </w:rPr>
      </w:pPr>
    </w:p>
    <w:p w14:paraId="4B135283"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Banjong, D. N. (2015). International </w:t>
      </w:r>
      <w:proofErr w:type="gramStart"/>
      <w:r w:rsidRPr="002F6CAC">
        <w:rPr>
          <w:rFonts w:asciiTheme="minorBidi" w:hAnsiTheme="minorBidi"/>
          <w:color w:val="000000" w:themeColor="text1"/>
          <w:sz w:val="32"/>
          <w:szCs w:val="32"/>
        </w:rPr>
        <w:t>students’</w:t>
      </w:r>
      <w:proofErr w:type="gramEnd"/>
      <w:r w:rsidRPr="002F6CAC">
        <w:rPr>
          <w:rFonts w:asciiTheme="minorBidi" w:hAnsiTheme="minorBidi"/>
          <w:color w:val="000000" w:themeColor="text1"/>
          <w:sz w:val="32"/>
          <w:szCs w:val="32"/>
        </w:rPr>
        <w:t xml:space="preserve"> enhanced academic performance: Effects of campus resources. </w:t>
      </w:r>
      <w:r w:rsidRPr="002F6CAC">
        <w:rPr>
          <w:rStyle w:val="Emphasis"/>
          <w:rFonts w:asciiTheme="minorBidi" w:hAnsiTheme="minorBidi"/>
          <w:color w:val="000000" w:themeColor="text1"/>
          <w:sz w:val="32"/>
          <w:szCs w:val="32"/>
        </w:rPr>
        <w:t>Journal of International Students, 5</w:t>
      </w:r>
      <w:r w:rsidRPr="002F6CAC">
        <w:rPr>
          <w:rFonts w:asciiTheme="minorBidi" w:hAnsiTheme="minorBidi"/>
          <w:color w:val="000000" w:themeColor="text1"/>
          <w:sz w:val="32"/>
          <w:szCs w:val="32"/>
        </w:rPr>
        <w:t>(2), 132–142.</w:t>
      </w:r>
    </w:p>
    <w:p w14:paraId="3F515863"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The main point of this article is regarding campus resources. They aid international students’ academic performance despite the challenges they face. The investigation involved international students attending a Midwestern university in the United States. The finding highlighted that English proficiency, loneliness/homesickness, and financial stress impede academic </w:t>
      </w:r>
      <w:r w:rsidRPr="002F6CAC">
        <w:rPr>
          <w:rFonts w:asciiTheme="minorBidi" w:hAnsiTheme="minorBidi" w:cstheme="minorBidi"/>
          <w:color w:val="000000" w:themeColor="text1"/>
          <w:sz w:val="32"/>
          <w:szCs w:val="32"/>
        </w:rPr>
        <w:lastRenderedPageBreak/>
        <w:t xml:space="preserve">success. Nonetheless, using campus resources, including the writing center, student success center, and counseling center, resulted in better grades. For example, students with English language difficulties consulted the writing and student success </w:t>
      </w:r>
      <w:proofErr w:type="spellStart"/>
      <w:r w:rsidRPr="002F6CAC">
        <w:rPr>
          <w:rFonts w:asciiTheme="minorBidi" w:hAnsiTheme="minorBidi" w:cstheme="minorBidi"/>
          <w:color w:val="000000" w:themeColor="text1"/>
          <w:sz w:val="32"/>
          <w:szCs w:val="32"/>
        </w:rPr>
        <w:t>centres</w:t>
      </w:r>
      <w:proofErr w:type="spellEnd"/>
      <w:r w:rsidRPr="002F6CAC">
        <w:rPr>
          <w:rFonts w:asciiTheme="minorBidi" w:hAnsiTheme="minorBidi" w:cstheme="minorBidi"/>
          <w:color w:val="000000" w:themeColor="text1"/>
          <w:sz w:val="32"/>
          <w:szCs w:val="32"/>
        </w:rPr>
        <w:t>, and students feeling lonely or financially stressed booked counselling services; all of which helped them do better.</w:t>
      </w:r>
    </w:p>
    <w:p w14:paraId="2EB89DEA"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This article is relevant to my research question because it describes the contribution of institutional student support services to international students' academic success. Its findings support the argument that structured campus services are essential mechanisms that can enhance persistence and potentially influence degree completion.</w:t>
      </w:r>
    </w:p>
    <w:p w14:paraId="7B8EEC93"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One limitation of this study is that it was conducted in a single university. Moreover, this research used self-reported academic success rather than actual GPAs or graduation rates, and did not consider regional differences (e.g., Global South students specifically).</w:t>
      </w:r>
    </w:p>
    <w:p w14:paraId="3516CA0D" w14:textId="77777777" w:rsidR="002F6CAC" w:rsidRPr="002F6CAC" w:rsidRDefault="002F6CAC" w:rsidP="002F6CAC">
      <w:pPr>
        <w:pStyle w:val="NormalWeb"/>
        <w:ind w:firstLine="360"/>
        <w:rPr>
          <w:rFonts w:asciiTheme="minorBidi" w:hAnsiTheme="minorBidi" w:cstheme="minorBidi"/>
          <w:color w:val="000000" w:themeColor="text1"/>
          <w:sz w:val="32"/>
          <w:szCs w:val="32"/>
        </w:rPr>
      </w:pPr>
    </w:p>
    <w:p w14:paraId="465217EF" w14:textId="77777777" w:rsidR="002F6CAC" w:rsidRPr="002F6CAC" w:rsidRDefault="002F6CAC" w:rsidP="002F6CAC">
      <w:pPr>
        <w:pStyle w:val="NormalWeb"/>
        <w:numPr>
          <w:ilvl w:val="0"/>
          <w:numId w:val="1"/>
        </w:numPr>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Yeh, C. J., &amp; Inose, M. (2003). </w:t>
      </w:r>
      <w:r w:rsidRPr="002F6CAC">
        <w:rPr>
          <w:rStyle w:val="Emphasis"/>
          <w:rFonts w:asciiTheme="minorBidi" w:eastAsiaTheme="majorEastAsia" w:hAnsiTheme="minorBidi" w:cstheme="minorBidi"/>
          <w:color w:val="000000" w:themeColor="text1"/>
          <w:sz w:val="32"/>
          <w:szCs w:val="32"/>
        </w:rPr>
        <w:t xml:space="preserve">International </w:t>
      </w:r>
      <w:proofErr w:type="gramStart"/>
      <w:r w:rsidRPr="002F6CAC">
        <w:rPr>
          <w:rStyle w:val="Emphasis"/>
          <w:rFonts w:asciiTheme="minorBidi" w:eastAsiaTheme="majorEastAsia" w:hAnsiTheme="minorBidi" w:cstheme="minorBidi"/>
          <w:color w:val="000000" w:themeColor="text1"/>
          <w:sz w:val="32"/>
          <w:szCs w:val="32"/>
        </w:rPr>
        <w:t>students’</w:t>
      </w:r>
      <w:proofErr w:type="gramEnd"/>
      <w:r w:rsidRPr="002F6CAC">
        <w:rPr>
          <w:rStyle w:val="Emphasis"/>
          <w:rFonts w:asciiTheme="minorBidi" w:eastAsiaTheme="majorEastAsia" w:hAnsiTheme="minorBidi" w:cstheme="minorBidi"/>
          <w:color w:val="000000" w:themeColor="text1"/>
          <w:sz w:val="32"/>
          <w:szCs w:val="32"/>
        </w:rPr>
        <w:t xml:space="preserve"> reported English fluency, social support satisfaction, and social connectedness as predictors of acculturative stress</w:t>
      </w:r>
      <w:r w:rsidRPr="002F6CAC">
        <w:rPr>
          <w:rFonts w:asciiTheme="minorBidi" w:hAnsiTheme="minorBidi" w:cstheme="minorBidi"/>
          <w:color w:val="000000" w:themeColor="text1"/>
          <w:sz w:val="32"/>
          <w:szCs w:val="32"/>
        </w:rPr>
        <w:t xml:space="preserve">. </w:t>
      </w:r>
      <w:r w:rsidRPr="002F6CAC">
        <w:rPr>
          <w:rStyle w:val="Strong"/>
          <w:rFonts w:asciiTheme="minorBidi" w:eastAsiaTheme="majorEastAsia" w:hAnsiTheme="minorBidi" w:cstheme="minorBidi"/>
          <w:color w:val="000000" w:themeColor="text1"/>
          <w:sz w:val="32"/>
          <w:szCs w:val="32"/>
        </w:rPr>
        <w:t>Counseling Psychology Quarterly, 16</w:t>
      </w:r>
      <w:r w:rsidRPr="002F6CAC">
        <w:rPr>
          <w:rFonts w:asciiTheme="minorBidi" w:hAnsiTheme="minorBidi" w:cstheme="minorBidi"/>
          <w:color w:val="000000" w:themeColor="text1"/>
          <w:sz w:val="32"/>
          <w:szCs w:val="32"/>
        </w:rPr>
        <w:t>(1), 15–28.</w:t>
      </w:r>
    </w:p>
    <w:p w14:paraId="566D030A"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The main point of this article is to inspect what predictors of acculturative stress among international students in the U.S. We focus on English fluency, satisfaction with social support, and social connectedness. The authors utilized survey data from international students enrolled in U.S. universities to show that those students reporting higher degrees of English fluency and stronger social ties experienced lower acculturative stress. The fact that stress related to the satisfaction of social support </w:t>
      </w:r>
      <w:r w:rsidRPr="002F6CAC">
        <w:rPr>
          <w:rFonts w:asciiTheme="minorBidi" w:hAnsiTheme="minorBidi" w:cstheme="minorBidi"/>
          <w:color w:val="000000" w:themeColor="text1"/>
          <w:sz w:val="32"/>
          <w:szCs w:val="32"/>
        </w:rPr>
        <w:lastRenderedPageBreak/>
        <w:t>networks dropped considerably suggests that competence and relationships can enhance students’ adjustment and well-being.</w:t>
      </w:r>
    </w:p>
    <w:p w14:paraId="2F1A80F5"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It relates to my research question because this study focuses on how institutional and social support affect the academic and social experiences of international students. International students from the Global South are likely to have a higher completion and persistence rate due to lower levels of acculturative stress and a greater level of social integration.</w:t>
      </w:r>
    </w:p>
    <w:p w14:paraId="26D2072E"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This study is limited in that it focuses on psychological adjustment rather than an academic outcome, such as graduation. Furthermore, the study does not clarify institution type (public vs. private), which is the focus of my research.</w:t>
      </w:r>
    </w:p>
    <w:p w14:paraId="626A30D2" w14:textId="77777777" w:rsidR="002F6CAC" w:rsidRPr="002F6CAC" w:rsidRDefault="002F6CAC" w:rsidP="002F6CAC">
      <w:pPr>
        <w:pStyle w:val="NormalWeb"/>
        <w:ind w:firstLine="360"/>
        <w:rPr>
          <w:rFonts w:asciiTheme="minorBidi" w:hAnsiTheme="minorBidi" w:cstheme="minorBidi"/>
          <w:color w:val="000000" w:themeColor="text1"/>
          <w:sz w:val="32"/>
          <w:szCs w:val="32"/>
        </w:rPr>
      </w:pPr>
    </w:p>
    <w:p w14:paraId="1EDFE293" w14:textId="77777777" w:rsidR="002F6CAC" w:rsidRPr="002F6CAC" w:rsidRDefault="002F6CAC" w:rsidP="002F6CAC">
      <w:pPr>
        <w:pStyle w:val="NormalWeb"/>
        <w:numPr>
          <w:ilvl w:val="0"/>
          <w:numId w:val="1"/>
        </w:numPr>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Andrade, M. S. (2006). </w:t>
      </w:r>
      <w:r w:rsidRPr="002F6CAC">
        <w:rPr>
          <w:rStyle w:val="Emphasis"/>
          <w:rFonts w:asciiTheme="minorBidi" w:eastAsiaTheme="majorEastAsia" w:hAnsiTheme="minorBidi" w:cstheme="minorBidi"/>
          <w:color w:val="000000" w:themeColor="text1"/>
          <w:sz w:val="32"/>
          <w:szCs w:val="32"/>
        </w:rPr>
        <w:t>International students in English-speaking universities: Adjustment factors</w:t>
      </w:r>
      <w:r w:rsidRPr="002F6CAC">
        <w:rPr>
          <w:rFonts w:asciiTheme="minorBidi" w:hAnsiTheme="minorBidi" w:cstheme="minorBidi"/>
          <w:color w:val="000000" w:themeColor="text1"/>
          <w:sz w:val="32"/>
          <w:szCs w:val="32"/>
        </w:rPr>
        <w:t xml:space="preserve">. </w:t>
      </w:r>
      <w:r w:rsidRPr="002F6CAC">
        <w:rPr>
          <w:rStyle w:val="Strong"/>
          <w:rFonts w:asciiTheme="minorBidi" w:eastAsiaTheme="majorEastAsia" w:hAnsiTheme="minorBidi" w:cstheme="minorBidi"/>
          <w:color w:val="000000" w:themeColor="text1"/>
          <w:sz w:val="32"/>
          <w:szCs w:val="32"/>
        </w:rPr>
        <w:t>Journal of Research in International Education, 5</w:t>
      </w:r>
      <w:r w:rsidRPr="002F6CAC">
        <w:rPr>
          <w:rFonts w:asciiTheme="minorBidi" w:hAnsiTheme="minorBidi" w:cstheme="minorBidi"/>
          <w:color w:val="000000" w:themeColor="text1"/>
          <w:sz w:val="32"/>
          <w:szCs w:val="32"/>
        </w:rPr>
        <w:t>(2), 131–154.</w:t>
      </w:r>
    </w:p>
    <w:p w14:paraId="0E03E5AA"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The main point of this article is to provide a review of research on important factors that affect adjustment and academic achievement. According to Andrade, English language proficiency, cultural differences, academic skills, and social support influence students’ academic and social adjustment. The article examines the ways orientation programs, peer support programs, tutoring, English-language programs, and other services can improve adjustment, retention, and achievement.</w:t>
      </w:r>
    </w:p>
    <w:p w14:paraId="468E7071"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This article relates to my research question because it examines the effects of institutional support services and social integration on international students’ adjustment and academic outcomes. The review highlights that effective </w:t>
      </w:r>
      <w:proofErr w:type="gramStart"/>
      <w:r w:rsidRPr="002F6CAC">
        <w:rPr>
          <w:rFonts w:asciiTheme="minorBidi" w:hAnsiTheme="minorBidi" w:cstheme="minorBidi"/>
          <w:color w:val="000000" w:themeColor="text1"/>
          <w:sz w:val="32"/>
          <w:szCs w:val="32"/>
        </w:rPr>
        <w:t>programming</w:t>
      </w:r>
      <w:proofErr w:type="gramEnd"/>
      <w:r w:rsidRPr="002F6CAC">
        <w:rPr>
          <w:rFonts w:asciiTheme="minorBidi" w:hAnsiTheme="minorBidi" w:cstheme="minorBidi"/>
          <w:color w:val="000000" w:themeColor="text1"/>
          <w:sz w:val="32"/>
          <w:szCs w:val="32"/>
        </w:rPr>
        <w:t xml:space="preserve"> and support structures help students to persist, achieve, and be satisfied. These are linked to completing a degree. </w:t>
      </w:r>
    </w:p>
    <w:p w14:paraId="617C760A"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lastRenderedPageBreak/>
        <w:t>One limitation of the article is that it largely takes the form of a literature review and not an empirical study of degree completion. It brings together evidence from various countries and institutional contexts without a clear distinction between public and private universities. Furthermore, many of the studies reviewed include mixed populations (e.g., immigrants and international students), which may limit the specificity of the conclusions to undergraduate international students.</w:t>
      </w:r>
    </w:p>
    <w:p w14:paraId="7EC95969" w14:textId="77777777" w:rsidR="002F6CAC" w:rsidRPr="002F6CAC" w:rsidRDefault="002F6CAC" w:rsidP="002F6CAC">
      <w:pPr>
        <w:spacing w:line="240" w:lineRule="auto"/>
        <w:rPr>
          <w:rFonts w:asciiTheme="minorBidi" w:hAnsiTheme="minorBidi"/>
          <w:color w:val="000000" w:themeColor="text1"/>
          <w:sz w:val="32"/>
          <w:szCs w:val="32"/>
        </w:rPr>
      </w:pPr>
    </w:p>
    <w:p w14:paraId="0D78140C"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Glass, C. R., &amp; Westmont, C. M. (2014). </w:t>
      </w:r>
      <w:r w:rsidRPr="002F6CAC">
        <w:rPr>
          <w:rStyle w:val="Emphasis"/>
          <w:rFonts w:asciiTheme="minorBidi" w:hAnsiTheme="minorBidi"/>
          <w:color w:val="000000" w:themeColor="text1"/>
          <w:sz w:val="32"/>
          <w:szCs w:val="32"/>
        </w:rPr>
        <w:t>Comparative effects of belongingness on the academic success and cross-cultural interactions of domestic and international students</w:t>
      </w:r>
      <w:r w:rsidRPr="002F6CAC">
        <w:rPr>
          <w:rFonts w:asciiTheme="minorBidi" w:hAnsiTheme="minorBidi"/>
          <w:color w:val="000000" w:themeColor="text1"/>
          <w:sz w:val="32"/>
          <w:szCs w:val="32"/>
        </w:rPr>
        <w:t xml:space="preserve">. </w:t>
      </w:r>
      <w:r w:rsidRPr="002F6CAC">
        <w:rPr>
          <w:rStyle w:val="Strong"/>
          <w:rFonts w:asciiTheme="minorBidi" w:hAnsiTheme="minorBidi"/>
          <w:color w:val="000000" w:themeColor="text1"/>
          <w:sz w:val="32"/>
          <w:szCs w:val="32"/>
        </w:rPr>
        <w:t>International Journal of Intercultural Relations, 38</w:t>
      </w:r>
      <w:r w:rsidRPr="002F6CAC">
        <w:rPr>
          <w:rFonts w:asciiTheme="minorBidi" w:hAnsiTheme="minorBidi"/>
          <w:color w:val="000000" w:themeColor="text1"/>
          <w:sz w:val="32"/>
          <w:szCs w:val="32"/>
        </w:rPr>
        <w:t>, 106–119.</w:t>
      </w:r>
    </w:p>
    <w:p w14:paraId="52A5D06C" w14:textId="77777777" w:rsidR="002F6CAC" w:rsidRPr="002F6CAC" w:rsidRDefault="002F6CAC" w:rsidP="002F6CAC">
      <w:pPr>
        <w:spacing w:line="240" w:lineRule="auto"/>
        <w:rPr>
          <w:rFonts w:asciiTheme="minorBidi" w:hAnsiTheme="minorBidi"/>
          <w:color w:val="000000" w:themeColor="text1"/>
          <w:sz w:val="32"/>
          <w:szCs w:val="32"/>
        </w:rPr>
      </w:pPr>
    </w:p>
    <w:p w14:paraId="3E39A4B0"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The main point of this article examines how belongingness affects academic achievement and cross-cultural interaction among domestic and international undergraduate students at U.S. research universities. Belongingness, the sense of being part of the campus community and feeling supported and academically challenged, was found to significantly predict academic performance and cross-cultural engagement. </w:t>
      </w:r>
      <w:proofErr w:type="gramStart"/>
      <w:r w:rsidRPr="002F6CAC">
        <w:rPr>
          <w:rFonts w:asciiTheme="minorBidi" w:hAnsiTheme="minorBidi"/>
          <w:color w:val="000000" w:themeColor="text1"/>
          <w:sz w:val="32"/>
          <w:szCs w:val="32"/>
        </w:rPr>
        <w:t>In particular, belongingness</w:t>
      </w:r>
      <w:proofErr w:type="gramEnd"/>
      <w:r w:rsidRPr="002F6CAC">
        <w:rPr>
          <w:rFonts w:asciiTheme="minorBidi" w:hAnsiTheme="minorBidi"/>
          <w:color w:val="000000" w:themeColor="text1"/>
          <w:sz w:val="32"/>
          <w:szCs w:val="32"/>
        </w:rPr>
        <w:t xml:space="preserve"> produces a strong positive effect on international students’ academic success. In addition, co-curricular activities were associated with increased belongingness, while inclusive curricula were associated with increased cross-cultural interaction.</w:t>
      </w:r>
    </w:p>
    <w:p w14:paraId="446FCB87"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It relates to my research question because it ties together the institutional experiences (curricular and co-curricular involvement) and academic outcomes to social integration (belongingness). It provides quantitative evidence that social supports and the campus climate impact student success, which is key to </w:t>
      </w:r>
      <w:r w:rsidRPr="002F6CAC">
        <w:rPr>
          <w:rFonts w:asciiTheme="minorBidi" w:hAnsiTheme="minorBidi"/>
          <w:color w:val="000000" w:themeColor="text1"/>
          <w:sz w:val="32"/>
          <w:szCs w:val="32"/>
        </w:rPr>
        <w:lastRenderedPageBreak/>
        <w:t>understanding undergraduate international student degree completion.</w:t>
      </w:r>
    </w:p>
    <w:p w14:paraId="0FDFE0D9"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A limitation of the research is that it focuses only on research universities. Furthermore, it does not specifically analyze Global South students or consider public versus private institutions, both of which are core to my research.</w:t>
      </w:r>
    </w:p>
    <w:p w14:paraId="1AC1A067" w14:textId="77777777" w:rsidR="002F6CAC" w:rsidRPr="002F6CAC" w:rsidRDefault="002F6CAC" w:rsidP="002F6CAC">
      <w:pPr>
        <w:spacing w:line="240" w:lineRule="auto"/>
        <w:rPr>
          <w:rFonts w:asciiTheme="minorBidi" w:hAnsiTheme="minorBidi"/>
          <w:color w:val="000000" w:themeColor="text1"/>
          <w:sz w:val="32"/>
          <w:szCs w:val="32"/>
          <w:rtl/>
        </w:rPr>
      </w:pPr>
    </w:p>
    <w:p w14:paraId="11335268"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Gebhard, J. G. (2012). </w:t>
      </w:r>
      <w:r w:rsidRPr="002F6CAC">
        <w:rPr>
          <w:rStyle w:val="Emphasis"/>
          <w:rFonts w:asciiTheme="minorBidi" w:hAnsiTheme="minorBidi"/>
          <w:color w:val="000000" w:themeColor="text1"/>
          <w:sz w:val="32"/>
          <w:szCs w:val="32"/>
        </w:rPr>
        <w:t>International students’ adjustment problems and behaviors</w:t>
      </w:r>
      <w:r w:rsidRPr="002F6CAC">
        <w:rPr>
          <w:rFonts w:asciiTheme="minorBidi" w:hAnsiTheme="minorBidi"/>
          <w:color w:val="000000" w:themeColor="text1"/>
          <w:sz w:val="32"/>
          <w:szCs w:val="32"/>
        </w:rPr>
        <w:t xml:space="preserve">. </w:t>
      </w:r>
      <w:r w:rsidRPr="002F6CAC">
        <w:rPr>
          <w:rStyle w:val="Strong"/>
          <w:rFonts w:asciiTheme="minorBidi" w:hAnsiTheme="minorBidi"/>
          <w:color w:val="000000" w:themeColor="text1"/>
          <w:sz w:val="32"/>
          <w:szCs w:val="32"/>
        </w:rPr>
        <w:t>Journal of International Students, 2</w:t>
      </w:r>
      <w:r w:rsidRPr="002F6CAC">
        <w:rPr>
          <w:rFonts w:asciiTheme="minorBidi" w:hAnsiTheme="minorBidi"/>
          <w:color w:val="000000" w:themeColor="text1"/>
          <w:sz w:val="32"/>
          <w:szCs w:val="32"/>
        </w:rPr>
        <w:t>(2), 184–193.</w:t>
      </w:r>
    </w:p>
    <w:p w14:paraId="78ED2217"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The main point of this article is to examine the academic, social, and emotional adjustment difficulties faced by international students studying in the USA. The research revealed common challenges of language use, classroom participation, social interaction, and emotional well-being through qualitative interviews and observations. It discusses behaviors that help students adapt. For instance, students ask peers and professors for help, as well as international student offices and campus services such as tutoring and writing centers.</w:t>
      </w:r>
    </w:p>
    <w:p w14:paraId="3C41C30B" w14:textId="77777777" w:rsidR="002F6CAC" w:rsidRPr="002F6CAC" w:rsidRDefault="002F6CAC" w:rsidP="002F6CAC">
      <w:pPr>
        <w:pStyle w:val="NormalWeb"/>
        <w:ind w:firstLine="72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This article relates to my research question because it provides insight into how institutional support services and social networks affect international students’ adjustment and academic experiences. Results imply that utilizing campus support systems and forming social ties on the campus helped in adapting and becoming satisfied, which then helped them continue pursuing and completing their degree.</w:t>
      </w:r>
    </w:p>
    <w:p w14:paraId="41E44C0C" w14:textId="77777777" w:rsidR="002F6CAC" w:rsidRPr="002F6CAC" w:rsidRDefault="002F6CAC" w:rsidP="002F6CAC">
      <w:pPr>
        <w:pStyle w:val="NormalWeb"/>
        <w:ind w:firstLine="72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One limitation of the study is that it does not measure outcomes such as GPA or degree </w:t>
      </w:r>
      <w:proofErr w:type="gramStart"/>
      <w:r w:rsidRPr="002F6CAC">
        <w:rPr>
          <w:rFonts w:asciiTheme="minorBidi" w:hAnsiTheme="minorBidi" w:cstheme="minorBidi"/>
          <w:color w:val="000000" w:themeColor="text1"/>
          <w:sz w:val="32"/>
          <w:szCs w:val="32"/>
        </w:rPr>
        <w:t>completion</w:t>
      </w:r>
      <w:proofErr w:type="gramEnd"/>
      <w:r w:rsidRPr="002F6CAC">
        <w:rPr>
          <w:rFonts w:asciiTheme="minorBidi" w:hAnsiTheme="minorBidi" w:cstheme="minorBidi"/>
          <w:color w:val="000000" w:themeColor="text1"/>
          <w:sz w:val="32"/>
          <w:szCs w:val="32"/>
        </w:rPr>
        <w:t xml:space="preserve"> nor does it differentiate between institutions (public vs private). In addition, the study does not focus specifically on the Global South students.</w:t>
      </w:r>
    </w:p>
    <w:p w14:paraId="6E463409" w14:textId="77777777" w:rsidR="002F6CAC" w:rsidRPr="002F6CAC" w:rsidRDefault="002F6CAC" w:rsidP="002F6CAC">
      <w:pPr>
        <w:pStyle w:val="NormalWeb"/>
        <w:ind w:firstLine="720"/>
        <w:rPr>
          <w:rFonts w:asciiTheme="minorBidi" w:hAnsiTheme="minorBidi" w:cstheme="minorBidi"/>
          <w:color w:val="000000" w:themeColor="text1"/>
          <w:sz w:val="32"/>
          <w:szCs w:val="32"/>
        </w:rPr>
      </w:pPr>
    </w:p>
    <w:p w14:paraId="164728A5" w14:textId="77777777" w:rsidR="002F6CAC" w:rsidRPr="002F6CAC" w:rsidRDefault="002F6CAC" w:rsidP="002F6CAC">
      <w:pPr>
        <w:pStyle w:val="NormalWeb"/>
        <w:numPr>
          <w:ilvl w:val="0"/>
          <w:numId w:val="1"/>
        </w:numPr>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Smith, R. A., &amp; Khawaja, N. G. (2011). </w:t>
      </w:r>
      <w:r w:rsidRPr="002F6CAC">
        <w:rPr>
          <w:rStyle w:val="Emphasis"/>
          <w:rFonts w:asciiTheme="minorBidi" w:eastAsiaTheme="majorEastAsia" w:hAnsiTheme="minorBidi" w:cstheme="minorBidi"/>
          <w:color w:val="000000" w:themeColor="text1"/>
          <w:sz w:val="32"/>
          <w:szCs w:val="32"/>
        </w:rPr>
        <w:t>A review of the acculturation experiences of international students</w:t>
      </w:r>
      <w:r w:rsidRPr="002F6CAC">
        <w:rPr>
          <w:rFonts w:asciiTheme="minorBidi" w:hAnsiTheme="minorBidi" w:cstheme="minorBidi"/>
          <w:color w:val="000000" w:themeColor="text1"/>
          <w:sz w:val="32"/>
          <w:szCs w:val="32"/>
        </w:rPr>
        <w:t xml:space="preserve">. </w:t>
      </w:r>
      <w:r w:rsidRPr="002F6CAC">
        <w:rPr>
          <w:rStyle w:val="Strong"/>
          <w:rFonts w:asciiTheme="minorBidi" w:eastAsiaTheme="majorEastAsia" w:hAnsiTheme="minorBidi" w:cstheme="minorBidi"/>
          <w:color w:val="000000" w:themeColor="text1"/>
          <w:sz w:val="32"/>
          <w:szCs w:val="32"/>
        </w:rPr>
        <w:t>International Journal of Intercultural Relations, 35</w:t>
      </w:r>
      <w:r w:rsidRPr="002F6CAC">
        <w:rPr>
          <w:rFonts w:asciiTheme="minorBidi" w:hAnsiTheme="minorBidi" w:cstheme="minorBidi"/>
          <w:color w:val="000000" w:themeColor="text1"/>
          <w:sz w:val="32"/>
          <w:szCs w:val="32"/>
        </w:rPr>
        <w:t>(6), 699–713.</w:t>
      </w:r>
    </w:p>
    <w:p w14:paraId="42EF00A8"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The main point of this article is to review </w:t>
      </w:r>
      <w:r w:rsidRPr="002F6CAC">
        <w:rPr>
          <w:rFonts w:asciiTheme="minorBidi" w:hAnsiTheme="minorBidi"/>
          <w:color w:val="000000" w:themeColor="text1"/>
          <w:kern w:val="0"/>
          <w:sz w:val="32"/>
          <w:szCs w:val="32"/>
          <w14:ligatures w14:val="none"/>
        </w:rPr>
        <w:t>the existing literature on international students’ acculturation experiences and to evaluate how well mainstream</w:t>
      </w:r>
      <w:r w:rsidRPr="002F6CAC">
        <w:rPr>
          <w:rFonts w:asciiTheme="minorBidi" w:hAnsiTheme="minorBidi"/>
          <w:color w:val="000000" w:themeColor="text1"/>
          <w:sz w:val="32"/>
          <w:szCs w:val="32"/>
        </w:rPr>
        <w:t xml:space="preserve"> acculturation theories explain their adjustment. To identify key stressors for international students, including language difficulties, academic challenges, loneliness, discrimination, and financial stress, the authors conclude that students have unrealistic expectations of university support. The study further emphasizes that coping strategies and social support can reduce acculturative stress and improve psychological and sociocultural adaptation. </w:t>
      </w:r>
    </w:p>
    <w:p w14:paraId="65F90824"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It relates to my research question because this article discusses social support, institutional services, and campus environments, and how they influence international students’ adjustment and well-being. A theoretical basis has been provided for researching the role of institutional support services and social integration in the degree completion of undergraduate international students since adjustment and adaptation relate to academic persistence and success.</w:t>
      </w:r>
    </w:p>
    <w:p w14:paraId="1DBA487D"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The limitation is that it is a literature review rather than an empirical assessment of degree completion outcomes. The document may not apply directly to public and private universities in the U.S. Furthermore, the review does not concentrate on undergraduate students from the Global South, which is the focus of my research.</w:t>
      </w:r>
    </w:p>
    <w:p w14:paraId="0E7B9D1C" w14:textId="77777777" w:rsidR="002F6CAC" w:rsidRPr="002F6CAC" w:rsidRDefault="002F6CAC" w:rsidP="002F6CAC">
      <w:pPr>
        <w:spacing w:line="240" w:lineRule="auto"/>
        <w:rPr>
          <w:rFonts w:asciiTheme="minorBidi" w:hAnsiTheme="minorBidi"/>
          <w:color w:val="000000" w:themeColor="text1"/>
          <w:sz w:val="32"/>
          <w:szCs w:val="32"/>
        </w:rPr>
      </w:pPr>
    </w:p>
    <w:p w14:paraId="3746E967" w14:textId="77777777" w:rsidR="002F6CAC" w:rsidRPr="002F6CAC" w:rsidRDefault="002F6CAC" w:rsidP="002F6CAC">
      <w:pPr>
        <w:pStyle w:val="NormalWeb"/>
        <w:numPr>
          <w:ilvl w:val="0"/>
          <w:numId w:val="1"/>
        </w:numPr>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lastRenderedPageBreak/>
        <w:t xml:space="preserve">Kuh, G. D. (2008). </w:t>
      </w:r>
      <w:r w:rsidRPr="002F6CAC">
        <w:rPr>
          <w:rStyle w:val="Emphasis"/>
          <w:rFonts w:asciiTheme="minorBidi" w:eastAsiaTheme="majorEastAsia" w:hAnsiTheme="minorBidi" w:cstheme="minorBidi"/>
          <w:color w:val="000000" w:themeColor="text1"/>
          <w:sz w:val="32"/>
          <w:szCs w:val="32"/>
        </w:rPr>
        <w:t>High-impact educational practices: What they are, who has access to them, and why they matter</w:t>
      </w:r>
      <w:r w:rsidRPr="002F6CAC">
        <w:rPr>
          <w:rFonts w:asciiTheme="minorBidi" w:hAnsiTheme="minorBidi" w:cstheme="minorBidi"/>
          <w:color w:val="000000" w:themeColor="text1"/>
          <w:sz w:val="32"/>
          <w:szCs w:val="32"/>
        </w:rPr>
        <w:t>. Association of American Colleges and Universities (AAC&amp;U).</w:t>
      </w:r>
    </w:p>
    <w:p w14:paraId="3674F108"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The main point of this article is to explain how certain high-impact educational practices (HIPs) increase student learning, engagement, persistence, and graduation in higher education. It aims to increase our knowledge of the impact HIPs have on student development. Kuh highlights the first-year seminars, learning communities, service learning, undergraduate research, internships, study abroad, and capstone projects. </w:t>
      </w:r>
    </w:p>
    <w:p w14:paraId="3F4F86DD"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It relates to my research question because it provides strong evidence that institutional programs and opportunities for social and academic engagement, such as mentoring, collaborative learning, and co-curricular involvement, influence student success and completion. The manifestation of institutional assistance and the trends of social integration are crucial for unpacking degree completion among undergraduate international students.</w:t>
      </w:r>
    </w:p>
    <w:p w14:paraId="68F5A6A6"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A limitation of this publication is its broad focus on undergraduate students in U.S. higher education rather than international students specifically. Because it is really a national report instead of a singular empirical </w:t>
      </w:r>
      <w:proofErr w:type="gramStart"/>
      <w:r w:rsidRPr="002F6CAC">
        <w:rPr>
          <w:rFonts w:asciiTheme="minorBidi" w:hAnsiTheme="minorBidi" w:cstheme="minorBidi"/>
          <w:color w:val="000000" w:themeColor="text1"/>
          <w:sz w:val="32"/>
          <w:szCs w:val="32"/>
        </w:rPr>
        <w:t>study, and</w:t>
      </w:r>
      <w:proofErr w:type="gramEnd"/>
      <w:r w:rsidRPr="002F6CAC">
        <w:rPr>
          <w:rFonts w:asciiTheme="minorBidi" w:hAnsiTheme="minorBidi" w:cstheme="minorBidi"/>
          <w:color w:val="000000" w:themeColor="text1"/>
          <w:sz w:val="32"/>
          <w:szCs w:val="32"/>
        </w:rPr>
        <w:t xml:space="preserve"> does not mark a clear distinction between public and private universities.</w:t>
      </w:r>
    </w:p>
    <w:p w14:paraId="33070A65" w14:textId="77777777" w:rsidR="002F6CAC" w:rsidRPr="002F6CAC" w:rsidRDefault="002F6CAC" w:rsidP="002F6CAC">
      <w:pPr>
        <w:spacing w:line="240" w:lineRule="auto"/>
        <w:rPr>
          <w:rFonts w:asciiTheme="minorBidi" w:hAnsiTheme="minorBidi"/>
          <w:color w:val="000000" w:themeColor="text1"/>
          <w:sz w:val="32"/>
          <w:szCs w:val="32"/>
        </w:rPr>
      </w:pPr>
    </w:p>
    <w:p w14:paraId="3026813C"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Museus, S. D., Yi, V., &amp; Saelua, N. (2018). How culturally engaging campus environments influence sense of belonging in college: An examination of differences between White students and students of color. </w:t>
      </w:r>
      <w:r w:rsidRPr="002F6CAC">
        <w:rPr>
          <w:rStyle w:val="Emphasis"/>
          <w:rFonts w:asciiTheme="minorBidi" w:hAnsiTheme="minorBidi"/>
          <w:color w:val="000000" w:themeColor="text1"/>
          <w:sz w:val="32"/>
          <w:szCs w:val="32"/>
        </w:rPr>
        <w:t>Journal of Diversity in Higher Education, 11</w:t>
      </w:r>
      <w:r w:rsidRPr="002F6CAC">
        <w:rPr>
          <w:rFonts w:asciiTheme="minorBidi" w:hAnsiTheme="minorBidi"/>
          <w:color w:val="000000" w:themeColor="text1"/>
          <w:sz w:val="32"/>
          <w:szCs w:val="32"/>
        </w:rPr>
        <w:t>(4), 467–483.</w:t>
      </w:r>
    </w:p>
    <w:p w14:paraId="5038ABA5" w14:textId="77777777" w:rsidR="002F6CAC" w:rsidRPr="002F6CAC" w:rsidRDefault="002F6CAC" w:rsidP="002F6CAC">
      <w:pPr>
        <w:spacing w:line="240" w:lineRule="auto"/>
        <w:rPr>
          <w:rFonts w:asciiTheme="minorBidi" w:hAnsiTheme="minorBidi"/>
          <w:color w:val="000000" w:themeColor="text1"/>
          <w:sz w:val="32"/>
          <w:szCs w:val="32"/>
        </w:rPr>
      </w:pPr>
    </w:p>
    <w:p w14:paraId="291DB268"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lastRenderedPageBreak/>
        <w:t>The main point of this article is to explore how culturally engaging campus environments foster students’ sense of belonging, and whether those relationships differ for White students and students of color. The results indicate that environments that promote cultural engagement account for significant variability in belongingness.  Holistic support, collectivist culture orientations, and cultural familiarity were particularly strong positive predictors of belonging. The study found that institutions can shape campus climates to foster belonging and inclusion among diverse student groups.</w:t>
      </w:r>
    </w:p>
    <w:p w14:paraId="735214F9"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It relates to my research question because belongingness is strongly associated with persistence and degree completion. Given that my study investigates how institutional support services and social integration affect completion among international students, the article offers a theoretical and empirical framework for understanding how campus environments shape belonging, which in turn affects persistence.</w:t>
      </w:r>
    </w:p>
    <w:p w14:paraId="2EFB8274"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One limitation was that the study was conducted at a single institution. In addition, it emphasizes racial differences rather than international student status and does not directly measure the effects on degree completion.</w:t>
      </w:r>
    </w:p>
    <w:p w14:paraId="01C8687F" w14:textId="77777777" w:rsidR="002F6CAC" w:rsidRPr="002F6CAC" w:rsidRDefault="002F6CAC" w:rsidP="002F6CAC">
      <w:pPr>
        <w:spacing w:line="240" w:lineRule="auto"/>
        <w:rPr>
          <w:rFonts w:asciiTheme="minorBidi" w:hAnsiTheme="minorBidi"/>
          <w:color w:val="000000" w:themeColor="text1"/>
          <w:sz w:val="32"/>
          <w:szCs w:val="32"/>
        </w:rPr>
      </w:pPr>
    </w:p>
    <w:p w14:paraId="005D8723"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Strayhorn, T. L. (2012). </w:t>
      </w:r>
      <w:r w:rsidRPr="002F6CAC">
        <w:rPr>
          <w:rStyle w:val="Emphasis"/>
          <w:rFonts w:asciiTheme="minorBidi" w:hAnsiTheme="minorBidi"/>
          <w:color w:val="000000" w:themeColor="text1"/>
          <w:sz w:val="32"/>
          <w:szCs w:val="32"/>
        </w:rPr>
        <w:t>College students’ sense of belonging: A key to educational success for all students</w:t>
      </w:r>
      <w:r w:rsidRPr="002F6CAC">
        <w:rPr>
          <w:rFonts w:asciiTheme="minorBidi" w:hAnsiTheme="minorBidi"/>
          <w:color w:val="000000" w:themeColor="text1"/>
          <w:sz w:val="32"/>
          <w:szCs w:val="32"/>
        </w:rPr>
        <w:t>. Routledge.</w:t>
      </w:r>
    </w:p>
    <w:p w14:paraId="1F1609A2"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The main point of this book is to demonstrate that students’ sense of belonging is a fundamental human need, critical for academic success, persistence, and well-being in college. Strayhorn integrates research, theory, and empirical studies to explain how belonging develops through relationships with peers, faculty, and the campus environment.  According to Strayhorn, sense of belonging refers to feeling a valued, accepted, and connected member of the campus community, and that it strongly </w:t>
      </w:r>
      <w:r w:rsidRPr="002F6CAC">
        <w:rPr>
          <w:rFonts w:asciiTheme="minorBidi" w:hAnsiTheme="minorBidi"/>
          <w:color w:val="000000" w:themeColor="text1"/>
          <w:sz w:val="32"/>
          <w:szCs w:val="32"/>
        </w:rPr>
        <w:lastRenderedPageBreak/>
        <w:t>affects students’ motivation, achievement, and decision to stay enrolled. When students feel they belong, they are more likely to continue in their studies and complete their degrees.</w:t>
      </w:r>
    </w:p>
    <w:p w14:paraId="2B7C5401"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It relates to my research question because it provides a strong theoretical link between social integration and institutional support to persistence and degree completion. My study focuses on how completion is associated with support services and social integration among international students.</w:t>
      </w:r>
    </w:p>
    <w:p w14:paraId="5BAF70DF"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One limitation of the book is that it treats college students broadly rather than focusing on international or Global South students.</w:t>
      </w:r>
    </w:p>
    <w:p w14:paraId="7489F1ED" w14:textId="77777777" w:rsidR="002F6CAC" w:rsidRPr="002F6CAC" w:rsidRDefault="002F6CAC" w:rsidP="002F6CAC">
      <w:pPr>
        <w:spacing w:line="240" w:lineRule="auto"/>
        <w:rPr>
          <w:rFonts w:asciiTheme="minorBidi" w:hAnsiTheme="minorBidi"/>
          <w:color w:val="000000" w:themeColor="text1"/>
          <w:sz w:val="32"/>
          <w:szCs w:val="32"/>
        </w:rPr>
      </w:pPr>
    </w:p>
    <w:p w14:paraId="6B1305E9"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Wang, C.-C. D., &amp; Mallinckrodt, B. (2006). Acculturation, attachment, and psychosocial adjustment of Chinese/Taiwanese international students. </w:t>
      </w:r>
      <w:r w:rsidRPr="002F6CAC">
        <w:rPr>
          <w:rStyle w:val="Emphasis"/>
          <w:rFonts w:asciiTheme="minorBidi" w:hAnsiTheme="minorBidi"/>
          <w:color w:val="000000" w:themeColor="text1"/>
          <w:sz w:val="32"/>
          <w:szCs w:val="32"/>
        </w:rPr>
        <w:t>Journal of Counseling Psychology, 53</w:t>
      </w:r>
      <w:r w:rsidRPr="002F6CAC">
        <w:rPr>
          <w:rFonts w:asciiTheme="minorBidi" w:hAnsiTheme="minorBidi"/>
          <w:color w:val="000000" w:themeColor="text1"/>
          <w:sz w:val="32"/>
          <w:szCs w:val="32"/>
        </w:rPr>
        <w:t xml:space="preserve">(4), 422–433. </w:t>
      </w:r>
    </w:p>
    <w:p w14:paraId="53D69C60" w14:textId="77777777" w:rsidR="002F6CAC" w:rsidRPr="002F6CAC" w:rsidRDefault="002F6CAC" w:rsidP="002F6CAC">
      <w:pPr>
        <w:spacing w:line="240" w:lineRule="auto"/>
        <w:ind w:left="360"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The main point of this article is how acculturation and adult attachment styles predict the psychosocial adjustment of Chinese and Taiwanese international students in the United States. The findings, attachment anxiety, attachment avoidance, and acculturation to the U.S. culture, were significant predictors of sociocultural adjustment difficulties and psychological distress. Students with greater adaptive skills and acculturation reported adjustment and mental distress problems less frequently.</w:t>
      </w:r>
    </w:p>
    <w:p w14:paraId="6B39FBE5" w14:textId="77777777" w:rsidR="002F6CAC" w:rsidRPr="002F6CAC" w:rsidRDefault="002F6CAC" w:rsidP="002F6CAC">
      <w:pPr>
        <w:spacing w:line="240" w:lineRule="auto"/>
        <w:ind w:left="360"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It relates to my research question because it provides empirical evidence that social integration, acculturation, and access to support systems influence international students’ adjustment and success. Since adjustment and well-being are closely linked to persistence and degree completion, the findings help explain how institutional and social support </w:t>
      </w:r>
      <w:r w:rsidRPr="002F6CAC">
        <w:rPr>
          <w:rFonts w:asciiTheme="minorBidi" w:hAnsiTheme="minorBidi"/>
          <w:color w:val="000000" w:themeColor="text1"/>
          <w:sz w:val="32"/>
          <w:szCs w:val="32"/>
        </w:rPr>
        <w:lastRenderedPageBreak/>
        <w:t>environments may shape completion outcomes for undergraduate international students.</w:t>
      </w:r>
    </w:p>
    <w:p w14:paraId="2A81650C" w14:textId="77777777" w:rsidR="002F6CAC" w:rsidRPr="002F6CAC" w:rsidRDefault="002F6CAC" w:rsidP="002F6CAC">
      <w:pPr>
        <w:spacing w:line="240" w:lineRule="auto"/>
        <w:ind w:left="360"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One limitation is that which is Chinese and Taiwanese students from two Midwestern universities. Also, most participants are graduate students. However, we do not observe academic outcomes such as GPA, degree completion, or even general school outcomes.</w:t>
      </w:r>
    </w:p>
    <w:p w14:paraId="410E4391" w14:textId="77777777" w:rsidR="002F6CAC" w:rsidRPr="002F6CAC" w:rsidRDefault="002F6CAC" w:rsidP="002F6CAC">
      <w:pPr>
        <w:spacing w:line="240" w:lineRule="auto"/>
        <w:ind w:left="360" w:firstLine="360"/>
        <w:rPr>
          <w:rFonts w:asciiTheme="minorBidi" w:hAnsiTheme="minorBidi"/>
          <w:color w:val="000000" w:themeColor="text1"/>
          <w:sz w:val="32"/>
          <w:szCs w:val="32"/>
        </w:rPr>
      </w:pPr>
    </w:p>
    <w:p w14:paraId="5B42F315" w14:textId="77777777" w:rsidR="002F6CAC" w:rsidRPr="002F6CAC" w:rsidRDefault="002F6CAC" w:rsidP="002F6CAC">
      <w:pPr>
        <w:pStyle w:val="NormalWeb"/>
        <w:numPr>
          <w:ilvl w:val="0"/>
          <w:numId w:val="1"/>
        </w:numPr>
        <w:rPr>
          <w:rFonts w:asciiTheme="minorBidi" w:hAnsiTheme="minorBidi" w:cstheme="minorBidi"/>
          <w:color w:val="000000" w:themeColor="text1"/>
          <w:sz w:val="32"/>
          <w:szCs w:val="32"/>
        </w:rPr>
      </w:pPr>
      <w:proofErr w:type="spellStart"/>
      <w:r w:rsidRPr="002F6CAC">
        <w:rPr>
          <w:rFonts w:asciiTheme="minorBidi" w:hAnsiTheme="minorBidi" w:cstheme="minorBidi"/>
          <w:color w:val="000000" w:themeColor="text1"/>
          <w:sz w:val="32"/>
          <w:szCs w:val="32"/>
        </w:rPr>
        <w:t>Manguvo</w:t>
      </w:r>
      <w:proofErr w:type="spellEnd"/>
      <w:r w:rsidRPr="002F6CAC">
        <w:rPr>
          <w:rFonts w:asciiTheme="minorBidi" w:hAnsiTheme="minorBidi" w:cstheme="minorBidi"/>
          <w:color w:val="000000" w:themeColor="text1"/>
          <w:sz w:val="32"/>
          <w:szCs w:val="32"/>
        </w:rPr>
        <w:t xml:space="preserve">, A., Whitney, S. D., &amp; Chareka, O. (2013). The role of volunteerism on social integration and adaptation of African students at a Midwestern university in the United States. </w:t>
      </w:r>
      <w:r w:rsidRPr="002F6CAC">
        <w:rPr>
          <w:rStyle w:val="Emphasis"/>
          <w:rFonts w:asciiTheme="minorBidi" w:eastAsiaTheme="majorEastAsia" w:hAnsiTheme="minorBidi" w:cstheme="minorBidi"/>
          <w:color w:val="000000" w:themeColor="text1"/>
          <w:sz w:val="32"/>
          <w:szCs w:val="32"/>
        </w:rPr>
        <w:t>Journal of International Students, 3</w:t>
      </w:r>
      <w:r w:rsidRPr="002F6CAC">
        <w:rPr>
          <w:rFonts w:asciiTheme="minorBidi" w:hAnsiTheme="minorBidi" w:cstheme="minorBidi"/>
          <w:color w:val="000000" w:themeColor="text1"/>
          <w:sz w:val="32"/>
          <w:szCs w:val="32"/>
        </w:rPr>
        <w:t>(2), 117–128.</w:t>
      </w:r>
    </w:p>
    <w:p w14:paraId="32744B90"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The main point of this article is to explore the influence of a volunteer experience on the social integration and adjustment behavior of Black African international students at a predominantly White Midwestern U.S. university. Four main themes were identified: that they feel included and belong; that they bring people together socially; that they validate themselves and, more generally, that students gain social, cultural, and human capital.  The participants gained access to larger social networks, learnt English better, understood American ways, and became more confident. </w:t>
      </w:r>
    </w:p>
    <w:p w14:paraId="3283B279"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It relates to my research question because the connection between social integration and students' adaptation and persistence is very relevant to my research project. The study shows that as social integration increases, commitment to degree completion increases. The study indicates that volunteering helps students gradually adapt to their new environment and develop useful social ties.</w:t>
      </w:r>
    </w:p>
    <w:p w14:paraId="016299A9"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lastRenderedPageBreak/>
        <w:t>The study's limitation is that it examines only African students and does not assess long-term academic outcomes, such as GPA or degree completion.</w:t>
      </w:r>
    </w:p>
    <w:p w14:paraId="3EADA9BB" w14:textId="77777777" w:rsidR="002F6CAC" w:rsidRPr="002F6CAC" w:rsidRDefault="002F6CAC" w:rsidP="002F6CAC">
      <w:pPr>
        <w:spacing w:line="240" w:lineRule="auto"/>
        <w:ind w:firstLine="360"/>
        <w:rPr>
          <w:rFonts w:asciiTheme="minorBidi" w:hAnsiTheme="minorBidi"/>
          <w:color w:val="000000" w:themeColor="text1"/>
          <w:sz w:val="32"/>
          <w:szCs w:val="32"/>
        </w:rPr>
      </w:pPr>
    </w:p>
    <w:p w14:paraId="275553C3"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 </w:t>
      </w:r>
      <w:proofErr w:type="spellStart"/>
      <w:r w:rsidRPr="002F6CAC">
        <w:rPr>
          <w:rFonts w:asciiTheme="minorBidi" w:hAnsiTheme="minorBidi"/>
          <w:color w:val="000000" w:themeColor="text1"/>
          <w:sz w:val="32"/>
          <w:szCs w:val="32"/>
        </w:rPr>
        <w:t>Romerhausen</w:t>
      </w:r>
      <w:proofErr w:type="spellEnd"/>
      <w:r w:rsidRPr="002F6CAC">
        <w:rPr>
          <w:rFonts w:asciiTheme="minorBidi" w:hAnsiTheme="minorBidi"/>
          <w:color w:val="000000" w:themeColor="text1"/>
          <w:sz w:val="32"/>
          <w:szCs w:val="32"/>
        </w:rPr>
        <w:t xml:space="preserve">, N. J. (2013). Strategies to enhance student success: A discourse analysis of academic advice in international student handbooks. </w:t>
      </w:r>
      <w:r w:rsidRPr="002F6CAC">
        <w:rPr>
          <w:rStyle w:val="Emphasis"/>
          <w:rFonts w:asciiTheme="minorBidi" w:hAnsiTheme="minorBidi"/>
          <w:color w:val="000000" w:themeColor="text1"/>
          <w:sz w:val="32"/>
          <w:szCs w:val="32"/>
        </w:rPr>
        <w:t>Journal of International Students, 3</w:t>
      </w:r>
      <w:r w:rsidRPr="002F6CAC">
        <w:rPr>
          <w:rFonts w:asciiTheme="minorBidi" w:hAnsiTheme="minorBidi"/>
          <w:color w:val="000000" w:themeColor="text1"/>
          <w:sz w:val="32"/>
          <w:szCs w:val="32"/>
        </w:rPr>
        <w:t>(2), 129–139.</w:t>
      </w:r>
    </w:p>
    <w:p w14:paraId="0F7B2334"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The main point of this article is to examine the functionality of academic advice and guidance in the international student handbook for success in U.S. colleges and universities. Results show that handbooks usually provide information on classroom climate, teaching styles, lecturer relations, participation expectations, assessment practices, and academic integrity. </w:t>
      </w:r>
    </w:p>
    <w:p w14:paraId="020240AF"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It relates to my research question because it shows that institutional resources, such as advising materials and other support documents, help international students to adjust and achieve academically. Through forms of institutional guidance, students’ encounters with academic culture can be supported. This may affect persistence and degree completion. My comparative focus is matched by both public and private institutions.</w:t>
      </w:r>
    </w:p>
    <w:p w14:paraId="2B78354B"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The limitation is that the present study does not examine students’ experiences or outcomes, but rather institutional texts. The approach does not measure academic performance or degree attainment, nor does it focus solely on undergraduate learners in the global south.</w:t>
      </w:r>
    </w:p>
    <w:p w14:paraId="3DA14F2C" w14:textId="77777777" w:rsidR="002F6CAC" w:rsidRPr="002F6CAC" w:rsidRDefault="002F6CAC" w:rsidP="002F6CAC">
      <w:pPr>
        <w:spacing w:line="240" w:lineRule="auto"/>
        <w:rPr>
          <w:rFonts w:asciiTheme="minorBidi" w:hAnsiTheme="minorBidi"/>
          <w:color w:val="000000" w:themeColor="text1"/>
          <w:sz w:val="32"/>
          <w:szCs w:val="32"/>
        </w:rPr>
      </w:pPr>
    </w:p>
    <w:p w14:paraId="70671C0E"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 Luo, J., &amp; Jamieson-Drake, D. (2013). Examining the educational benefits of interacting with international students. </w:t>
      </w:r>
      <w:r w:rsidRPr="002F6CAC">
        <w:rPr>
          <w:rStyle w:val="Emphasis"/>
          <w:rFonts w:asciiTheme="minorBidi" w:hAnsiTheme="minorBidi"/>
          <w:color w:val="000000" w:themeColor="text1"/>
          <w:sz w:val="32"/>
          <w:szCs w:val="32"/>
        </w:rPr>
        <w:t>Journal of International Students, 3</w:t>
      </w:r>
      <w:r w:rsidRPr="002F6CAC">
        <w:rPr>
          <w:rFonts w:asciiTheme="minorBidi" w:hAnsiTheme="minorBidi"/>
          <w:color w:val="000000" w:themeColor="text1"/>
          <w:sz w:val="32"/>
          <w:szCs w:val="32"/>
        </w:rPr>
        <w:t>(2), 85–101.</w:t>
      </w:r>
    </w:p>
    <w:p w14:paraId="3EAC3375"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lastRenderedPageBreak/>
        <w:t xml:space="preserve">The main point of this article is the extent of the influence of U.S. domestic students’ interactions with international students on their educational outcomes and development. Using alumni survey data from three cohorts across four private research universities, the study found that students who engaged more frequently with international peers reported higher levels of skill development, including intellectual growth, leadership abilities, intercultural competence, and critical thinking. The findings also indicated that involvement in academic and extra-curricular activities -like taking courses outside one’s major, contact with faculty, cultural organizations, visiting speakers- was a strong predictor of more international contact. </w:t>
      </w:r>
    </w:p>
    <w:p w14:paraId="6F3ED868"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It relates to my research question because it talks about social interaction and institutional opportunities that shape student outcomes. While the current study is restricted to domestic students, it highlights those purposeful opportunities for cross-cultural interaction support engagement and development, which are linked to persistence and degree completion. These insights explain how programs and social integration on campus help in the success and completion of international students.</w:t>
      </w:r>
    </w:p>
    <w:p w14:paraId="590103DE" w14:textId="77777777" w:rsidR="002F6CAC" w:rsidRPr="002F6CAC" w:rsidRDefault="002F6CAC" w:rsidP="002F6CAC">
      <w:pPr>
        <w:spacing w:line="240" w:lineRule="auto"/>
        <w:ind w:firstLine="360"/>
        <w:rPr>
          <w:rFonts w:asciiTheme="minorBidi" w:hAnsiTheme="minorBidi"/>
          <w:color w:val="000000" w:themeColor="text1"/>
          <w:sz w:val="32"/>
          <w:szCs w:val="32"/>
        </w:rPr>
      </w:pPr>
      <w:r w:rsidRPr="002F6CAC">
        <w:rPr>
          <w:rFonts w:asciiTheme="minorBidi" w:hAnsiTheme="minorBidi"/>
          <w:color w:val="000000" w:themeColor="text1"/>
          <w:sz w:val="32"/>
          <w:szCs w:val="32"/>
        </w:rPr>
        <w:t>The limitation is the study's reliance on self-reported alumni data and its restriction to a specific type of department. Additionally, the outcomes for domestic students are examined, rather than directly measuring international students’ persistence or degree completion.</w:t>
      </w:r>
    </w:p>
    <w:p w14:paraId="16FE3FAE" w14:textId="77777777" w:rsidR="002F6CAC" w:rsidRPr="002F6CAC" w:rsidRDefault="002F6CAC" w:rsidP="002F6CAC">
      <w:pPr>
        <w:spacing w:line="240" w:lineRule="auto"/>
        <w:ind w:firstLine="360"/>
        <w:rPr>
          <w:rFonts w:asciiTheme="minorBidi" w:hAnsiTheme="minorBidi"/>
          <w:color w:val="000000" w:themeColor="text1"/>
          <w:sz w:val="32"/>
          <w:szCs w:val="32"/>
        </w:rPr>
      </w:pPr>
    </w:p>
    <w:p w14:paraId="32DDBC7F" w14:textId="77777777" w:rsidR="002F6CAC" w:rsidRPr="002F6CAC" w:rsidRDefault="002F6CAC" w:rsidP="002F6CAC">
      <w:pPr>
        <w:spacing w:line="240" w:lineRule="auto"/>
        <w:ind w:firstLine="360"/>
        <w:rPr>
          <w:rFonts w:asciiTheme="minorBidi" w:hAnsiTheme="minorBidi"/>
          <w:color w:val="000000" w:themeColor="text1"/>
          <w:sz w:val="32"/>
          <w:szCs w:val="32"/>
        </w:rPr>
      </w:pPr>
    </w:p>
    <w:p w14:paraId="7F951625" w14:textId="77777777" w:rsidR="002F6CAC" w:rsidRPr="002F6CAC" w:rsidRDefault="002F6CAC" w:rsidP="002F6CAC">
      <w:pPr>
        <w:spacing w:line="240" w:lineRule="auto"/>
        <w:ind w:firstLine="360"/>
        <w:rPr>
          <w:rFonts w:asciiTheme="minorBidi" w:hAnsiTheme="minorBidi"/>
          <w:color w:val="000000" w:themeColor="text1"/>
          <w:sz w:val="32"/>
          <w:szCs w:val="32"/>
        </w:rPr>
      </w:pPr>
    </w:p>
    <w:p w14:paraId="157F8A9F" w14:textId="77777777" w:rsidR="002F6CAC" w:rsidRPr="002F6CAC" w:rsidRDefault="002F6CAC" w:rsidP="002F6CAC">
      <w:pPr>
        <w:spacing w:line="240" w:lineRule="auto"/>
        <w:ind w:firstLine="360"/>
        <w:rPr>
          <w:rFonts w:asciiTheme="minorBidi" w:hAnsiTheme="minorBidi"/>
          <w:color w:val="000000" w:themeColor="text1"/>
          <w:sz w:val="32"/>
          <w:szCs w:val="32"/>
        </w:rPr>
      </w:pPr>
    </w:p>
    <w:p w14:paraId="58F5AEEE" w14:textId="77777777" w:rsidR="002F6CAC" w:rsidRPr="002F6CAC" w:rsidRDefault="002F6CAC" w:rsidP="002F6CAC">
      <w:pPr>
        <w:pStyle w:val="ListParagraph"/>
        <w:numPr>
          <w:ilvl w:val="0"/>
          <w:numId w:val="1"/>
        </w:numPr>
        <w:spacing w:line="240" w:lineRule="auto"/>
        <w:rPr>
          <w:rFonts w:asciiTheme="minorBidi" w:hAnsiTheme="minorBidi"/>
          <w:color w:val="000000" w:themeColor="text1"/>
          <w:sz w:val="32"/>
          <w:szCs w:val="32"/>
        </w:rPr>
      </w:pPr>
      <w:r w:rsidRPr="002F6CAC">
        <w:rPr>
          <w:rFonts w:asciiTheme="minorBidi" w:hAnsiTheme="minorBidi"/>
          <w:color w:val="000000" w:themeColor="text1"/>
          <w:sz w:val="32"/>
          <w:szCs w:val="32"/>
        </w:rPr>
        <w:t xml:space="preserve"> OECD. (2021). </w:t>
      </w:r>
      <w:r w:rsidRPr="002F6CAC">
        <w:rPr>
          <w:rStyle w:val="Emphasis"/>
          <w:rFonts w:asciiTheme="minorBidi" w:hAnsiTheme="minorBidi"/>
          <w:color w:val="000000" w:themeColor="text1"/>
          <w:sz w:val="32"/>
          <w:szCs w:val="32"/>
        </w:rPr>
        <w:t xml:space="preserve">Education </w:t>
      </w:r>
      <w:proofErr w:type="gramStart"/>
      <w:r w:rsidRPr="002F6CAC">
        <w:rPr>
          <w:rStyle w:val="Emphasis"/>
          <w:rFonts w:asciiTheme="minorBidi" w:hAnsiTheme="minorBidi"/>
          <w:color w:val="000000" w:themeColor="text1"/>
          <w:sz w:val="32"/>
          <w:szCs w:val="32"/>
        </w:rPr>
        <w:t>at a glance</w:t>
      </w:r>
      <w:proofErr w:type="gramEnd"/>
      <w:r w:rsidRPr="002F6CAC">
        <w:rPr>
          <w:rStyle w:val="Emphasis"/>
          <w:rFonts w:asciiTheme="minorBidi" w:hAnsiTheme="minorBidi"/>
          <w:color w:val="000000" w:themeColor="text1"/>
          <w:sz w:val="32"/>
          <w:szCs w:val="32"/>
        </w:rPr>
        <w:t xml:space="preserve"> 2021: OECD indicators</w:t>
      </w:r>
      <w:r w:rsidRPr="002F6CAC">
        <w:rPr>
          <w:rFonts w:asciiTheme="minorBidi" w:hAnsiTheme="minorBidi"/>
          <w:color w:val="000000" w:themeColor="text1"/>
          <w:sz w:val="32"/>
          <w:szCs w:val="32"/>
        </w:rPr>
        <w:t xml:space="preserve">. OECD Publishing. </w:t>
      </w:r>
      <w:hyperlink r:id="rId6" w:tgtFrame="_new" w:history="1">
        <w:r w:rsidRPr="002F6CAC">
          <w:rPr>
            <w:rStyle w:val="Hyperlink"/>
            <w:rFonts w:asciiTheme="minorBidi" w:hAnsiTheme="minorBidi"/>
            <w:color w:val="000000" w:themeColor="text1"/>
            <w:sz w:val="32"/>
            <w:szCs w:val="32"/>
          </w:rPr>
          <w:t>https://doi.org/10.1787/b35a14e5-en</w:t>
        </w:r>
      </w:hyperlink>
    </w:p>
    <w:p w14:paraId="6444D100" w14:textId="77777777" w:rsidR="002F6CAC" w:rsidRPr="002F6CAC" w:rsidRDefault="002F6CAC" w:rsidP="002F6CAC">
      <w:pPr>
        <w:pStyle w:val="NormalWeb"/>
        <w:ind w:firstLine="36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lastRenderedPageBreak/>
        <w:t>The main point of this report is to provide comparable international data on education access, participation, and outcomes, as well as on progression in the OECD and partner countries. It assesses enrollment and graduation rates, international student mobility, funding, and equity in education systems. The report indicates that participation and completion issues are common among immigrant and disadvantaged students. Also, institutional resources, funding, and learning environments affect education pathways and results, according to. Policy factors, such as funding, institutional support, and social background, shape access to education, progression through programs, and completion rates.</w:t>
      </w:r>
    </w:p>
    <w:p w14:paraId="3F12E676" w14:textId="77777777" w:rsidR="002F6CAC" w:rsidRPr="002F6CAC" w:rsidRDefault="002F6CAC" w:rsidP="002F6CAC">
      <w:pPr>
        <w:pStyle w:val="NormalWeb"/>
        <w:ind w:firstLine="72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 xml:space="preserve">This report relates to my research question because it provides comprehensive data on participation, persistence, and completion in higher education; the participation of internationally mobile students; and the equity of participation among students. </w:t>
      </w:r>
    </w:p>
    <w:p w14:paraId="53200133" w14:textId="77777777" w:rsidR="002F6CAC" w:rsidRPr="002F6CAC" w:rsidRDefault="002F6CAC" w:rsidP="002F6CAC">
      <w:pPr>
        <w:pStyle w:val="NormalWeb"/>
        <w:ind w:firstLine="720"/>
        <w:rPr>
          <w:rFonts w:asciiTheme="minorBidi" w:hAnsiTheme="minorBidi" w:cstheme="minorBidi"/>
          <w:color w:val="000000" w:themeColor="text1"/>
          <w:sz w:val="32"/>
          <w:szCs w:val="32"/>
        </w:rPr>
      </w:pPr>
      <w:r w:rsidRPr="002F6CAC">
        <w:rPr>
          <w:rFonts w:asciiTheme="minorBidi" w:hAnsiTheme="minorBidi" w:cstheme="minorBidi"/>
          <w:color w:val="000000" w:themeColor="text1"/>
          <w:sz w:val="32"/>
          <w:szCs w:val="32"/>
        </w:rPr>
        <w:t>The limitation of this report is that it presents global statistics rather than empirical studies of international students’ experience. It does not include direct measures of social integration or campus-level support services, nor does it compare public and private US universities. Furthermore, the survey does not explicitly target the undergraduate international student group from the Global South in U.S. universities.</w:t>
      </w:r>
    </w:p>
    <w:p w14:paraId="7F9E5841" w14:textId="77777777" w:rsidR="002F6CAC" w:rsidRPr="002F6CAC" w:rsidRDefault="002F6CAC" w:rsidP="002F6CAC">
      <w:pPr>
        <w:jc w:val="both"/>
        <w:rPr>
          <w:rFonts w:asciiTheme="minorBidi" w:eastAsia="Avenir" w:hAnsiTheme="minorBidi"/>
          <w:sz w:val="32"/>
          <w:szCs w:val="32"/>
          <w:highlight w:val="yellow"/>
        </w:rPr>
      </w:pPr>
    </w:p>
    <w:p w14:paraId="580C15CE" w14:textId="77777777" w:rsidR="002F6CAC" w:rsidRPr="002F6CAC" w:rsidRDefault="002F6CAC">
      <w:pPr>
        <w:rPr>
          <w:rFonts w:asciiTheme="minorBidi" w:hAnsiTheme="minorBidi"/>
          <w:sz w:val="32"/>
          <w:szCs w:val="32"/>
        </w:rPr>
      </w:pPr>
    </w:p>
    <w:p w14:paraId="428F2569" w14:textId="77777777" w:rsidR="002F6CAC" w:rsidRPr="002F6CAC" w:rsidRDefault="002F6CAC">
      <w:pPr>
        <w:rPr>
          <w:rFonts w:asciiTheme="minorBidi" w:hAnsiTheme="minorBidi"/>
          <w:sz w:val="32"/>
          <w:szCs w:val="32"/>
        </w:rPr>
      </w:pPr>
    </w:p>
    <w:p w14:paraId="3E5963DE" w14:textId="77777777" w:rsidR="002F6CAC" w:rsidRPr="002F6CAC" w:rsidRDefault="002F6CAC">
      <w:pPr>
        <w:rPr>
          <w:rFonts w:asciiTheme="minorBidi" w:hAnsiTheme="minorBidi"/>
          <w:sz w:val="32"/>
          <w:szCs w:val="32"/>
        </w:rPr>
      </w:pPr>
    </w:p>
    <w:sectPr w:rsidR="002F6CAC" w:rsidRPr="002F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E7955"/>
    <w:multiLevelType w:val="hybridMultilevel"/>
    <w:tmpl w:val="FCDC233A"/>
    <w:lvl w:ilvl="0" w:tplc="E0DCF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59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AC"/>
    <w:rsid w:val="0019387F"/>
    <w:rsid w:val="002F6CAC"/>
    <w:rsid w:val="00391DEE"/>
    <w:rsid w:val="00470234"/>
    <w:rsid w:val="004C7801"/>
    <w:rsid w:val="006525C7"/>
    <w:rsid w:val="007B0ECB"/>
    <w:rsid w:val="00864089"/>
    <w:rsid w:val="009C7E24"/>
    <w:rsid w:val="00A6367F"/>
    <w:rsid w:val="00CF3DDF"/>
    <w:rsid w:val="00E23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D660B5B"/>
  <w15:chartTrackingRefBased/>
  <w15:docId w15:val="{6D598A7D-05C6-5445-B16E-D3EA75AE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CAC"/>
    <w:rPr>
      <w:rFonts w:eastAsiaTheme="majorEastAsia" w:cstheme="majorBidi"/>
      <w:color w:val="272727" w:themeColor="text1" w:themeTint="D8"/>
    </w:rPr>
  </w:style>
  <w:style w:type="paragraph" w:styleId="Title">
    <w:name w:val="Title"/>
    <w:basedOn w:val="Normal"/>
    <w:next w:val="Normal"/>
    <w:link w:val="TitleChar"/>
    <w:uiPriority w:val="10"/>
    <w:qFormat/>
    <w:rsid w:val="002F6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CAC"/>
    <w:pPr>
      <w:spacing w:before="160"/>
      <w:jc w:val="center"/>
    </w:pPr>
    <w:rPr>
      <w:i/>
      <w:iCs/>
      <w:color w:val="404040" w:themeColor="text1" w:themeTint="BF"/>
    </w:rPr>
  </w:style>
  <w:style w:type="character" w:customStyle="1" w:styleId="QuoteChar">
    <w:name w:val="Quote Char"/>
    <w:basedOn w:val="DefaultParagraphFont"/>
    <w:link w:val="Quote"/>
    <w:uiPriority w:val="29"/>
    <w:rsid w:val="002F6CAC"/>
    <w:rPr>
      <w:i/>
      <w:iCs/>
      <w:color w:val="404040" w:themeColor="text1" w:themeTint="BF"/>
    </w:rPr>
  </w:style>
  <w:style w:type="paragraph" w:styleId="ListParagraph">
    <w:name w:val="List Paragraph"/>
    <w:basedOn w:val="Normal"/>
    <w:uiPriority w:val="34"/>
    <w:qFormat/>
    <w:rsid w:val="002F6CAC"/>
    <w:pPr>
      <w:ind w:left="720"/>
      <w:contextualSpacing/>
    </w:pPr>
  </w:style>
  <w:style w:type="character" w:styleId="IntenseEmphasis">
    <w:name w:val="Intense Emphasis"/>
    <w:basedOn w:val="DefaultParagraphFont"/>
    <w:uiPriority w:val="21"/>
    <w:qFormat/>
    <w:rsid w:val="002F6CAC"/>
    <w:rPr>
      <w:i/>
      <w:iCs/>
      <w:color w:val="0F4761" w:themeColor="accent1" w:themeShade="BF"/>
    </w:rPr>
  </w:style>
  <w:style w:type="paragraph" w:styleId="IntenseQuote">
    <w:name w:val="Intense Quote"/>
    <w:basedOn w:val="Normal"/>
    <w:next w:val="Normal"/>
    <w:link w:val="IntenseQuoteChar"/>
    <w:uiPriority w:val="30"/>
    <w:qFormat/>
    <w:rsid w:val="002F6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CAC"/>
    <w:rPr>
      <w:i/>
      <w:iCs/>
      <w:color w:val="0F4761" w:themeColor="accent1" w:themeShade="BF"/>
    </w:rPr>
  </w:style>
  <w:style w:type="character" w:styleId="IntenseReference">
    <w:name w:val="Intense Reference"/>
    <w:basedOn w:val="DefaultParagraphFont"/>
    <w:uiPriority w:val="32"/>
    <w:qFormat/>
    <w:rsid w:val="002F6CAC"/>
    <w:rPr>
      <w:b/>
      <w:bCs/>
      <w:smallCaps/>
      <w:color w:val="0F4761" w:themeColor="accent1" w:themeShade="BF"/>
      <w:spacing w:val="5"/>
    </w:rPr>
  </w:style>
  <w:style w:type="paragraph" w:styleId="NormalWeb">
    <w:name w:val="Normal (Web)"/>
    <w:basedOn w:val="Normal"/>
    <w:uiPriority w:val="99"/>
    <w:semiHidden/>
    <w:unhideWhenUsed/>
    <w:rsid w:val="002F6C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6CAC"/>
    <w:rPr>
      <w:i/>
      <w:iCs/>
    </w:rPr>
  </w:style>
  <w:style w:type="character" w:styleId="Strong">
    <w:name w:val="Strong"/>
    <w:basedOn w:val="DefaultParagraphFont"/>
    <w:uiPriority w:val="22"/>
    <w:qFormat/>
    <w:rsid w:val="002F6CAC"/>
    <w:rPr>
      <w:b/>
      <w:bCs/>
    </w:rPr>
  </w:style>
  <w:style w:type="character" w:styleId="Hyperlink">
    <w:name w:val="Hyperlink"/>
    <w:basedOn w:val="DefaultParagraphFont"/>
    <w:uiPriority w:val="99"/>
    <w:semiHidden/>
    <w:unhideWhenUsed/>
    <w:rsid w:val="002F6C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87/b35a14e5-en" TargetMode="External"/><Relationship Id="rId5" Type="http://schemas.openxmlformats.org/officeDocument/2006/relationships/hyperlink" Target="https://www.ijtsrd.com/papers/ijtsrd10007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3371</Words>
  <Characters>19216</Characters>
  <Application>Microsoft Office Word</Application>
  <DocSecurity>0</DocSecurity>
  <Lines>160</Lines>
  <Paragraphs>45</Paragraphs>
  <ScaleCrop>false</ScaleCrop>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سارة عبدالعزيز سعد المهناء</dc:creator>
  <cp:keywords/>
  <dc:description/>
  <cp:lastModifiedBy>سارة عبدالعزيز سعد المهناء</cp:lastModifiedBy>
  <cp:revision>1</cp:revision>
  <dcterms:created xsi:type="dcterms:W3CDTF">2026-05-04T20:07:00Z</dcterms:created>
  <dcterms:modified xsi:type="dcterms:W3CDTF">2026-05-04T20:59:00Z</dcterms:modified>
</cp:coreProperties>
</file>