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E50B" w14:textId="1B4B39D0" w:rsidR="00355CB4" w:rsidRPr="00355CB4" w:rsidRDefault="00355CB4" w:rsidP="00355CB4">
      <w:pPr>
        <w:jc w:val="center"/>
        <w:rPr>
          <w:b/>
          <w:bCs/>
        </w:rPr>
      </w:pPr>
      <w:r w:rsidRPr="00355CB4">
        <w:rPr>
          <w:b/>
          <w:bCs/>
        </w:rPr>
        <w:t>The Impact of Workplace Culture on Retention of Women of Color in Educational Leadership</w:t>
      </w:r>
      <w:r>
        <w:rPr>
          <w:b/>
          <w:bCs/>
        </w:rPr>
        <w:t xml:space="preserve"> (Annotated Bibliography)</w:t>
      </w:r>
    </w:p>
    <w:p w14:paraId="5392AA17" w14:textId="77777777" w:rsidR="00355CB4" w:rsidRPr="00355CB4" w:rsidRDefault="00355CB4" w:rsidP="00355CB4">
      <w:r w:rsidRPr="00355CB4">
        <w:pict w14:anchorId="2E071E12">
          <v:rect id="_x0000_i1067" style="width:0;height:1.5pt" o:hralign="center" o:hrstd="t" o:hr="t" fillcolor="#a0a0a0" stroked="f"/>
        </w:pict>
      </w:r>
    </w:p>
    <w:p w14:paraId="3C941F0E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Source 1</w:t>
      </w:r>
    </w:p>
    <w:p w14:paraId="197828BE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Bhattacharyya, B., &amp; Berdahl (2023)</w:t>
      </w:r>
    </w:p>
    <w:p w14:paraId="31BFAD88" w14:textId="77777777" w:rsidR="00355CB4" w:rsidRPr="00355CB4" w:rsidRDefault="00355CB4" w:rsidP="00355CB4">
      <w:r w:rsidRPr="00355CB4">
        <w:rPr>
          <w:i/>
          <w:iCs/>
        </w:rPr>
        <w:t>Do You See Me? An Inductive Examination of Differences Between Women of Color's Experiences of and Responses to Invisibility at Work</w:t>
      </w:r>
    </w:p>
    <w:p w14:paraId="21711034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Paragraph 1 (Purpose of Study)</w:t>
      </w:r>
    </w:p>
    <w:p w14:paraId="09874D8C" w14:textId="77777777" w:rsidR="00355CB4" w:rsidRPr="00355CB4" w:rsidRDefault="00355CB4" w:rsidP="00355CB4">
      <w:r w:rsidRPr="00355CB4">
        <w:t>Write 2–3 sentences describing:</w:t>
      </w:r>
    </w:p>
    <w:p w14:paraId="26B69F3F" w14:textId="77777777" w:rsidR="00355CB4" w:rsidRPr="00355CB4" w:rsidRDefault="00355CB4" w:rsidP="00355CB4">
      <w:pPr>
        <w:numPr>
          <w:ilvl w:val="0"/>
          <w:numId w:val="1"/>
        </w:numPr>
      </w:pPr>
      <w:r w:rsidRPr="00355CB4">
        <w:t xml:space="preserve">What was the purpose? </w:t>
      </w:r>
    </w:p>
    <w:p w14:paraId="4707EDE2" w14:textId="77777777" w:rsidR="00355CB4" w:rsidRPr="00355CB4" w:rsidRDefault="00355CB4" w:rsidP="00355CB4">
      <w:pPr>
        <w:numPr>
          <w:ilvl w:val="0"/>
          <w:numId w:val="1"/>
        </w:numPr>
      </w:pPr>
      <w:r w:rsidRPr="00355CB4">
        <w:t xml:space="preserve">What problem was examined? </w:t>
      </w:r>
    </w:p>
    <w:p w14:paraId="163DC135" w14:textId="77777777" w:rsidR="00355CB4" w:rsidRPr="00355CB4" w:rsidRDefault="00355CB4" w:rsidP="00355CB4">
      <w:r w:rsidRPr="00355CB4">
        <w:t>Sentence Starters:</w:t>
      </w:r>
    </w:p>
    <w:p w14:paraId="5A29DA61" w14:textId="77777777" w:rsidR="00355CB4" w:rsidRPr="00355CB4" w:rsidRDefault="00355CB4" w:rsidP="00355CB4">
      <w:pPr>
        <w:numPr>
          <w:ilvl w:val="0"/>
          <w:numId w:val="2"/>
        </w:numPr>
      </w:pPr>
      <w:r w:rsidRPr="00355CB4">
        <w:t xml:space="preserve">The purpose of this study was to examine... </w:t>
      </w:r>
    </w:p>
    <w:p w14:paraId="12ABAA0F" w14:textId="77777777" w:rsidR="00355CB4" w:rsidRPr="00355CB4" w:rsidRDefault="00355CB4" w:rsidP="00355CB4">
      <w:pPr>
        <w:numPr>
          <w:ilvl w:val="0"/>
          <w:numId w:val="2"/>
        </w:numPr>
      </w:pPr>
      <w:r w:rsidRPr="00355CB4">
        <w:t xml:space="preserve">The authors explored... </w:t>
      </w:r>
    </w:p>
    <w:p w14:paraId="5EA7CDBA" w14:textId="77777777" w:rsidR="00355CB4" w:rsidRPr="00355CB4" w:rsidRDefault="00355CB4" w:rsidP="00355CB4">
      <w:pPr>
        <w:numPr>
          <w:ilvl w:val="0"/>
          <w:numId w:val="2"/>
        </w:numPr>
      </w:pPr>
      <w:r w:rsidRPr="00355CB4">
        <w:t xml:space="preserve">This article investigated... </w:t>
      </w:r>
    </w:p>
    <w:p w14:paraId="668C2EF6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Paragraph 2 (Major Findings)</w:t>
      </w:r>
    </w:p>
    <w:p w14:paraId="2AF27DC4" w14:textId="77777777" w:rsidR="00355CB4" w:rsidRPr="00355CB4" w:rsidRDefault="00355CB4" w:rsidP="00355CB4">
      <w:r w:rsidRPr="00355CB4">
        <w:t>Write 4–6 sentences discussing:</w:t>
      </w:r>
    </w:p>
    <w:p w14:paraId="33CF9F59" w14:textId="77777777" w:rsidR="00355CB4" w:rsidRPr="00355CB4" w:rsidRDefault="00355CB4" w:rsidP="00355CB4">
      <w:pPr>
        <w:numPr>
          <w:ilvl w:val="0"/>
          <w:numId w:val="3"/>
        </w:numPr>
      </w:pPr>
      <w:r w:rsidRPr="00355CB4">
        <w:t xml:space="preserve">Major findings </w:t>
      </w:r>
    </w:p>
    <w:p w14:paraId="3F20D653" w14:textId="77777777" w:rsidR="00355CB4" w:rsidRPr="00355CB4" w:rsidRDefault="00355CB4" w:rsidP="00355CB4">
      <w:pPr>
        <w:numPr>
          <w:ilvl w:val="0"/>
          <w:numId w:val="3"/>
        </w:numPr>
      </w:pPr>
      <w:r w:rsidRPr="00355CB4">
        <w:t xml:space="preserve">Conclusions </w:t>
      </w:r>
    </w:p>
    <w:p w14:paraId="69CB0272" w14:textId="77777777" w:rsidR="00355CB4" w:rsidRPr="00355CB4" w:rsidRDefault="00355CB4" w:rsidP="00355CB4">
      <w:pPr>
        <w:numPr>
          <w:ilvl w:val="0"/>
          <w:numId w:val="3"/>
        </w:numPr>
      </w:pPr>
      <w:r w:rsidRPr="00355CB4">
        <w:t xml:space="preserve">Themes </w:t>
      </w:r>
    </w:p>
    <w:p w14:paraId="2C29B684" w14:textId="77777777" w:rsidR="00355CB4" w:rsidRPr="00355CB4" w:rsidRDefault="00355CB4" w:rsidP="00355CB4">
      <w:r w:rsidRPr="00355CB4">
        <w:t>Focus on:</w:t>
      </w:r>
    </w:p>
    <w:p w14:paraId="574BBD65" w14:textId="77777777" w:rsidR="00355CB4" w:rsidRPr="00355CB4" w:rsidRDefault="00355CB4" w:rsidP="00355CB4">
      <w:pPr>
        <w:numPr>
          <w:ilvl w:val="0"/>
          <w:numId w:val="4"/>
        </w:numPr>
      </w:pPr>
      <w:r w:rsidRPr="00355CB4">
        <w:t xml:space="preserve">Invisibility </w:t>
      </w:r>
    </w:p>
    <w:p w14:paraId="0FADA48F" w14:textId="77777777" w:rsidR="00355CB4" w:rsidRPr="00355CB4" w:rsidRDefault="00355CB4" w:rsidP="00355CB4">
      <w:pPr>
        <w:numPr>
          <w:ilvl w:val="0"/>
          <w:numId w:val="4"/>
        </w:numPr>
      </w:pPr>
      <w:r w:rsidRPr="00355CB4">
        <w:t xml:space="preserve">Erasure </w:t>
      </w:r>
    </w:p>
    <w:p w14:paraId="138EC5C3" w14:textId="77777777" w:rsidR="00355CB4" w:rsidRPr="00355CB4" w:rsidRDefault="00355CB4" w:rsidP="00355CB4">
      <w:pPr>
        <w:numPr>
          <w:ilvl w:val="0"/>
          <w:numId w:val="4"/>
        </w:numPr>
      </w:pPr>
      <w:r w:rsidRPr="00355CB4">
        <w:t xml:space="preserve">Workplace exclusion </w:t>
      </w:r>
    </w:p>
    <w:p w14:paraId="67458C13" w14:textId="77777777" w:rsidR="00355CB4" w:rsidRPr="00355CB4" w:rsidRDefault="00355CB4" w:rsidP="00355CB4">
      <w:pPr>
        <w:numPr>
          <w:ilvl w:val="0"/>
          <w:numId w:val="4"/>
        </w:numPr>
      </w:pPr>
      <w:r w:rsidRPr="00355CB4">
        <w:t xml:space="preserve">Responses to invisibility </w:t>
      </w:r>
    </w:p>
    <w:p w14:paraId="721BA49E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Paragraph 3 (How I Will Use This Source)</w:t>
      </w:r>
    </w:p>
    <w:p w14:paraId="29873AEF" w14:textId="77777777" w:rsidR="00355CB4" w:rsidRPr="00355CB4" w:rsidRDefault="00355CB4" w:rsidP="00355CB4">
      <w:r w:rsidRPr="00355CB4">
        <w:t>Write 2–3 sentences in first person.</w:t>
      </w:r>
    </w:p>
    <w:p w14:paraId="43ECAE47" w14:textId="77777777" w:rsidR="00355CB4" w:rsidRPr="00355CB4" w:rsidRDefault="00355CB4" w:rsidP="00355CB4">
      <w:r w:rsidRPr="00355CB4">
        <w:lastRenderedPageBreak/>
        <w:t>Sentence Starters:</w:t>
      </w:r>
    </w:p>
    <w:p w14:paraId="69E6B042" w14:textId="77777777" w:rsidR="00355CB4" w:rsidRPr="00355CB4" w:rsidRDefault="00355CB4" w:rsidP="00355CB4">
      <w:pPr>
        <w:numPr>
          <w:ilvl w:val="0"/>
          <w:numId w:val="5"/>
        </w:numPr>
      </w:pPr>
      <w:r w:rsidRPr="00355CB4">
        <w:t xml:space="preserve">I will use this article </w:t>
      </w:r>
      <w:proofErr w:type="gramStart"/>
      <w:r w:rsidRPr="00355CB4">
        <w:t>to</w:t>
      </w:r>
      <w:proofErr w:type="gramEnd"/>
      <w:r w:rsidRPr="00355CB4">
        <w:t xml:space="preserve">... </w:t>
      </w:r>
    </w:p>
    <w:p w14:paraId="5204C558" w14:textId="77777777" w:rsidR="00355CB4" w:rsidRPr="00355CB4" w:rsidRDefault="00355CB4" w:rsidP="00355CB4">
      <w:pPr>
        <w:numPr>
          <w:ilvl w:val="0"/>
          <w:numId w:val="5"/>
        </w:numPr>
      </w:pPr>
      <w:r w:rsidRPr="00355CB4">
        <w:t xml:space="preserve">This source will support my discussion of... </w:t>
      </w:r>
    </w:p>
    <w:p w14:paraId="1C1393FE" w14:textId="77777777" w:rsidR="00355CB4" w:rsidRPr="00355CB4" w:rsidRDefault="00355CB4" w:rsidP="00355CB4">
      <w:pPr>
        <w:numPr>
          <w:ilvl w:val="0"/>
          <w:numId w:val="5"/>
        </w:numPr>
      </w:pPr>
      <w:r w:rsidRPr="00355CB4">
        <w:t xml:space="preserve">This article is important to my topic because... </w:t>
      </w:r>
    </w:p>
    <w:p w14:paraId="362134A4" w14:textId="77777777" w:rsidR="00355CB4" w:rsidRPr="00355CB4" w:rsidRDefault="00355CB4" w:rsidP="00355CB4">
      <w:r w:rsidRPr="00355CB4">
        <w:pict w14:anchorId="62196530">
          <v:rect id="_x0000_i1068" style="width:0;height:1.5pt" o:hralign="center" o:hrstd="t" o:hr="t" fillcolor="#a0a0a0" stroked="f"/>
        </w:pict>
      </w:r>
    </w:p>
    <w:p w14:paraId="32ED485A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Source 2</w:t>
      </w:r>
    </w:p>
    <w:p w14:paraId="53FD7731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Cepeda (2024)</w:t>
      </w:r>
    </w:p>
    <w:p w14:paraId="3DD26C1E" w14:textId="77777777" w:rsidR="00355CB4" w:rsidRPr="00355CB4" w:rsidRDefault="00355CB4" w:rsidP="00355CB4">
      <w:r w:rsidRPr="00355CB4">
        <w:rPr>
          <w:i/>
          <w:iCs/>
        </w:rPr>
        <w:t>Why Do I Have to Prove My Credentials to You?</w:t>
      </w:r>
    </w:p>
    <w:p w14:paraId="4C8A8228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Purpose</w:t>
      </w:r>
    </w:p>
    <w:p w14:paraId="78B00867" w14:textId="77777777" w:rsidR="00355CB4" w:rsidRPr="00355CB4" w:rsidRDefault="00355CB4" w:rsidP="00355CB4">
      <w:r w:rsidRPr="00355CB4">
        <w:t>Focus on:</w:t>
      </w:r>
    </w:p>
    <w:p w14:paraId="143F4963" w14:textId="77777777" w:rsidR="00355CB4" w:rsidRPr="00355CB4" w:rsidRDefault="00355CB4" w:rsidP="00355CB4">
      <w:pPr>
        <w:numPr>
          <w:ilvl w:val="0"/>
          <w:numId w:val="6"/>
        </w:numPr>
      </w:pPr>
      <w:r w:rsidRPr="00355CB4">
        <w:t xml:space="preserve">Women of Color faculty </w:t>
      </w:r>
    </w:p>
    <w:p w14:paraId="5AEF1914" w14:textId="77777777" w:rsidR="00355CB4" w:rsidRPr="00355CB4" w:rsidRDefault="00355CB4" w:rsidP="00355CB4">
      <w:pPr>
        <w:numPr>
          <w:ilvl w:val="0"/>
          <w:numId w:val="6"/>
        </w:numPr>
      </w:pPr>
      <w:r w:rsidRPr="00355CB4">
        <w:t xml:space="preserve">Intersectional aggressions </w:t>
      </w:r>
    </w:p>
    <w:p w14:paraId="21A2045C" w14:textId="77777777" w:rsidR="00355CB4" w:rsidRPr="00355CB4" w:rsidRDefault="00355CB4" w:rsidP="00355CB4">
      <w:pPr>
        <w:numPr>
          <w:ilvl w:val="0"/>
          <w:numId w:val="6"/>
        </w:numPr>
      </w:pPr>
      <w:r w:rsidRPr="00355CB4">
        <w:t xml:space="preserve">Workplace experiences </w:t>
      </w:r>
    </w:p>
    <w:p w14:paraId="5F8E0D12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Findings</w:t>
      </w:r>
    </w:p>
    <w:p w14:paraId="67984899" w14:textId="77777777" w:rsidR="00355CB4" w:rsidRPr="00355CB4" w:rsidRDefault="00355CB4" w:rsidP="00355CB4">
      <w:r w:rsidRPr="00355CB4">
        <w:t>Focus on:</w:t>
      </w:r>
    </w:p>
    <w:p w14:paraId="58260659" w14:textId="77777777" w:rsidR="00355CB4" w:rsidRPr="00355CB4" w:rsidRDefault="00355CB4" w:rsidP="00355CB4">
      <w:pPr>
        <w:numPr>
          <w:ilvl w:val="0"/>
          <w:numId w:val="7"/>
        </w:numPr>
      </w:pPr>
      <w:r w:rsidRPr="00355CB4">
        <w:t xml:space="preserve">Credibility challenges </w:t>
      </w:r>
    </w:p>
    <w:p w14:paraId="45CE6C55" w14:textId="77777777" w:rsidR="00355CB4" w:rsidRPr="00355CB4" w:rsidRDefault="00355CB4" w:rsidP="00355CB4">
      <w:pPr>
        <w:numPr>
          <w:ilvl w:val="0"/>
          <w:numId w:val="7"/>
        </w:numPr>
      </w:pPr>
      <w:r w:rsidRPr="00355CB4">
        <w:t xml:space="preserve">Discrimination </w:t>
      </w:r>
    </w:p>
    <w:p w14:paraId="1B1ED737" w14:textId="77777777" w:rsidR="00355CB4" w:rsidRPr="00355CB4" w:rsidRDefault="00355CB4" w:rsidP="00355CB4">
      <w:pPr>
        <w:numPr>
          <w:ilvl w:val="0"/>
          <w:numId w:val="7"/>
        </w:numPr>
      </w:pPr>
      <w:r w:rsidRPr="00355CB4">
        <w:t xml:space="preserve">Professional barriers </w:t>
      </w:r>
    </w:p>
    <w:p w14:paraId="093326C2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How I Will Use It</w:t>
      </w:r>
    </w:p>
    <w:p w14:paraId="0A62A8C9" w14:textId="77777777" w:rsidR="00355CB4" w:rsidRPr="00355CB4" w:rsidRDefault="00355CB4" w:rsidP="00355CB4">
      <w:r w:rsidRPr="00355CB4">
        <w:t>Focus on:</w:t>
      </w:r>
    </w:p>
    <w:p w14:paraId="05F1E55D" w14:textId="77777777" w:rsidR="00355CB4" w:rsidRPr="00355CB4" w:rsidRDefault="00355CB4" w:rsidP="00355CB4">
      <w:pPr>
        <w:numPr>
          <w:ilvl w:val="0"/>
          <w:numId w:val="8"/>
        </w:numPr>
      </w:pPr>
      <w:r w:rsidRPr="00355CB4">
        <w:t xml:space="preserve">Organizational culture </w:t>
      </w:r>
    </w:p>
    <w:p w14:paraId="2BF8D90F" w14:textId="77777777" w:rsidR="00355CB4" w:rsidRPr="00355CB4" w:rsidRDefault="00355CB4" w:rsidP="00355CB4">
      <w:pPr>
        <w:numPr>
          <w:ilvl w:val="0"/>
          <w:numId w:val="8"/>
        </w:numPr>
      </w:pPr>
      <w:r w:rsidRPr="00355CB4">
        <w:t xml:space="preserve">Leadership pathways </w:t>
      </w:r>
    </w:p>
    <w:p w14:paraId="04ABD7BD" w14:textId="77777777" w:rsidR="00355CB4" w:rsidRPr="00355CB4" w:rsidRDefault="00355CB4" w:rsidP="00355CB4">
      <w:pPr>
        <w:numPr>
          <w:ilvl w:val="0"/>
          <w:numId w:val="8"/>
        </w:numPr>
      </w:pPr>
      <w:r w:rsidRPr="00355CB4">
        <w:t xml:space="preserve">Retention </w:t>
      </w:r>
    </w:p>
    <w:p w14:paraId="4F80257B" w14:textId="77777777" w:rsidR="00355CB4" w:rsidRPr="00355CB4" w:rsidRDefault="00355CB4" w:rsidP="00355CB4">
      <w:r w:rsidRPr="00355CB4">
        <w:pict w14:anchorId="034BDBAD">
          <v:rect id="_x0000_i1069" style="width:0;height:1.5pt" o:hralign="center" o:hrstd="t" o:hr="t" fillcolor="#a0a0a0" stroked="f"/>
        </w:pict>
      </w:r>
    </w:p>
    <w:p w14:paraId="022AC5E4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Source 3</w:t>
      </w:r>
    </w:p>
    <w:p w14:paraId="3DF66603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Dobbs &amp; Leider (2023)</w:t>
      </w:r>
    </w:p>
    <w:p w14:paraId="30B4650C" w14:textId="77777777" w:rsidR="00355CB4" w:rsidRPr="00355CB4" w:rsidRDefault="00355CB4" w:rsidP="00355CB4">
      <w:r w:rsidRPr="00355CB4">
        <w:rPr>
          <w:i/>
          <w:iCs/>
        </w:rPr>
        <w:lastRenderedPageBreak/>
        <w:t>"Does This Happen to Everyone?" Women Professors of Color Reflect on Experiences in the Academy</w:t>
      </w:r>
    </w:p>
    <w:p w14:paraId="139553AE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Purpose</w:t>
      </w:r>
    </w:p>
    <w:p w14:paraId="62B7F747" w14:textId="77777777" w:rsidR="00355CB4" w:rsidRPr="00355CB4" w:rsidRDefault="00355CB4" w:rsidP="00355CB4">
      <w:r w:rsidRPr="00355CB4">
        <w:t>Focus on:</w:t>
      </w:r>
    </w:p>
    <w:p w14:paraId="46963A0E" w14:textId="77777777" w:rsidR="00355CB4" w:rsidRPr="00355CB4" w:rsidRDefault="00355CB4" w:rsidP="00355CB4">
      <w:pPr>
        <w:numPr>
          <w:ilvl w:val="0"/>
          <w:numId w:val="9"/>
        </w:numPr>
      </w:pPr>
      <w:r w:rsidRPr="00355CB4">
        <w:t xml:space="preserve">Women of Color in higher education </w:t>
      </w:r>
    </w:p>
    <w:p w14:paraId="0C3E0E12" w14:textId="77777777" w:rsidR="00355CB4" w:rsidRPr="00355CB4" w:rsidRDefault="00355CB4" w:rsidP="00355CB4">
      <w:pPr>
        <w:numPr>
          <w:ilvl w:val="0"/>
          <w:numId w:val="9"/>
        </w:numPr>
      </w:pPr>
      <w:r w:rsidRPr="00355CB4">
        <w:t xml:space="preserve">Workplace experiences </w:t>
      </w:r>
    </w:p>
    <w:p w14:paraId="43AE79FE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Findings</w:t>
      </w:r>
    </w:p>
    <w:p w14:paraId="178ADA9F" w14:textId="77777777" w:rsidR="00355CB4" w:rsidRPr="00355CB4" w:rsidRDefault="00355CB4" w:rsidP="00355CB4">
      <w:r w:rsidRPr="00355CB4">
        <w:t>Focus on:</w:t>
      </w:r>
    </w:p>
    <w:p w14:paraId="44F1B4F7" w14:textId="77777777" w:rsidR="00355CB4" w:rsidRPr="00355CB4" w:rsidRDefault="00355CB4" w:rsidP="00355CB4">
      <w:pPr>
        <w:numPr>
          <w:ilvl w:val="0"/>
          <w:numId w:val="10"/>
        </w:numPr>
      </w:pPr>
      <w:r w:rsidRPr="00355CB4">
        <w:t xml:space="preserve">Cultural taxation </w:t>
      </w:r>
    </w:p>
    <w:p w14:paraId="07B85235" w14:textId="77777777" w:rsidR="00355CB4" w:rsidRPr="00355CB4" w:rsidRDefault="00355CB4" w:rsidP="00355CB4">
      <w:pPr>
        <w:numPr>
          <w:ilvl w:val="0"/>
          <w:numId w:val="10"/>
        </w:numPr>
      </w:pPr>
      <w:r w:rsidRPr="00355CB4">
        <w:t xml:space="preserve">Emotional labor </w:t>
      </w:r>
    </w:p>
    <w:p w14:paraId="45367300" w14:textId="77777777" w:rsidR="00355CB4" w:rsidRPr="00355CB4" w:rsidRDefault="00355CB4" w:rsidP="00355CB4">
      <w:pPr>
        <w:numPr>
          <w:ilvl w:val="0"/>
          <w:numId w:val="10"/>
        </w:numPr>
      </w:pPr>
      <w:r w:rsidRPr="00355CB4">
        <w:t xml:space="preserve">Hypervisibility </w:t>
      </w:r>
    </w:p>
    <w:p w14:paraId="54E6A63C" w14:textId="77777777" w:rsidR="00355CB4" w:rsidRPr="00355CB4" w:rsidRDefault="00355CB4" w:rsidP="00355CB4">
      <w:pPr>
        <w:numPr>
          <w:ilvl w:val="0"/>
          <w:numId w:val="10"/>
        </w:numPr>
      </w:pPr>
      <w:r w:rsidRPr="00355CB4">
        <w:t xml:space="preserve">Invisibility </w:t>
      </w:r>
    </w:p>
    <w:p w14:paraId="2F842078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How I Will Use It</w:t>
      </w:r>
    </w:p>
    <w:p w14:paraId="7ADE58CF" w14:textId="77777777" w:rsidR="00355CB4" w:rsidRPr="00355CB4" w:rsidRDefault="00355CB4" w:rsidP="00355CB4">
      <w:r w:rsidRPr="00355CB4">
        <w:t>Focus on:</w:t>
      </w:r>
    </w:p>
    <w:p w14:paraId="3F01E666" w14:textId="77777777" w:rsidR="00355CB4" w:rsidRPr="00355CB4" w:rsidRDefault="00355CB4" w:rsidP="00355CB4">
      <w:pPr>
        <w:numPr>
          <w:ilvl w:val="0"/>
          <w:numId w:val="11"/>
        </w:numPr>
      </w:pPr>
      <w:r w:rsidRPr="00355CB4">
        <w:t xml:space="preserve">Workplace climate </w:t>
      </w:r>
    </w:p>
    <w:p w14:paraId="46F0B1CB" w14:textId="77777777" w:rsidR="00355CB4" w:rsidRPr="00355CB4" w:rsidRDefault="00355CB4" w:rsidP="00355CB4">
      <w:pPr>
        <w:numPr>
          <w:ilvl w:val="0"/>
          <w:numId w:val="11"/>
        </w:numPr>
      </w:pPr>
      <w:r w:rsidRPr="00355CB4">
        <w:t xml:space="preserve">Emotional burden </w:t>
      </w:r>
    </w:p>
    <w:p w14:paraId="1AE19150" w14:textId="77777777" w:rsidR="00355CB4" w:rsidRPr="00355CB4" w:rsidRDefault="00355CB4" w:rsidP="00355CB4">
      <w:pPr>
        <w:numPr>
          <w:ilvl w:val="0"/>
          <w:numId w:val="11"/>
        </w:numPr>
      </w:pPr>
      <w:r w:rsidRPr="00355CB4">
        <w:t xml:space="preserve">Retention </w:t>
      </w:r>
    </w:p>
    <w:p w14:paraId="5A90785C" w14:textId="77777777" w:rsidR="00355CB4" w:rsidRPr="00355CB4" w:rsidRDefault="00355CB4" w:rsidP="00355CB4">
      <w:r w:rsidRPr="00355CB4">
        <w:pict w14:anchorId="10372B48">
          <v:rect id="_x0000_i1070" style="width:0;height:1.5pt" o:hralign="center" o:hrstd="t" o:hr="t" fillcolor="#a0a0a0" stroked="f"/>
        </w:pict>
      </w:r>
    </w:p>
    <w:p w14:paraId="73665A81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Source 4</w:t>
      </w:r>
    </w:p>
    <w:p w14:paraId="38AAF515" w14:textId="77777777" w:rsidR="00355CB4" w:rsidRPr="00355CB4" w:rsidRDefault="00355CB4" w:rsidP="00355CB4">
      <w:pPr>
        <w:rPr>
          <w:b/>
          <w:bCs/>
        </w:rPr>
      </w:pPr>
      <w:proofErr w:type="spellStart"/>
      <w:r w:rsidRPr="00355CB4">
        <w:rPr>
          <w:b/>
          <w:bCs/>
        </w:rPr>
        <w:t>Essanhaji</w:t>
      </w:r>
      <w:proofErr w:type="spellEnd"/>
      <w:r w:rsidRPr="00355CB4">
        <w:rPr>
          <w:b/>
          <w:bCs/>
        </w:rPr>
        <w:t xml:space="preserve"> &amp; </w:t>
      </w:r>
      <w:proofErr w:type="spellStart"/>
      <w:r w:rsidRPr="00355CB4">
        <w:rPr>
          <w:b/>
          <w:bCs/>
        </w:rPr>
        <w:t>Müftügil</w:t>
      </w:r>
      <w:proofErr w:type="spellEnd"/>
      <w:r w:rsidRPr="00355CB4">
        <w:rPr>
          <w:b/>
          <w:bCs/>
        </w:rPr>
        <w:t>-Yalcin (2025)</w:t>
      </w:r>
    </w:p>
    <w:p w14:paraId="118907F7" w14:textId="77777777" w:rsidR="00355CB4" w:rsidRPr="00355CB4" w:rsidRDefault="00355CB4" w:rsidP="00355CB4">
      <w:r w:rsidRPr="00355CB4">
        <w:rPr>
          <w:i/>
          <w:iCs/>
        </w:rPr>
        <w:t>Whiteness as the Academy's Orientation</w:t>
      </w:r>
    </w:p>
    <w:p w14:paraId="51034055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Purpose</w:t>
      </w:r>
    </w:p>
    <w:p w14:paraId="04C7E02A" w14:textId="77777777" w:rsidR="00355CB4" w:rsidRPr="00355CB4" w:rsidRDefault="00355CB4" w:rsidP="00355CB4">
      <w:r w:rsidRPr="00355CB4">
        <w:t>Focus on:</w:t>
      </w:r>
    </w:p>
    <w:p w14:paraId="02EF5239" w14:textId="77777777" w:rsidR="00355CB4" w:rsidRPr="00355CB4" w:rsidRDefault="00355CB4" w:rsidP="00355CB4">
      <w:pPr>
        <w:numPr>
          <w:ilvl w:val="0"/>
          <w:numId w:val="12"/>
        </w:numPr>
      </w:pPr>
      <w:r w:rsidRPr="00355CB4">
        <w:t xml:space="preserve">Organizational norms </w:t>
      </w:r>
    </w:p>
    <w:p w14:paraId="32321991" w14:textId="77777777" w:rsidR="00355CB4" w:rsidRPr="00355CB4" w:rsidRDefault="00355CB4" w:rsidP="00355CB4">
      <w:pPr>
        <w:numPr>
          <w:ilvl w:val="0"/>
          <w:numId w:val="12"/>
        </w:numPr>
      </w:pPr>
      <w:r w:rsidRPr="00355CB4">
        <w:t xml:space="preserve">Diversity and inclusion </w:t>
      </w:r>
    </w:p>
    <w:p w14:paraId="470BA6BF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Findings</w:t>
      </w:r>
    </w:p>
    <w:p w14:paraId="2508BA6A" w14:textId="77777777" w:rsidR="00355CB4" w:rsidRPr="00355CB4" w:rsidRDefault="00355CB4" w:rsidP="00355CB4">
      <w:r w:rsidRPr="00355CB4">
        <w:lastRenderedPageBreak/>
        <w:t>Focus on:</w:t>
      </w:r>
    </w:p>
    <w:p w14:paraId="5AE443DB" w14:textId="77777777" w:rsidR="00355CB4" w:rsidRPr="00355CB4" w:rsidRDefault="00355CB4" w:rsidP="00355CB4">
      <w:pPr>
        <w:numPr>
          <w:ilvl w:val="0"/>
          <w:numId w:val="13"/>
        </w:numPr>
      </w:pPr>
      <w:r w:rsidRPr="00355CB4">
        <w:t xml:space="preserve">Racialized boundaries </w:t>
      </w:r>
    </w:p>
    <w:p w14:paraId="020C101D" w14:textId="77777777" w:rsidR="00355CB4" w:rsidRPr="00355CB4" w:rsidRDefault="00355CB4" w:rsidP="00355CB4">
      <w:pPr>
        <w:numPr>
          <w:ilvl w:val="0"/>
          <w:numId w:val="13"/>
        </w:numPr>
      </w:pPr>
      <w:r w:rsidRPr="00355CB4">
        <w:t xml:space="preserve">Institutional exclusion </w:t>
      </w:r>
    </w:p>
    <w:p w14:paraId="23D2DD10" w14:textId="77777777" w:rsidR="00355CB4" w:rsidRPr="00355CB4" w:rsidRDefault="00355CB4" w:rsidP="00355CB4">
      <w:pPr>
        <w:numPr>
          <w:ilvl w:val="0"/>
          <w:numId w:val="13"/>
        </w:numPr>
      </w:pPr>
      <w:r w:rsidRPr="00355CB4">
        <w:t xml:space="preserve">Belonging </w:t>
      </w:r>
    </w:p>
    <w:p w14:paraId="6B776EF3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How I Will Use It</w:t>
      </w:r>
    </w:p>
    <w:p w14:paraId="5FE863B3" w14:textId="77777777" w:rsidR="00355CB4" w:rsidRPr="00355CB4" w:rsidRDefault="00355CB4" w:rsidP="00355CB4">
      <w:r w:rsidRPr="00355CB4">
        <w:t>Focus on:</w:t>
      </w:r>
    </w:p>
    <w:p w14:paraId="7145BAF1" w14:textId="77777777" w:rsidR="00355CB4" w:rsidRPr="00355CB4" w:rsidRDefault="00355CB4" w:rsidP="00355CB4">
      <w:pPr>
        <w:numPr>
          <w:ilvl w:val="0"/>
          <w:numId w:val="14"/>
        </w:numPr>
      </w:pPr>
      <w:r w:rsidRPr="00355CB4">
        <w:t xml:space="preserve">Workplace culture </w:t>
      </w:r>
    </w:p>
    <w:p w14:paraId="1B21A57E" w14:textId="77777777" w:rsidR="00355CB4" w:rsidRPr="00355CB4" w:rsidRDefault="00355CB4" w:rsidP="00355CB4">
      <w:pPr>
        <w:numPr>
          <w:ilvl w:val="0"/>
          <w:numId w:val="14"/>
        </w:numPr>
      </w:pPr>
      <w:r w:rsidRPr="00355CB4">
        <w:t xml:space="preserve">Structural barriers </w:t>
      </w:r>
    </w:p>
    <w:p w14:paraId="74D682A6" w14:textId="77777777" w:rsidR="00355CB4" w:rsidRPr="00355CB4" w:rsidRDefault="00355CB4" w:rsidP="00355CB4">
      <w:pPr>
        <w:numPr>
          <w:ilvl w:val="0"/>
          <w:numId w:val="14"/>
        </w:numPr>
      </w:pPr>
      <w:r w:rsidRPr="00355CB4">
        <w:t xml:space="preserve">Leadership retention </w:t>
      </w:r>
    </w:p>
    <w:p w14:paraId="645F1D21" w14:textId="77777777" w:rsidR="00355CB4" w:rsidRPr="00355CB4" w:rsidRDefault="00355CB4" w:rsidP="00355CB4">
      <w:r w:rsidRPr="00355CB4">
        <w:pict w14:anchorId="2F841BD0">
          <v:rect id="_x0000_i1071" style="width:0;height:1.5pt" o:hralign="center" o:hrstd="t" o:hr="t" fillcolor="#a0a0a0" stroked="f"/>
        </w:pict>
      </w:r>
    </w:p>
    <w:p w14:paraId="2FED5A86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Source 5</w:t>
      </w:r>
    </w:p>
    <w:p w14:paraId="3FB690DC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Hopkins et al. (2022)</w:t>
      </w:r>
    </w:p>
    <w:p w14:paraId="59E01B04" w14:textId="77777777" w:rsidR="00355CB4" w:rsidRPr="00355CB4" w:rsidRDefault="00355CB4" w:rsidP="00355CB4">
      <w:r w:rsidRPr="00355CB4">
        <w:rPr>
          <w:i/>
          <w:iCs/>
        </w:rPr>
        <w:t>Impact of Leadership Development and Facilitated Peer Coaching</w:t>
      </w:r>
    </w:p>
    <w:p w14:paraId="05795328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Purpose</w:t>
      </w:r>
    </w:p>
    <w:p w14:paraId="1A77CBD2" w14:textId="77777777" w:rsidR="00355CB4" w:rsidRPr="00355CB4" w:rsidRDefault="00355CB4" w:rsidP="00355CB4">
      <w:r w:rsidRPr="00355CB4">
        <w:t>Focus on:</w:t>
      </w:r>
    </w:p>
    <w:p w14:paraId="00D30A2A" w14:textId="77777777" w:rsidR="00355CB4" w:rsidRPr="00355CB4" w:rsidRDefault="00355CB4" w:rsidP="00355CB4">
      <w:pPr>
        <w:numPr>
          <w:ilvl w:val="0"/>
          <w:numId w:val="15"/>
        </w:numPr>
      </w:pPr>
      <w:r w:rsidRPr="00355CB4">
        <w:t xml:space="preserve">Leadership development </w:t>
      </w:r>
    </w:p>
    <w:p w14:paraId="3B399CB0" w14:textId="77777777" w:rsidR="00355CB4" w:rsidRPr="00355CB4" w:rsidRDefault="00355CB4" w:rsidP="00355CB4">
      <w:pPr>
        <w:numPr>
          <w:ilvl w:val="0"/>
          <w:numId w:val="15"/>
        </w:numPr>
      </w:pPr>
      <w:r w:rsidRPr="00355CB4">
        <w:t xml:space="preserve">Coaching </w:t>
      </w:r>
    </w:p>
    <w:p w14:paraId="2C3CE4F4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Findings</w:t>
      </w:r>
    </w:p>
    <w:p w14:paraId="372841DA" w14:textId="77777777" w:rsidR="00355CB4" w:rsidRPr="00355CB4" w:rsidRDefault="00355CB4" w:rsidP="00355CB4">
      <w:r w:rsidRPr="00355CB4">
        <w:t>Focus on:</w:t>
      </w:r>
    </w:p>
    <w:p w14:paraId="1E73208A" w14:textId="77777777" w:rsidR="00355CB4" w:rsidRPr="00355CB4" w:rsidRDefault="00355CB4" w:rsidP="00355CB4">
      <w:pPr>
        <w:numPr>
          <w:ilvl w:val="0"/>
          <w:numId w:val="16"/>
        </w:numPr>
      </w:pPr>
      <w:r w:rsidRPr="00355CB4">
        <w:t xml:space="preserve">Professional growth </w:t>
      </w:r>
    </w:p>
    <w:p w14:paraId="41B40787" w14:textId="77777777" w:rsidR="00355CB4" w:rsidRPr="00355CB4" w:rsidRDefault="00355CB4" w:rsidP="00355CB4">
      <w:pPr>
        <w:numPr>
          <w:ilvl w:val="0"/>
          <w:numId w:val="16"/>
        </w:numPr>
      </w:pPr>
      <w:r w:rsidRPr="00355CB4">
        <w:t xml:space="preserve">Organizational change </w:t>
      </w:r>
    </w:p>
    <w:p w14:paraId="3291A521" w14:textId="77777777" w:rsidR="00355CB4" w:rsidRPr="00355CB4" w:rsidRDefault="00355CB4" w:rsidP="00355CB4">
      <w:pPr>
        <w:numPr>
          <w:ilvl w:val="0"/>
          <w:numId w:val="16"/>
        </w:numPr>
      </w:pPr>
      <w:r w:rsidRPr="00355CB4">
        <w:t xml:space="preserve">Leadership support </w:t>
      </w:r>
    </w:p>
    <w:p w14:paraId="1878A9B9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How I Will Use It</w:t>
      </w:r>
    </w:p>
    <w:p w14:paraId="6813E3AA" w14:textId="77777777" w:rsidR="00355CB4" w:rsidRPr="00355CB4" w:rsidRDefault="00355CB4" w:rsidP="00355CB4">
      <w:r w:rsidRPr="00355CB4">
        <w:t>Focus on:</w:t>
      </w:r>
    </w:p>
    <w:p w14:paraId="5E11D935" w14:textId="77777777" w:rsidR="00355CB4" w:rsidRPr="00355CB4" w:rsidRDefault="00355CB4" w:rsidP="00355CB4">
      <w:pPr>
        <w:numPr>
          <w:ilvl w:val="0"/>
          <w:numId w:val="17"/>
        </w:numPr>
      </w:pPr>
      <w:r w:rsidRPr="00355CB4">
        <w:t xml:space="preserve">Solutions </w:t>
      </w:r>
    </w:p>
    <w:p w14:paraId="6DC6A808" w14:textId="77777777" w:rsidR="00355CB4" w:rsidRPr="00355CB4" w:rsidRDefault="00355CB4" w:rsidP="00355CB4">
      <w:pPr>
        <w:numPr>
          <w:ilvl w:val="0"/>
          <w:numId w:val="17"/>
        </w:numPr>
      </w:pPr>
      <w:r w:rsidRPr="00355CB4">
        <w:t xml:space="preserve">Mentorship </w:t>
      </w:r>
    </w:p>
    <w:p w14:paraId="79293CAE" w14:textId="77777777" w:rsidR="00355CB4" w:rsidRPr="00355CB4" w:rsidRDefault="00355CB4" w:rsidP="00355CB4">
      <w:pPr>
        <w:numPr>
          <w:ilvl w:val="0"/>
          <w:numId w:val="17"/>
        </w:numPr>
      </w:pPr>
      <w:r w:rsidRPr="00355CB4">
        <w:lastRenderedPageBreak/>
        <w:t xml:space="preserve">Retention strategies </w:t>
      </w:r>
    </w:p>
    <w:p w14:paraId="3E09D021" w14:textId="77777777" w:rsidR="00355CB4" w:rsidRPr="00355CB4" w:rsidRDefault="00355CB4" w:rsidP="00355CB4">
      <w:r w:rsidRPr="00355CB4">
        <w:pict w14:anchorId="7A2BBCF2">
          <v:rect id="_x0000_i1072" style="width:0;height:1.5pt" o:hralign="center" o:hrstd="t" o:hr="t" fillcolor="#a0a0a0" stroked="f"/>
        </w:pict>
      </w:r>
    </w:p>
    <w:p w14:paraId="198251A4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Source 6</w:t>
      </w:r>
    </w:p>
    <w:p w14:paraId="3782B747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Mahatmya et al. (2022)</w:t>
      </w:r>
    </w:p>
    <w:p w14:paraId="2CBDE933" w14:textId="77777777" w:rsidR="00355CB4" w:rsidRPr="00355CB4" w:rsidRDefault="00355CB4" w:rsidP="00355CB4">
      <w:r w:rsidRPr="00355CB4">
        <w:rPr>
          <w:i/>
          <w:iCs/>
        </w:rPr>
        <w:t>Burnout and Race-Related Stress among BIPOC Women K–12 Educators</w:t>
      </w:r>
    </w:p>
    <w:p w14:paraId="0CA80B2B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Purpose</w:t>
      </w:r>
    </w:p>
    <w:p w14:paraId="25C12898" w14:textId="77777777" w:rsidR="00355CB4" w:rsidRPr="00355CB4" w:rsidRDefault="00355CB4" w:rsidP="00355CB4">
      <w:r w:rsidRPr="00355CB4">
        <w:t>Focus on:</w:t>
      </w:r>
    </w:p>
    <w:p w14:paraId="7E3F1CFE" w14:textId="77777777" w:rsidR="00355CB4" w:rsidRPr="00355CB4" w:rsidRDefault="00355CB4" w:rsidP="00355CB4">
      <w:pPr>
        <w:numPr>
          <w:ilvl w:val="0"/>
          <w:numId w:val="18"/>
        </w:numPr>
      </w:pPr>
      <w:r w:rsidRPr="00355CB4">
        <w:t xml:space="preserve">Burnout </w:t>
      </w:r>
    </w:p>
    <w:p w14:paraId="56482AF1" w14:textId="77777777" w:rsidR="00355CB4" w:rsidRPr="00355CB4" w:rsidRDefault="00355CB4" w:rsidP="00355CB4">
      <w:pPr>
        <w:numPr>
          <w:ilvl w:val="0"/>
          <w:numId w:val="18"/>
        </w:numPr>
      </w:pPr>
      <w:r w:rsidRPr="00355CB4">
        <w:t xml:space="preserve">School climate </w:t>
      </w:r>
    </w:p>
    <w:p w14:paraId="29A44455" w14:textId="77777777" w:rsidR="00355CB4" w:rsidRPr="00355CB4" w:rsidRDefault="00355CB4" w:rsidP="00355CB4">
      <w:pPr>
        <w:numPr>
          <w:ilvl w:val="0"/>
          <w:numId w:val="18"/>
        </w:numPr>
      </w:pPr>
      <w:r w:rsidRPr="00355CB4">
        <w:t xml:space="preserve">Race-related stress </w:t>
      </w:r>
    </w:p>
    <w:p w14:paraId="1DDE301F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Findings</w:t>
      </w:r>
    </w:p>
    <w:p w14:paraId="6FE8D46C" w14:textId="77777777" w:rsidR="00355CB4" w:rsidRPr="00355CB4" w:rsidRDefault="00355CB4" w:rsidP="00355CB4">
      <w:r w:rsidRPr="00355CB4">
        <w:t>Focus on:</w:t>
      </w:r>
    </w:p>
    <w:p w14:paraId="522A3828" w14:textId="77777777" w:rsidR="00355CB4" w:rsidRPr="00355CB4" w:rsidRDefault="00355CB4" w:rsidP="00355CB4">
      <w:pPr>
        <w:numPr>
          <w:ilvl w:val="0"/>
          <w:numId w:val="19"/>
        </w:numPr>
      </w:pPr>
      <w:r w:rsidRPr="00355CB4">
        <w:t xml:space="preserve">Workplace stressors </w:t>
      </w:r>
    </w:p>
    <w:p w14:paraId="38B9395D" w14:textId="77777777" w:rsidR="00355CB4" w:rsidRPr="00355CB4" w:rsidRDefault="00355CB4" w:rsidP="00355CB4">
      <w:pPr>
        <w:numPr>
          <w:ilvl w:val="0"/>
          <w:numId w:val="19"/>
        </w:numPr>
      </w:pPr>
      <w:r w:rsidRPr="00355CB4">
        <w:t xml:space="preserve">Burnout </w:t>
      </w:r>
    </w:p>
    <w:p w14:paraId="34DA6EAA" w14:textId="77777777" w:rsidR="00355CB4" w:rsidRPr="00355CB4" w:rsidRDefault="00355CB4" w:rsidP="00355CB4">
      <w:pPr>
        <w:numPr>
          <w:ilvl w:val="0"/>
          <w:numId w:val="19"/>
        </w:numPr>
      </w:pPr>
      <w:r w:rsidRPr="00355CB4">
        <w:t xml:space="preserve">Retention concerns </w:t>
      </w:r>
    </w:p>
    <w:p w14:paraId="3AD44D58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How I Will Use It</w:t>
      </w:r>
    </w:p>
    <w:p w14:paraId="7DA7FDC9" w14:textId="77777777" w:rsidR="00355CB4" w:rsidRPr="00355CB4" w:rsidRDefault="00355CB4" w:rsidP="00355CB4">
      <w:r w:rsidRPr="00355CB4">
        <w:t>Focus on:</w:t>
      </w:r>
    </w:p>
    <w:p w14:paraId="30BFF98A" w14:textId="77777777" w:rsidR="00355CB4" w:rsidRPr="00355CB4" w:rsidRDefault="00355CB4" w:rsidP="00355CB4">
      <w:pPr>
        <w:numPr>
          <w:ilvl w:val="0"/>
          <w:numId w:val="20"/>
        </w:numPr>
      </w:pPr>
      <w:r w:rsidRPr="00355CB4">
        <w:t xml:space="preserve">K–12 education </w:t>
      </w:r>
    </w:p>
    <w:p w14:paraId="4FD4DDCD" w14:textId="77777777" w:rsidR="00355CB4" w:rsidRPr="00355CB4" w:rsidRDefault="00355CB4" w:rsidP="00355CB4">
      <w:pPr>
        <w:numPr>
          <w:ilvl w:val="0"/>
          <w:numId w:val="20"/>
        </w:numPr>
      </w:pPr>
      <w:r w:rsidRPr="00355CB4">
        <w:t xml:space="preserve">Retention </w:t>
      </w:r>
    </w:p>
    <w:p w14:paraId="344DE3EE" w14:textId="77777777" w:rsidR="00355CB4" w:rsidRPr="00355CB4" w:rsidRDefault="00355CB4" w:rsidP="00355CB4">
      <w:pPr>
        <w:numPr>
          <w:ilvl w:val="0"/>
          <w:numId w:val="20"/>
        </w:numPr>
      </w:pPr>
      <w:r w:rsidRPr="00355CB4">
        <w:t xml:space="preserve">Organizational climate </w:t>
      </w:r>
    </w:p>
    <w:p w14:paraId="2B2DEEDD" w14:textId="77777777" w:rsidR="00355CB4" w:rsidRPr="00355CB4" w:rsidRDefault="00355CB4" w:rsidP="00355CB4">
      <w:r w:rsidRPr="00355CB4">
        <w:pict w14:anchorId="7AFC8D91">
          <v:rect id="_x0000_i1073" style="width:0;height:1.5pt" o:hralign="center" o:hrstd="t" o:hr="t" fillcolor="#a0a0a0" stroked="f"/>
        </w:pict>
      </w:r>
    </w:p>
    <w:p w14:paraId="1C31601D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Source 7</w:t>
      </w:r>
    </w:p>
    <w:p w14:paraId="2D410B7B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Ward et al. (2024)</w:t>
      </w:r>
    </w:p>
    <w:p w14:paraId="33624A72" w14:textId="77777777" w:rsidR="00355CB4" w:rsidRPr="00355CB4" w:rsidRDefault="00355CB4" w:rsidP="00355CB4">
      <w:r w:rsidRPr="00355CB4">
        <w:rPr>
          <w:i/>
          <w:iCs/>
        </w:rPr>
        <w:t>Culture of Hegemonic Collegiality</w:t>
      </w:r>
    </w:p>
    <w:p w14:paraId="5CCECC4E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Purpose</w:t>
      </w:r>
    </w:p>
    <w:p w14:paraId="0480C4D3" w14:textId="77777777" w:rsidR="00355CB4" w:rsidRPr="00355CB4" w:rsidRDefault="00355CB4" w:rsidP="00355CB4">
      <w:r w:rsidRPr="00355CB4">
        <w:t>Focus on:</w:t>
      </w:r>
    </w:p>
    <w:p w14:paraId="5B0B8920" w14:textId="77777777" w:rsidR="00355CB4" w:rsidRPr="00355CB4" w:rsidRDefault="00355CB4" w:rsidP="00355CB4">
      <w:pPr>
        <w:numPr>
          <w:ilvl w:val="0"/>
          <w:numId w:val="21"/>
        </w:numPr>
      </w:pPr>
      <w:r w:rsidRPr="00355CB4">
        <w:lastRenderedPageBreak/>
        <w:t xml:space="preserve">Collegiality </w:t>
      </w:r>
    </w:p>
    <w:p w14:paraId="64986C7C" w14:textId="77777777" w:rsidR="00355CB4" w:rsidRPr="00355CB4" w:rsidRDefault="00355CB4" w:rsidP="00355CB4">
      <w:pPr>
        <w:numPr>
          <w:ilvl w:val="0"/>
          <w:numId w:val="21"/>
        </w:numPr>
      </w:pPr>
      <w:r w:rsidRPr="00355CB4">
        <w:t xml:space="preserve">Advancement </w:t>
      </w:r>
    </w:p>
    <w:p w14:paraId="4686C569" w14:textId="77777777" w:rsidR="00355CB4" w:rsidRPr="00355CB4" w:rsidRDefault="00355CB4" w:rsidP="00355CB4">
      <w:pPr>
        <w:numPr>
          <w:ilvl w:val="0"/>
          <w:numId w:val="21"/>
        </w:numPr>
      </w:pPr>
      <w:r w:rsidRPr="00355CB4">
        <w:t xml:space="preserve">Workplace expectations </w:t>
      </w:r>
    </w:p>
    <w:p w14:paraId="3B502A5B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Findings</w:t>
      </w:r>
    </w:p>
    <w:p w14:paraId="0D75BD67" w14:textId="77777777" w:rsidR="00355CB4" w:rsidRPr="00355CB4" w:rsidRDefault="00355CB4" w:rsidP="00355CB4">
      <w:r w:rsidRPr="00355CB4">
        <w:t>Focus on:</w:t>
      </w:r>
    </w:p>
    <w:p w14:paraId="78EFD1CF" w14:textId="77777777" w:rsidR="00355CB4" w:rsidRPr="00355CB4" w:rsidRDefault="00355CB4" w:rsidP="00355CB4">
      <w:pPr>
        <w:numPr>
          <w:ilvl w:val="0"/>
          <w:numId w:val="22"/>
        </w:numPr>
      </w:pPr>
      <w:r w:rsidRPr="00355CB4">
        <w:t xml:space="preserve">Informal power structures </w:t>
      </w:r>
    </w:p>
    <w:p w14:paraId="2350F7A6" w14:textId="77777777" w:rsidR="00355CB4" w:rsidRPr="00355CB4" w:rsidRDefault="00355CB4" w:rsidP="00355CB4">
      <w:pPr>
        <w:numPr>
          <w:ilvl w:val="0"/>
          <w:numId w:val="22"/>
        </w:numPr>
      </w:pPr>
      <w:r w:rsidRPr="00355CB4">
        <w:t xml:space="preserve">Promotion barriers </w:t>
      </w:r>
    </w:p>
    <w:p w14:paraId="7439621C" w14:textId="77777777" w:rsidR="00355CB4" w:rsidRPr="00355CB4" w:rsidRDefault="00355CB4" w:rsidP="00355CB4">
      <w:pPr>
        <w:numPr>
          <w:ilvl w:val="0"/>
          <w:numId w:val="22"/>
        </w:numPr>
      </w:pPr>
      <w:r w:rsidRPr="00355CB4">
        <w:t xml:space="preserve">Workplace norms </w:t>
      </w:r>
    </w:p>
    <w:p w14:paraId="5875BEF6" w14:textId="77777777" w:rsidR="00355CB4" w:rsidRPr="00355CB4" w:rsidRDefault="00355CB4" w:rsidP="00355CB4">
      <w:pPr>
        <w:rPr>
          <w:b/>
          <w:bCs/>
        </w:rPr>
      </w:pPr>
      <w:r w:rsidRPr="00355CB4">
        <w:rPr>
          <w:b/>
          <w:bCs/>
        </w:rPr>
        <w:t>How I Will Use It</w:t>
      </w:r>
    </w:p>
    <w:p w14:paraId="382BC7B2" w14:textId="77777777" w:rsidR="00355CB4" w:rsidRPr="00355CB4" w:rsidRDefault="00355CB4" w:rsidP="00355CB4">
      <w:r w:rsidRPr="00355CB4">
        <w:t>Focus on:</w:t>
      </w:r>
    </w:p>
    <w:p w14:paraId="0298D9D3" w14:textId="77777777" w:rsidR="00355CB4" w:rsidRPr="00355CB4" w:rsidRDefault="00355CB4" w:rsidP="00355CB4">
      <w:pPr>
        <w:numPr>
          <w:ilvl w:val="0"/>
          <w:numId w:val="23"/>
        </w:numPr>
      </w:pPr>
      <w:r w:rsidRPr="00355CB4">
        <w:t xml:space="preserve">Workplace culture </w:t>
      </w:r>
    </w:p>
    <w:p w14:paraId="3CE9252E" w14:textId="77777777" w:rsidR="00355CB4" w:rsidRPr="00355CB4" w:rsidRDefault="00355CB4" w:rsidP="00355CB4">
      <w:pPr>
        <w:numPr>
          <w:ilvl w:val="0"/>
          <w:numId w:val="23"/>
        </w:numPr>
      </w:pPr>
      <w:r w:rsidRPr="00355CB4">
        <w:t xml:space="preserve">Advancement </w:t>
      </w:r>
    </w:p>
    <w:p w14:paraId="57443206" w14:textId="77777777" w:rsidR="00355CB4" w:rsidRPr="00355CB4" w:rsidRDefault="00355CB4" w:rsidP="00355CB4">
      <w:pPr>
        <w:numPr>
          <w:ilvl w:val="0"/>
          <w:numId w:val="23"/>
        </w:numPr>
      </w:pPr>
      <w:r w:rsidRPr="00355CB4">
        <w:t>Retention</w:t>
      </w:r>
    </w:p>
    <w:p w14:paraId="29073668" w14:textId="77777777" w:rsidR="00DC70A4" w:rsidRDefault="00DC70A4"/>
    <w:sectPr w:rsidR="00DC7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E75"/>
    <w:multiLevelType w:val="multilevel"/>
    <w:tmpl w:val="A614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5F11"/>
    <w:multiLevelType w:val="multilevel"/>
    <w:tmpl w:val="D88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F661B"/>
    <w:multiLevelType w:val="multilevel"/>
    <w:tmpl w:val="B50C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7317F"/>
    <w:multiLevelType w:val="multilevel"/>
    <w:tmpl w:val="1FB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8050E"/>
    <w:multiLevelType w:val="multilevel"/>
    <w:tmpl w:val="430E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91CEB"/>
    <w:multiLevelType w:val="multilevel"/>
    <w:tmpl w:val="3DF6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25484"/>
    <w:multiLevelType w:val="multilevel"/>
    <w:tmpl w:val="206E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55A9C"/>
    <w:multiLevelType w:val="multilevel"/>
    <w:tmpl w:val="C15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B3042"/>
    <w:multiLevelType w:val="multilevel"/>
    <w:tmpl w:val="042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72196"/>
    <w:multiLevelType w:val="multilevel"/>
    <w:tmpl w:val="606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371F3"/>
    <w:multiLevelType w:val="multilevel"/>
    <w:tmpl w:val="74DE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409CE"/>
    <w:multiLevelType w:val="multilevel"/>
    <w:tmpl w:val="8C9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153A4"/>
    <w:multiLevelType w:val="multilevel"/>
    <w:tmpl w:val="28AA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646E59"/>
    <w:multiLevelType w:val="multilevel"/>
    <w:tmpl w:val="1B6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47EAE"/>
    <w:multiLevelType w:val="multilevel"/>
    <w:tmpl w:val="65E6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3040A"/>
    <w:multiLevelType w:val="multilevel"/>
    <w:tmpl w:val="24B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162F14"/>
    <w:multiLevelType w:val="multilevel"/>
    <w:tmpl w:val="BAF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56F8A"/>
    <w:multiLevelType w:val="multilevel"/>
    <w:tmpl w:val="984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F565A"/>
    <w:multiLevelType w:val="multilevel"/>
    <w:tmpl w:val="0832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31329"/>
    <w:multiLevelType w:val="multilevel"/>
    <w:tmpl w:val="8FEE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CE19D2"/>
    <w:multiLevelType w:val="multilevel"/>
    <w:tmpl w:val="9CC4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F1C7D"/>
    <w:multiLevelType w:val="multilevel"/>
    <w:tmpl w:val="5BBE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50D6E"/>
    <w:multiLevelType w:val="multilevel"/>
    <w:tmpl w:val="BC9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354918">
    <w:abstractNumId w:val="20"/>
  </w:num>
  <w:num w:numId="2" w16cid:durableId="1755659547">
    <w:abstractNumId w:val="0"/>
  </w:num>
  <w:num w:numId="3" w16cid:durableId="645086460">
    <w:abstractNumId w:val="21"/>
  </w:num>
  <w:num w:numId="4" w16cid:durableId="1648514434">
    <w:abstractNumId w:val="13"/>
  </w:num>
  <w:num w:numId="5" w16cid:durableId="1644384508">
    <w:abstractNumId w:val="4"/>
  </w:num>
  <w:num w:numId="6" w16cid:durableId="919869650">
    <w:abstractNumId w:val="5"/>
  </w:num>
  <w:num w:numId="7" w16cid:durableId="942766560">
    <w:abstractNumId w:val="18"/>
  </w:num>
  <w:num w:numId="8" w16cid:durableId="2091467168">
    <w:abstractNumId w:val="16"/>
  </w:num>
  <w:num w:numId="9" w16cid:durableId="1190416350">
    <w:abstractNumId w:val="17"/>
  </w:num>
  <w:num w:numId="10" w16cid:durableId="702559963">
    <w:abstractNumId w:val="10"/>
  </w:num>
  <w:num w:numId="11" w16cid:durableId="1292708454">
    <w:abstractNumId w:val="6"/>
  </w:num>
  <w:num w:numId="12" w16cid:durableId="2117093938">
    <w:abstractNumId w:val="14"/>
  </w:num>
  <w:num w:numId="13" w16cid:durableId="329335405">
    <w:abstractNumId w:val="8"/>
  </w:num>
  <w:num w:numId="14" w16cid:durableId="422335029">
    <w:abstractNumId w:val="1"/>
  </w:num>
  <w:num w:numId="15" w16cid:durableId="826290439">
    <w:abstractNumId w:val="22"/>
  </w:num>
  <w:num w:numId="16" w16cid:durableId="1298610144">
    <w:abstractNumId w:val="2"/>
  </w:num>
  <w:num w:numId="17" w16cid:durableId="2901362">
    <w:abstractNumId w:val="11"/>
  </w:num>
  <w:num w:numId="18" w16cid:durableId="1918173517">
    <w:abstractNumId w:val="19"/>
  </w:num>
  <w:num w:numId="19" w16cid:durableId="1651208201">
    <w:abstractNumId w:val="7"/>
  </w:num>
  <w:num w:numId="20" w16cid:durableId="860584939">
    <w:abstractNumId w:val="15"/>
  </w:num>
  <w:num w:numId="21" w16cid:durableId="70007606">
    <w:abstractNumId w:val="9"/>
  </w:num>
  <w:num w:numId="22" w16cid:durableId="1212691576">
    <w:abstractNumId w:val="12"/>
  </w:num>
  <w:num w:numId="23" w16cid:durableId="45259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B4"/>
    <w:rsid w:val="00080248"/>
    <w:rsid w:val="00355CB4"/>
    <w:rsid w:val="007F4F9B"/>
    <w:rsid w:val="00CF6985"/>
    <w:rsid w:val="00D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A790"/>
  <w15:chartTrackingRefBased/>
  <w15:docId w15:val="{41915780-BF01-4888-AA25-1066CE43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Givens, Damaris C</dc:creator>
  <cp:keywords/>
  <dc:description/>
  <cp:lastModifiedBy>Givens, Damaris C</cp:lastModifiedBy>
  <cp:revision>1</cp:revision>
  <dcterms:created xsi:type="dcterms:W3CDTF">2026-06-10T18:43:00Z</dcterms:created>
  <dcterms:modified xsi:type="dcterms:W3CDTF">2026-06-10T18:44:00Z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5cd6734a-9dc9-493b-9d83-93ec9a43cee1</vt:lpwstr>
  </property>
</Properties>
</file>