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1B18E" w14:textId="77777777" w:rsidR="00377887" w:rsidRPr="001D5E16" w:rsidRDefault="00377887" w:rsidP="00F062D4">
      <w:pPr>
        <w:spacing w:line="480" w:lineRule="auto"/>
        <w:rPr>
          <w:rFonts w:cstheme="minorHAnsi"/>
          <w:iCs/>
          <w:szCs w:val="24"/>
        </w:rPr>
      </w:pPr>
    </w:p>
    <w:p w14:paraId="72158161" w14:textId="77777777" w:rsidR="00377887" w:rsidRPr="00355CE8" w:rsidRDefault="00377887" w:rsidP="00F062D4">
      <w:pPr>
        <w:spacing w:line="480" w:lineRule="auto"/>
        <w:ind w:left="360"/>
        <w:jc w:val="center"/>
        <w:rPr>
          <w:rFonts w:cstheme="minorHAnsi"/>
          <w:i/>
          <w:szCs w:val="24"/>
        </w:rPr>
      </w:pPr>
    </w:p>
    <w:p w14:paraId="3E115C8D" w14:textId="77777777" w:rsidR="00377887" w:rsidRPr="00355CE8" w:rsidRDefault="00377887" w:rsidP="00F062D4">
      <w:pPr>
        <w:spacing w:line="480" w:lineRule="auto"/>
        <w:ind w:left="360"/>
        <w:jc w:val="center"/>
        <w:rPr>
          <w:rFonts w:cstheme="minorHAnsi"/>
          <w:szCs w:val="24"/>
        </w:rPr>
      </w:pPr>
      <w:r w:rsidRPr="00355CE8">
        <w:rPr>
          <w:rFonts w:cstheme="minorHAnsi"/>
          <w:i/>
          <w:szCs w:val="24"/>
        </w:rPr>
        <w:t>Don’t Be Soft</w:t>
      </w:r>
      <w:r w:rsidRPr="00355CE8">
        <w:rPr>
          <w:rFonts w:cstheme="minorHAnsi"/>
          <w:szCs w:val="24"/>
        </w:rPr>
        <w:t xml:space="preserve">:  </w:t>
      </w:r>
    </w:p>
    <w:p w14:paraId="3B185FDF" w14:textId="77777777" w:rsidR="00377887" w:rsidRPr="00355CE8" w:rsidRDefault="00377887" w:rsidP="00F062D4">
      <w:pPr>
        <w:spacing w:line="480" w:lineRule="auto"/>
        <w:ind w:left="360"/>
        <w:jc w:val="center"/>
        <w:rPr>
          <w:rFonts w:cstheme="minorHAnsi"/>
          <w:szCs w:val="24"/>
        </w:rPr>
      </w:pPr>
      <w:r w:rsidRPr="00355CE8">
        <w:rPr>
          <w:rFonts w:cstheme="minorHAnsi"/>
          <w:szCs w:val="24"/>
        </w:rPr>
        <w:t xml:space="preserve">Considering the Effectiveness of Cognitive vs. Psychodynamic Treatment </w:t>
      </w:r>
    </w:p>
    <w:p w14:paraId="3122AEE7" w14:textId="77777777" w:rsidR="00377887" w:rsidRPr="00355CE8" w:rsidRDefault="00377887" w:rsidP="00F062D4">
      <w:pPr>
        <w:spacing w:line="480" w:lineRule="auto"/>
        <w:ind w:left="360"/>
        <w:jc w:val="center"/>
        <w:rPr>
          <w:rFonts w:cstheme="minorHAnsi"/>
          <w:szCs w:val="24"/>
        </w:rPr>
      </w:pPr>
      <w:r w:rsidRPr="00355CE8">
        <w:rPr>
          <w:rFonts w:cstheme="minorHAnsi"/>
          <w:szCs w:val="24"/>
        </w:rPr>
        <w:t>for People Socialized as Men</w:t>
      </w:r>
    </w:p>
    <w:p w14:paraId="1A9C92EF" w14:textId="77777777" w:rsidR="00377887" w:rsidRPr="00355CE8" w:rsidRDefault="00377887" w:rsidP="00F062D4">
      <w:pPr>
        <w:spacing w:line="480" w:lineRule="auto"/>
        <w:ind w:left="360"/>
        <w:jc w:val="center"/>
        <w:rPr>
          <w:rFonts w:cstheme="minorHAnsi"/>
          <w:szCs w:val="24"/>
        </w:rPr>
      </w:pPr>
    </w:p>
    <w:p w14:paraId="03BDAB73" w14:textId="77777777" w:rsidR="00377887" w:rsidRPr="00355CE8" w:rsidRDefault="00377887" w:rsidP="00F062D4">
      <w:pPr>
        <w:spacing w:line="480" w:lineRule="auto"/>
        <w:ind w:left="360"/>
        <w:jc w:val="center"/>
        <w:rPr>
          <w:rFonts w:cstheme="minorHAnsi"/>
          <w:szCs w:val="24"/>
        </w:rPr>
      </w:pPr>
    </w:p>
    <w:p w14:paraId="1E671F57" w14:textId="77777777" w:rsidR="00377887" w:rsidRPr="00355CE8" w:rsidRDefault="00377887" w:rsidP="00F062D4">
      <w:pPr>
        <w:spacing w:line="480" w:lineRule="auto"/>
        <w:ind w:left="360"/>
        <w:jc w:val="center"/>
        <w:rPr>
          <w:rFonts w:cstheme="minorHAnsi"/>
          <w:szCs w:val="24"/>
        </w:rPr>
      </w:pPr>
    </w:p>
    <w:p w14:paraId="752A07CC" w14:textId="77777777" w:rsidR="00377887" w:rsidRPr="00355CE8" w:rsidRDefault="00377887" w:rsidP="00F062D4">
      <w:pPr>
        <w:spacing w:line="480" w:lineRule="auto"/>
        <w:ind w:left="360"/>
        <w:jc w:val="center"/>
        <w:rPr>
          <w:rFonts w:cstheme="minorHAnsi"/>
          <w:szCs w:val="24"/>
        </w:rPr>
      </w:pPr>
      <w:r w:rsidRPr="00355CE8">
        <w:rPr>
          <w:rFonts w:cstheme="minorHAnsi"/>
          <w:szCs w:val="24"/>
        </w:rPr>
        <w:t>Silberman School of Social Work</w:t>
      </w:r>
    </w:p>
    <w:p w14:paraId="687A09FA" w14:textId="77777777" w:rsidR="00377887" w:rsidRPr="00355CE8" w:rsidRDefault="00377887" w:rsidP="00F062D4">
      <w:pPr>
        <w:spacing w:line="480" w:lineRule="auto"/>
        <w:ind w:left="360"/>
        <w:jc w:val="center"/>
        <w:rPr>
          <w:rFonts w:cstheme="minorHAnsi"/>
          <w:szCs w:val="24"/>
        </w:rPr>
      </w:pPr>
      <w:r w:rsidRPr="00355CE8">
        <w:rPr>
          <w:rFonts w:cstheme="minorHAnsi"/>
          <w:szCs w:val="24"/>
        </w:rPr>
        <w:t>Research I, SSW751</w:t>
      </w:r>
    </w:p>
    <w:p w14:paraId="2CDDB92D" w14:textId="5E3988C4" w:rsidR="00377887" w:rsidRPr="00355CE8" w:rsidRDefault="00377887" w:rsidP="00F062D4">
      <w:pPr>
        <w:spacing w:line="480" w:lineRule="auto"/>
        <w:ind w:left="360"/>
        <w:jc w:val="center"/>
        <w:rPr>
          <w:rFonts w:cstheme="minorHAnsi"/>
          <w:szCs w:val="24"/>
        </w:rPr>
      </w:pPr>
      <w:r w:rsidRPr="00355CE8">
        <w:rPr>
          <w:szCs w:val="24"/>
        </w:rPr>
        <w:t>Assignment #</w:t>
      </w:r>
      <w:r w:rsidR="001D5E16">
        <w:rPr>
          <w:szCs w:val="24"/>
        </w:rPr>
        <w:t>1</w:t>
      </w:r>
      <w:r w:rsidRPr="00355CE8">
        <w:rPr>
          <w:szCs w:val="24"/>
        </w:rPr>
        <w:t>: Literature Review</w:t>
      </w:r>
    </w:p>
    <w:p w14:paraId="5115C8C4" w14:textId="77777777" w:rsidR="00377887" w:rsidRPr="00355CE8" w:rsidRDefault="00377887" w:rsidP="00F062D4">
      <w:pPr>
        <w:spacing w:line="480" w:lineRule="auto"/>
        <w:ind w:left="360"/>
        <w:jc w:val="center"/>
        <w:rPr>
          <w:rFonts w:cstheme="minorHAnsi"/>
          <w:szCs w:val="24"/>
        </w:rPr>
      </w:pPr>
      <w:r w:rsidRPr="00355CE8">
        <w:rPr>
          <w:rFonts w:cstheme="minorHAnsi"/>
          <w:szCs w:val="24"/>
        </w:rPr>
        <w:t>Professor Bernadette R. Hadden, Ph.D.</w:t>
      </w:r>
    </w:p>
    <w:p w14:paraId="3504B003" w14:textId="77777777" w:rsidR="00377887" w:rsidRPr="00355CE8" w:rsidRDefault="00377887" w:rsidP="00F062D4">
      <w:pPr>
        <w:widowControl/>
        <w:spacing w:line="480" w:lineRule="auto"/>
        <w:rPr>
          <w:szCs w:val="24"/>
          <w:u w:val="single"/>
        </w:rPr>
      </w:pPr>
      <w:r w:rsidRPr="00355CE8">
        <w:rPr>
          <w:szCs w:val="24"/>
          <w:u w:val="single"/>
        </w:rPr>
        <w:br w:type="page"/>
      </w:r>
    </w:p>
    <w:p w14:paraId="0FE14194" w14:textId="6040BC77" w:rsidR="00531D39" w:rsidRPr="001D5E16" w:rsidRDefault="005E471F" w:rsidP="001D5E16">
      <w:pPr>
        <w:spacing w:line="480" w:lineRule="auto"/>
        <w:jc w:val="center"/>
        <w:rPr>
          <w:b/>
          <w:bCs/>
          <w:szCs w:val="24"/>
        </w:rPr>
      </w:pPr>
      <w:r w:rsidRPr="001D5E16">
        <w:rPr>
          <w:b/>
          <w:bCs/>
          <w:szCs w:val="24"/>
        </w:rPr>
        <w:lastRenderedPageBreak/>
        <w:t>Introduction</w:t>
      </w:r>
    </w:p>
    <w:p w14:paraId="4F9D801D" w14:textId="77777777" w:rsidR="005E471F" w:rsidRPr="00355CE8" w:rsidRDefault="00377887" w:rsidP="00F062D4">
      <w:pPr>
        <w:spacing w:line="480" w:lineRule="auto"/>
        <w:ind w:firstLine="708"/>
        <w:rPr>
          <w:szCs w:val="24"/>
        </w:rPr>
      </w:pPr>
      <w:r w:rsidRPr="00355CE8">
        <w:rPr>
          <w:szCs w:val="24"/>
        </w:rPr>
        <w:t>The</w:t>
      </w:r>
      <w:r w:rsidR="00093EF8" w:rsidRPr="00355CE8">
        <w:rPr>
          <w:szCs w:val="24"/>
        </w:rPr>
        <w:t xml:space="preserve"> traditional</w:t>
      </w:r>
      <w:r w:rsidRPr="00355CE8">
        <w:rPr>
          <w:szCs w:val="24"/>
        </w:rPr>
        <w:t>,</w:t>
      </w:r>
      <w:r w:rsidR="00093EF8" w:rsidRPr="00355CE8">
        <w:rPr>
          <w:szCs w:val="24"/>
        </w:rPr>
        <w:t xml:space="preserve"> patriarchal socialization</w:t>
      </w:r>
      <w:r w:rsidRPr="00355CE8">
        <w:rPr>
          <w:szCs w:val="24"/>
        </w:rPr>
        <w:t xml:space="preserve"> of men</w:t>
      </w:r>
      <w:r w:rsidR="00093EF8" w:rsidRPr="00355CE8">
        <w:rPr>
          <w:szCs w:val="24"/>
        </w:rPr>
        <w:t xml:space="preserve"> is coming into conflict with more progressive, equitable expectations for men’s emotional awareness and relational abilities.  “Masculine socialization results in boys undertaking a process of divorcing themselves from awareness and expression of the vulnerable emotions required to nurture others in gentle ways” (Good, Thompson &amp;Brathwaite, p. 700, 2005).  This socialization can lead to mental health issues like anxiety, depression, substance abuse, and suicidal ideation, as well as societal consequences like harm and violence.  </w:t>
      </w:r>
      <w:r w:rsidR="005E471F" w:rsidRPr="00355CE8">
        <w:rPr>
          <w:szCs w:val="24"/>
        </w:rPr>
        <w:t xml:space="preserve">Yet, men are less likely to seek and stay in treatment; for example, men with generalized anxiety disorder are less likely than women to seek treatment and more likely to commit suicide (Grant &amp; </w:t>
      </w:r>
      <w:proofErr w:type="spellStart"/>
      <w:r w:rsidR="005E471F" w:rsidRPr="00355CE8">
        <w:rPr>
          <w:szCs w:val="24"/>
        </w:rPr>
        <w:t>Odlaug</w:t>
      </w:r>
      <w:proofErr w:type="spellEnd"/>
      <w:r w:rsidR="005E471F" w:rsidRPr="00355CE8">
        <w:rPr>
          <w:szCs w:val="24"/>
        </w:rPr>
        <w:t>, 2015).  There are public health implications for men’s untreated mental health issues. For example, there is a clear connection between anxiety disorders and intimate partner violence (IPV), suggesting that individuals who perpetrate IPV are much more likely than the general population to also have an anxiety disorder</w:t>
      </w:r>
      <w:r w:rsidRPr="00355CE8">
        <w:rPr>
          <w:szCs w:val="24"/>
        </w:rPr>
        <w:t xml:space="preserve"> (Davoren, et. al., 2017). </w:t>
      </w:r>
      <w:r w:rsidR="005E471F" w:rsidRPr="00355CE8">
        <w:rPr>
          <w:szCs w:val="24"/>
        </w:rPr>
        <w:t xml:space="preserve">  </w:t>
      </w:r>
    </w:p>
    <w:p w14:paraId="6848BEF6" w14:textId="77777777" w:rsidR="005E471F" w:rsidRPr="00355CE8" w:rsidRDefault="005E471F" w:rsidP="00F062D4">
      <w:pPr>
        <w:spacing w:line="480" w:lineRule="auto"/>
        <w:ind w:firstLine="708"/>
        <w:rPr>
          <w:szCs w:val="24"/>
        </w:rPr>
      </w:pPr>
      <w:r w:rsidRPr="00355CE8">
        <w:rPr>
          <w:szCs w:val="24"/>
        </w:rPr>
        <w:t xml:space="preserve">In treatment, men pose particular challenges and could benefit from a tailored approach.  “Masculine socialization toward stoicism, interpersonal dominance, and self-reliance often leaves men ashamed of and resistant to being vulnerable and intimate in relationships” (Good, Thompson &amp; Brathwaite, p. 701, 2005).  </w:t>
      </w:r>
      <w:r w:rsidR="00377887" w:rsidRPr="00355CE8">
        <w:rPr>
          <w:szCs w:val="24"/>
        </w:rPr>
        <w:t>S</w:t>
      </w:r>
      <w:r w:rsidRPr="00355CE8">
        <w:rPr>
          <w:szCs w:val="24"/>
        </w:rPr>
        <w:t xml:space="preserve">ocial workers need to “acknowledge and accept the differences between the cultures of therapy and of traditional masculinities” as a starting point for building a therapeutic alliance.  Brooks and Glenn (2005) brought together a wealth of knowledge around effective treatment practices in a variety of settings. They also acknowledged that research on treatments for men’s masculinity-related problems is in its infancy [and] very few interventions have been evaluated for their effectiveness…virtually all problems that have been associated with masculinity warrant further delineation with corresponding treatment development and assessment through clinical trials” (Good, Thompson &amp; Brathwaite, p. 704-706, 2005).” </w:t>
      </w:r>
    </w:p>
    <w:p w14:paraId="49D2C8D2" w14:textId="77777777" w:rsidR="005E471F" w:rsidRPr="00355CE8" w:rsidRDefault="005E471F" w:rsidP="00F062D4">
      <w:pPr>
        <w:spacing w:line="480" w:lineRule="auto"/>
        <w:rPr>
          <w:szCs w:val="24"/>
        </w:rPr>
      </w:pPr>
    </w:p>
    <w:p w14:paraId="366EF7E2" w14:textId="77777777" w:rsidR="005E471F" w:rsidRPr="001D5E16" w:rsidRDefault="005E471F" w:rsidP="00F062D4">
      <w:pPr>
        <w:spacing w:line="480" w:lineRule="auto"/>
        <w:rPr>
          <w:b/>
          <w:bCs/>
          <w:szCs w:val="24"/>
        </w:rPr>
      </w:pPr>
      <w:r w:rsidRPr="001D5E16">
        <w:rPr>
          <w:b/>
          <w:bCs/>
          <w:szCs w:val="24"/>
        </w:rPr>
        <w:t xml:space="preserve">Research Question </w:t>
      </w:r>
    </w:p>
    <w:p w14:paraId="5A28598A" w14:textId="77777777" w:rsidR="00531D39" w:rsidRPr="00355CE8" w:rsidRDefault="00093EF8" w:rsidP="00F062D4">
      <w:pPr>
        <w:spacing w:line="480" w:lineRule="auto"/>
        <w:ind w:firstLine="708"/>
        <w:rPr>
          <w:szCs w:val="24"/>
        </w:rPr>
      </w:pPr>
      <w:r w:rsidRPr="00355CE8">
        <w:rPr>
          <w:szCs w:val="24"/>
        </w:rPr>
        <w:t xml:space="preserve">A problem for social workers to address is how to support men to heal from this toxic socialization </w:t>
      </w:r>
      <w:proofErr w:type="gramStart"/>
      <w:r w:rsidRPr="00355CE8">
        <w:rPr>
          <w:szCs w:val="24"/>
        </w:rPr>
        <w:t>in order to</w:t>
      </w:r>
      <w:proofErr w:type="gramEnd"/>
      <w:r w:rsidRPr="00355CE8">
        <w:rPr>
          <w:szCs w:val="24"/>
        </w:rPr>
        <w:t xml:space="preserve"> be loving, emotionally whole, and nonviolent community members.  </w:t>
      </w:r>
      <w:r w:rsidR="005E471F" w:rsidRPr="00355CE8">
        <w:rPr>
          <w:szCs w:val="24"/>
        </w:rPr>
        <w:t xml:space="preserve">This study will explore the following research question: </w:t>
      </w:r>
      <w:r w:rsidR="00531D39" w:rsidRPr="00355CE8">
        <w:rPr>
          <w:i/>
          <w:szCs w:val="24"/>
        </w:rPr>
        <w:t xml:space="preserve">What is the relative effectiveness of cognitive versus </w:t>
      </w:r>
      <w:r w:rsidR="009115B6" w:rsidRPr="00355CE8">
        <w:rPr>
          <w:i/>
          <w:szCs w:val="24"/>
        </w:rPr>
        <w:t xml:space="preserve">psychodynamic </w:t>
      </w:r>
      <w:r w:rsidR="00531D39" w:rsidRPr="00355CE8">
        <w:rPr>
          <w:i/>
          <w:szCs w:val="24"/>
        </w:rPr>
        <w:t>therap</w:t>
      </w:r>
      <w:r w:rsidR="009115B6" w:rsidRPr="00355CE8">
        <w:rPr>
          <w:i/>
          <w:szCs w:val="24"/>
        </w:rPr>
        <w:t>ies</w:t>
      </w:r>
      <w:r w:rsidR="00531D39" w:rsidRPr="00355CE8">
        <w:rPr>
          <w:i/>
          <w:szCs w:val="24"/>
        </w:rPr>
        <w:t xml:space="preserve"> with people socialized as men?</w:t>
      </w:r>
      <w:r w:rsidR="00531D39" w:rsidRPr="00355CE8">
        <w:rPr>
          <w:szCs w:val="24"/>
        </w:rPr>
        <w:t xml:space="preserve">  </w:t>
      </w:r>
      <w:r w:rsidR="005E471F" w:rsidRPr="00355CE8">
        <w:rPr>
          <w:szCs w:val="24"/>
        </w:rPr>
        <w:t>Effectiveness will be considered according to the ability</w:t>
      </w:r>
      <w:r w:rsidR="00531D39" w:rsidRPr="00355CE8">
        <w:rPr>
          <w:szCs w:val="24"/>
        </w:rPr>
        <w:t xml:space="preserve"> to work with typical defenses (so men stay in therapy), increase </w:t>
      </w:r>
      <w:r w:rsidR="005E471F" w:rsidRPr="00355CE8">
        <w:rPr>
          <w:szCs w:val="24"/>
        </w:rPr>
        <w:t>the</w:t>
      </w:r>
      <w:r w:rsidR="00531D39" w:rsidRPr="00355CE8">
        <w:rPr>
          <w:szCs w:val="24"/>
        </w:rPr>
        <w:t xml:space="preserve"> accessible emotional range (so they live more full lives), and limit harm and violence (so they don’t hurt others) in people socialized as men</w:t>
      </w:r>
      <w:r w:rsidR="005E471F" w:rsidRPr="00355CE8">
        <w:rPr>
          <w:szCs w:val="24"/>
        </w:rPr>
        <w:t xml:space="preserve">.  A review of the literature showed that there is a significant body of research on therapy treatment approaches with men, on the relative effectiveness of cognitive versus psychodynamic approaches, and </w:t>
      </w:r>
      <w:proofErr w:type="gramStart"/>
      <w:r w:rsidR="00377887" w:rsidRPr="00355CE8">
        <w:rPr>
          <w:szCs w:val="24"/>
        </w:rPr>
        <w:t xml:space="preserve">on </w:t>
      </w:r>
      <w:r w:rsidR="005E471F" w:rsidRPr="00355CE8">
        <w:rPr>
          <w:szCs w:val="24"/>
        </w:rPr>
        <w:t xml:space="preserve"> the</w:t>
      </w:r>
      <w:proofErr w:type="gramEnd"/>
      <w:r w:rsidR="005E471F" w:rsidRPr="00355CE8">
        <w:rPr>
          <w:szCs w:val="24"/>
        </w:rPr>
        <w:t xml:space="preserve"> effectiveness of treatment with men who are perpetrators of intimate partner violence (IPV).  </w:t>
      </w:r>
      <w:r w:rsidR="00377887" w:rsidRPr="00355CE8">
        <w:rPr>
          <w:szCs w:val="24"/>
        </w:rPr>
        <w:t>Each of these areas provide some insight into the research question of this study.</w:t>
      </w:r>
    </w:p>
    <w:p w14:paraId="58FFE510" w14:textId="77777777" w:rsidR="00531D39" w:rsidRPr="00355CE8" w:rsidRDefault="00531D39" w:rsidP="00F062D4">
      <w:pPr>
        <w:spacing w:line="480" w:lineRule="auto"/>
        <w:rPr>
          <w:szCs w:val="24"/>
        </w:rPr>
      </w:pPr>
    </w:p>
    <w:p w14:paraId="6C038029" w14:textId="77777777" w:rsidR="00531D39" w:rsidRPr="001D5E16" w:rsidRDefault="00531D39" w:rsidP="001D5E16">
      <w:pPr>
        <w:spacing w:line="480" w:lineRule="auto"/>
        <w:jc w:val="center"/>
        <w:rPr>
          <w:b/>
          <w:bCs/>
          <w:szCs w:val="24"/>
        </w:rPr>
      </w:pPr>
      <w:r w:rsidRPr="001D5E16">
        <w:rPr>
          <w:b/>
          <w:bCs/>
          <w:szCs w:val="24"/>
        </w:rPr>
        <w:t>Literature Review</w:t>
      </w:r>
    </w:p>
    <w:p w14:paraId="5D588D91" w14:textId="77777777" w:rsidR="00531D39" w:rsidRPr="00355CE8" w:rsidRDefault="00531D39" w:rsidP="00F062D4">
      <w:pPr>
        <w:spacing w:line="480" w:lineRule="auto"/>
        <w:rPr>
          <w:szCs w:val="24"/>
        </w:rPr>
      </w:pPr>
    </w:p>
    <w:p w14:paraId="293BEA70" w14:textId="77777777" w:rsidR="00B24A78" w:rsidRPr="00355CE8" w:rsidRDefault="00D80B41" w:rsidP="00F062D4">
      <w:pPr>
        <w:spacing w:line="480" w:lineRule="auto"/>
        <w:rPr>
          <w:b/>
          <w:szCs w:val="24"/>
        </w:rPr>
      </w:pPr>
      <w:r w:rsidRPr="00355CE8">
        <w:rPr>
          <w:b/>
          <w:szCs w:val="24"/>
        </w:rPr>
        <w:t>Psychot</w:t>
      </w:r>
      <w:r w:rsidR="00377887" w:rsidRPr="00355CE8">
        <w:rPr>
          <w:b/>
          <w:szCs w:val="24"/>
        </w:rPr>
        <w:t xml:space="preserve">herapy for Men </w:t>
      </w:r>
    </w:p>
    <w:p w14:paraId="7A9DA0B4" w14:textId="77777777" w:rsidR="00915BD7" w:rsidRPr="00355CE8" w:rsidRDefault="00B24A78" w:rsidP="00F062D4">
      <w:pPr>
        <w:widowControl/>
        <w:spacing w:line="480" w:lineRule="auto"/>
        <w:ind w:firstLine="708"/>
        <w:rPr>
          <w:snapToGrid/>
          <w:color w:val="000000"/>
          <w:szCs w:val="24"/>
          <w:lang w:eastAsia="it-IT"/>
        </w:rPr>
      </w:pPr>
      <w:r w:rsidRPr="00355CE8">
        <w:rPr>
          <w:snapToGrid/>
          <w:color w:val="000000"/>
          <w:szCs w:val="24"/>
          <w:lang w:eastAsia="it-IT"/>
        </w:rPr>
        <w:t>Seidler et. al (2018) conducted a scoping review of the research on the treatment recommendations for men</w:t>
      </w:r>
      <w:r w:rsidR="00377887" w:rsidRPr="00355CE8">
        <w:rPr>
          <w:snapToGrid/>
          <w:color w:val="000000"/>
          <w:szCs w:val="24"/>
          <w:lang w:eastAsia="it-IT"/>
        </w:rPr>
        <w:t xml:space="preserve"> to synthesize the existing wide variety of findings</w:t>
      </w:r>
      <w:r w:rsidRPr="00355CE8">
        <w:rPr>
          <w:snapToGrid/>
          <w:color w:val="000000"/>
          <w:szCs w:val="24"/>
          <w:lang w:eastAsia="it-IT"/>
        </w:rPr>
        <w:t xml:space="preserve">.  The authors had identified that while there has been a lot of research on psychotherapy for men – how to engage them and what works in treatment – the recommendations in the research were very diffuse, so the purpose of the scoping review was to synthesize the existing research and identify trends and patterns.  In the big picture, it was clear that considering and addressing male socialization in treatment is indicated.  Additionally, there were several specific themes that came out of the review: </w:t>
      </w:r>
      <w:r w:rsidR="00516D93" w:rsidRPr="00355CE8">
        <w:rPr>
          <w:snapToGrid/>
          <w:color w:val="000000"/>
          <w:szCs w:val="24"/>
          <w:lang w:eastAsia="it-IT"/>
        </w:rPr>
        <w:t xml:space="preserve">building in gender </w:t>
      </w:r>
      <w:r w:rsidR="00516D93" w:rsidRPr="00355CE8">
        <w:rPr>
          <w:snapToGrid/>
          <w:color w:val="000000"/>
          <w:szCs w:val="24"/>
          <w:lang w:eastAsia="it-IT"/>
        </w:rPr>
        <w:lastRenderedPageBreak/>
        <w:t>socialization, clarifying structure, building rapport and a collaborative relationship, and tailoring language</w:t>
      </w:r>
      <w:r w:rsidR="00377887" w:rsidRPr="00355CE8">
        <w:rPr>
          <w:snapToGrid/>
          <w:color w:val="000000"/>
          <w:szCs w:val="24"/>
          <w:lang w:eastAsia="it-IT"/>
        </w:rPr>
        <w:t xml:space="preserve"> (Seidler et. al. 2018)</w:t>
      </w:r>
      <w:r w:rsidR="00516D93" w:rsidRPr="00355CE8">
        <w:rPr>
          <w:snapToGrid/>
          <w:color w:val="000000"/>
          <w:szCs w:val="24"/>
          <w:lang w:eastAsia="it-IT"/>
        </w:rPr>
        <w:t xml:space="preserve">.  </w:t>
      </w:r>
      <w:r w:rsidRPr="00355CE8">
        <w:rPr>
          <w:snapToGrid/>
          <w:color w:val="000000"/>
          <w:szCs w:val="24"/>
          <w:lang w:eastAsia="it-IT"/>
        </w:rPr>
        <w:t>While this study provides a lot of guidance in terms of how to treat men, it does not provide much insight on the question of the relative effectiveness of cognitive versus psychodynamic orientations.  The findings it listed according to modalities do not provide specificity</w:t>
      </w:r>
      <w:r w:rsidR="00CD7CAB" w:rsidRPr="00355CE8">
        <w:rPr>
          <w:snapToGrid/>
          <w:color w:val="000000"/>
          <w:szCs w:val="24"/>
          <w:lang w:eastAsia="it-IT"/>
        </w:rPr>
        <w:t xml:space="preserve"> about relative effectiveness</w:t>
      </w:r>
      <w:r w:rsidRPr="00355CE8">
        <w:rPr>
          <w:snapToGrid/>
          <w:color w:val="000000"/>
          <w:szCs w:val="24"/>
          <w:lang w:eastAsia="it-IT"/>
        </w:rPr>
        <w:t xml:space="preserve">:  </w:t>
      </w:r>
      <w:r w:rsidR="00683786" w:rsidRPr="00355CE8">
        <w:rPr>
          <w:snapToGrid/>
          <w:color w:val="000000"/>
          <w:szCs w:val="24"/>
          <w:lang w:eastAsia="it-IT"/>
        </w:rPr>
        <w:t>“Five (11%) articles framed their recommendations based on mixed orientations (e.g., psychodynamic &amp; cognitive behavioral therapy; CBT), four (9%) articles framed their recommendations regarding a CBT treatment orientation alone, three (7%) referred to a self-described “integrity” (existential/humanistic) model of psychotherapy, and one (2%) to narrative therapy, psychoeducation, clinical assessment, positive psychology, person-centered and motivational interviewing respectively. The remaining 28 (76%) articles did not refer to specific psychotherapy models, instead referring to treatment generally</w:t>
      </w:r>
      <w:r w:rsidR="006946F8" w:rsidRPr="00355CE8">
        <w:rPr>
          <w:snapToGrid/>
          <w:color w:val="000000"/>
          <w:szCs w:val="24"/>
          <w:lang w:eastAsia="it-IT"/>
        </w:rPr>
        <w:t>” (Seidler et. al., 2018).</w:t>
      </w:r>
      <w:r w:rsidR="00B37E47" w:rsidRPr="00355CE8">
        <w:rPr>
          <w:snapToGrid/>
          <w:color w:val="000000"/>
          <w:szCs w:val="24"/>
          <w:lang w:eastAsia="it-IT"/>
        </w:rPr>
        <w:t xml:space="preserve">  Possible follow-up studies could explore how the identified treatment themes relate to specific therapeutic modalities. </w:t>
      </w:r>
    </w:p>
    <w:p w14:paraId="0C2B0750" w14:textId="7B5D6AD9" w:rsidR="000C390E" w:rsidRPr="00355CE8" w:rsidRDefault="00915BD7" w:rsidP="00F062D4">
      <w:pPr>
        <w:widowControl/>
        <w:spacing w:line="480" w:lineRule="auto"/>
        <w:ind w:firstLine="708"/>
        <w:rPr>
          <w:snapToGrid/>
          <w:szCs w:val="24"/>
          <w:lang w:eastAsia="it-IT"/>
        </w:rPr>
      </w:pPr>
      <w:r w:rsidRPr="00355CE8">
        <w:rPr>
          <w:snapToGrid/>
          <w:szCs w:val="24"/>
          <w:lang w:eastAsia="it-IT"/>
        </w:rPr>
        <w:t xml:space="preserve">Wisch </w:t>
      </w:r>
      <w:r w:rsidR="001D5E16">
        <w:rPr>
          <w:snapToGrid/>
          <w:szCs w:val="24"/>
          <w:lang w:eastAsia="it-IT"/>
        </w:rPr>
        <w:t xml:space="preserve">and </w:t>
      </w:r>
      <w:r w:rsidRPr="00355CE8">
        <w:rPr>
          <w:snapToGrid/>
          <w:szCs w:val="24"/>
          <w:lang w:eastAsia="it-IT"/>
        </w:rPr>
        <w:t>Mahalik (1995) explored the impact of gender role conflict on men’s view of a particular therapeutic modality</w:t>
      </w:r>
      <w:r w:rsidR="00B37E47" w:rsidRPr="00355CE8">
        <w:rPr>
          <w:snapToGrid/>
          <w:szCs w:val="24"/>
          <w:lang w:eastAsia="it-IT"/>
        </w:rPr>
        <w:t>, finding</w:t>
      </w:r>
      <w:r w:rsidRPr="00355CE8">
        <w:rPr>
          <w:snapToGrid/>
          <w:szCs w:val="24"/>
          <w:lang w:eastAsia="it-IT"/>
        </w:rPr>
        <w:t xml:space="preserve"> that men with high masculine socialization were less deterred from cognitive therapies and </w:t>
      </w:r>
      <w:r w:rsidR="00B37E47" w:rsidRPr="00355CE8">
        <w:rPr>
          <w:snapToGrid/>
          <w:szCs w:val="24"/>
          <w:lang w:eastAsia="it-IT"/>
        </w:rPr>
        <w:t>more deterred</w:t>
      </w:r>
      <w:r w:rsidRPr="00355CE8">
        <w:rPr>
          <w:snapToGrid/>
          <w:szCs w:val="24"/>
          <w:lang w:eastAsia="it-IT"/>
        </w:rPr>
        <w:t xml:space="preserve"> </w:t>
      </w:r>
      <w:r w:rsidR="00B37E47" w:rsidRPr="00355CE8">
        <w:rPr>
          <w:snapToGrid/>
          <w:szCs w:val="24"/>
          <w:lang w:eastAsia="it-IT"/>
        </w:rPr>
        <w:t>from</w:t>
      </w:r>
      <w:r w:rsidRPr="00355CE8">
        <w:rPr>
          <w:snapToGrid/>
          <w:szCs w:val="24"/>
          <w:lang w:eastAsia="it-IT"/>
        </w:rPr>
        <w:t xml:space="preserve"> emotional therapies, like psychodynamic oriented ones. “Men scoring high on gender role conflict who viewed the emotion-focused videotape indicated that they had more negative attitudes towards seeking psychological help than men scoring high on gender role conflict who viewed the cognition-focused videotape and men who scored low on gender role conflict in either condition.  In this case, the focus on emotion in the session seemed to negatively impact men with high gender role conflict who viewed the session. It could be concluded that, for men experiencing a great deal of gender role conflict, seeing men (i.e., both the client and the counselor) discussing feelings in a counseling session (i.e., being or appearing feminine) produced sufficient discomfort to make them less likely to seek out this type of help than men with less gender role conflict” (Wisch &amp; Mahalik, p. 85-86, 1995).  While this does confirm a hypothesis about why men </w:t>
      </w:r>
      <w:r w:rsidRPr="00355CE8">
        <w:rPr>
          <w:snapToGrid/>
          <w:szCs w:val="24"/>
          <w:lang w:eastAsia="it-IT"/>
        </w:rPr>
        <w:lastRenderedPageBreak/>
        <w:t>avoid or leave therapy (reluctance to deal with feelings), it does</w:t>
      </w:r>
      <w:r w:rsidR="0090624B" w:rsidRPr="00355CE8">
        <w:rPr>
          <w:snapToGrid/>
          <w:szCs w:val="24"/>
          <w:lang w:eastAsia="it-IT"/>
        </w:rPr>
        <w:t xml:space="preserve"> not</w:t>
      </w:r>
      <w:r w:rsidRPr="00355CE8">
        <w:rPr>
          <w:snapToGrid/>
          <w:szCs w:val="24"/>
          <w:lang w:eastAsia="it-IT"/>
        </w:rPr>
        <w:t xml:space="preserve"> show which therapies would actually be effective.  It’s possible that men could be attracted to </w:t>
      </w:r>
      <w:r w:rsidR="0090624B" w:rsidRPr="00355CE8">
        <w:rPr>
          <w:snapToGrid/>
          <w:szCs w:val="24"/>
          <w:lang w:eastAsia="it-IT"/>
        </w:rPr>
        <w:t>cognitive</w:t>
      </w:r>
      <w:r w:rsidRPr="00355CE8">
        <w:rPr>
          <w:snapToGrid/>
          <w:szCs w:val="24"/>
          <w:lang w:eastAsia="it-IT"/>
        </w:rPr>
        <w:t xml:space="preserve"> therapy since it doesn’t trigger their defenses but </w:t>
      </w:r>
      <w:r w:rsidR="0090624B" w:rsidRPr="00355CE8">
        <w:rPr>
          <w:snapToGrid/>
          <w:szCs w:val="24"/>
          <w:lang w:eastAsia="it-IT"/>
        </w:rPr>
        <w:t>psychodynamic could be more effective since it addresses the root causes</w:t>
      </w:r>
      <w:r w:rsidRPr="00355CE8">
        <w:rPr>
          <w:snapToGrid/>
          <w:szCs w:val="24"/>
          <w:lang w:eastAsia="it-IT"/>
        </w:rPr>
        <w:t xml:space="preserve">.  </w:t>
      </w:r>
    </w:p>
    <w:p w14:paraId="69C44D85" w14:textId="77777777" w:rsidR="000C390E" w:rsidRPr="00355CE8" w:rsidRDefault="0090624B" w:rsidP="00F062D4">
      <w:pPr>
        <w:widowControl/>
        <w:spacing w:line="480" w:lineRule="auto"/>
        <w:ind w:firstLine="708"/>
        <w:rPr>
          <w:snapToGrid/>
          <w:szCs w:val="24"/>
          <w:lang w:eastAsia="it-IT"/>
        </w:rPr>
      </w:pPr>
      <w:r w:rsidRPr="00355CE8">
        <w:rPr>
          <w:snapToGrid/>
          <w:szCs w:val="24"/>
          <w:lang w:eastAsia="it-IT"/>
        </w:rPr>
        <w:t xml:space="preserve">Providing the psychodynamic argument for treating men, </w:t>
      </w:r>
      <w:r w:rsidR="000C1EC1" w:rsidRPr="00355CE8">
        <w:rPr>
          <w:snapToGrid/>
          <w:szCs w:val="24"/>
          <w:lang w:eastAsia="it-IT"/>
        </w:rPr>
        <w:t>Pollack (</w:t>
      </w:r>
      <w:r w:rsidR="00932F1A" w:rsidRPr="00355CE8">
        <w:rPr>
          <w:snapToGrid/>
          <w:szCs w:val="24"/>
          <w:lang w:eastAsia="it-IT"/>
        </w:rPr>
        <w:t xml:space="preserve">2005) </w:t>
      </w:r>
      <w:r w:rsidR="00337586" w:rsidRPr="00355CE8">
        <w:rPr>
          <w:snapToGrid/>
          <w:szCs w:val="24"/>
          <w:lang w:eastAsia="it-IT"/>
        </w:rPr>
        <w:t xml:space="preserve">provides a reimagining of how to understand and treat men </w:t>
      </w:r>
      <w:r w:rsidRPr="00355CE8">
        <w:rPr>
          <w:snapToGrid/>
          <w:szCs w:val="24"/>
          <w:lang w:eastAsia="it-IT"/>
        </w:rPr>
        <w:t xml:space="preserve">from a </w:t>
      </w:r>
      <w:r w:rsidR="00337586" w:rsidRPr="00355CE8">
        <w:rPr>
          <w:snapToGrid/>
          <w:szCs w:val="24"/>
          <w:lang w:eastAsia="it-IT"/>
        </w:rPr>
        <w:t xml:space="preserve">in his contribution “‘Masked Men’:  New Psychoanalytically Oriented Treatment Models for Adult and Young Adult Men”.  He argues that what gets diagnosed as </w:t>
      </w:r>
      <w:r w:rsidR="00B1062E" w:rsidRPr="00355CE8">
        <w:rPr>
          <w:snapToGrid/>
          <w:szCs w:val="24"/>
          <w:lang w:eastAsia="it-IT"/>
        </w:rPr>
        <w:t xml:space="preserve">“narcissistic defenses” </w:t>
      </w:r>
      <w:r w:rsidR="00337586" w:rsidRPr="00355CE8">
        <w:rPr>
          <w:snapToGrid/>
          <w:szCs w:val="24"/>
          <w:lang w:eastAsia="it-IT"/>
        </w:rPr>
        <w:t xml:space="preserve">from </w:t>
      </w:r>
      <w:proofErr w:type="gramStart"/>
      <w:r w:rsidR="00337586" w:rsidRPr="00355CE8">
        <w:rPr>
          <w:snapToGrid/>
          <w:szCs w:val="24"/>
          <w:lang w:eastAsia="it-IT"/>
        </w:rPr>
        <w:t>a</w:t>
      </w:r>
      <w:proofErr w:type="gramEnd"/>
      <w:r w:rsidR="00337586" w:rsidRPr="00355CE8">
        <w:rPr>
          <w:snapToGrid/>
          <w:szCs w:val="24"/>
          <w:lang w:eastAsia="it-IT"/>
        </w:rPr>
        <w:t xml:space="preserve"> intrapsychic perspective could better be understood from a social perspective as </w:t>
      </w:r>
      <w:r w:rsidR="00B1062E" w:rsidRPr="00355CE8">
        <w:rPr>
          <w:snapToGrid/>
          <w:szCs w:val="24"/>
          <w:lang w:eastAsia="it-IT"/>
        </w:rPr>
        <w:t>“maintaining the mask of masculinity”</w:t>
      </w:r>
      <w:r w:rsidR="00337586" w:rsidRPr="00355CE8">
        <w:rPr>
          <w:snapToGrid/>
          <w:szCs w:val="24"/>
          <w:lang w:eastAsia="it-IT"/>
        </w:rPr>
        <w:t>.  Similarly, he reframes the clinical diagnosis of Major Depressive Disorder, adjusting the descriptors for a particular</w:t>
      </w:r>
      <w:r w:rsidR="00B1062E" w:rsidRPr="00355CE8">
        <w:rPr>
          <w:snapToGrid/>
          <w:szCs w:val="24"/>
          <w:lang w:eastAsia="it-IT"/>
        </w:rPr>
        <w:t xml:space="preserve"> “male-type depression”</w:t>
      </w:r>
      <w:r w:rsidR="00337586" w:rsidRPr="00355CE8">
        <w:rPr>
          <w:snapToGrid/>
          <w:szCs w:val="24"/>
          <w:lang w:eastAsia="it-IT"/>
        </w:rPr>
        <w:t xml:space="preserve">.  This is rooted in his belief that “to help men to become more empathic, we must in turn become more empathic toward men” (Pollack, p. 209, 2005).  How to do this?  He suggests being </w:t>
      </w:r>
      <w:r w:rsidR="00B1062E" w:rsidRPr="00355CE8">
        <w:rPr>
          <w:snapToGrid/>
          <w:szCs w:val="24"/>
          <w:lang w:eastAsia="it-IT"/>
        </w:rPr>
        <w:t>“ever-vigilant not to further shame patients”</w:t>
      </w:r>
      <w:r w:rsidR="00337586" w:rsidRPr="00355CE8">
        <w:rPr>
          <w:snapToGrid/>
          <w:szCs w:val="24"/>
          <w:lang w:eastAsia="it-IT"/>
        </w:rPr>
        <w:t xml:space="preserve">, since shaming boys and rupturing their earliest bonds with caregivers is what has produced the symptoms of alexithymia, workaholism, avoidance, denial etc. so often seen in people socialized as men.  In addition, he suggests that </w:t>
      </w:r>
      <w:r w:rsidR="00B1062E" w:rsidRPr="00355CE8">
        <w:rPr>
          <w:snapToGrid/>
          <w:szCs w:val="24"/>
          <w:lang w:eastAsia="it-IT"/>
        </w:rPr>
        <w:t>“stereotypic defenses of bravado must be respected befor</w:t>
      </w:r>
      <w:r w:rsidR="000C1EC1" w:rsidRPr="00355CE8">
        <w:rPr>
          <w:snapToGrid/>
          <w:szCs w:val="24"/>
          <w:lang w:eastAsia="it-IT"/>
        </w:rPr>
        <w:t>e</w:t>
      </w:r>
      <w:r w:rsidR="00B1062E" w:rsidRPr="00355CE8">
        <w:rPr>
          <w:snapToGrid/>
          <w:szCs w:val="24"/>
          <w:lang w:eastAsia="it-IT"/>
        </w:rPr>
        <w:t xml:space="preserve"> they can be successfully </w:t>
      </w:r>
      <w:r w:rsidR="000C1EC1" w:rsidRPr="00355CE8">
        <w:rPr>
          <w:snapToGrid/>
          <w:szCs w:val="24"/>
          <w:lang w:eastAsia="it-IT"/>
        </w:rPr>
        <w:t>deconstructed and eventually exchanged for relational interaction and comfortable intimacy.”</w:t>
      </w:r>
      <w:r w:rsidR="00337586" w:rsidRPr="00355CE8">
        <w:rPr>
          <w:snapToGrid/>
          <w:szCs w:val="24"/>
          <w:lang w:eastAsia="it-IT"/>
        </w:rPr>
        <w:t xml:space="preserve"> (Pollack, p. 2015, 2005).  Rather than confronting and interpreting resistance, which could lead men to withdraw from treatment, there may need to be some toleration for men’s reluctance to fully commit to therapy, that in fact they may need to preserve a sense of false autonomy in order to stay in treatment, build some trust, and then eventually be able to learn how to be vulnerable.  Through two vignettes, Pollack demonstrates the potential power of this treatment modality rooted in psychoanalytic self-psychology</w:t>
      </w:r>
      <w:r w:rsidRPr="00355CE8">
        <w:rPr>
          <w:snapToGrid/>
          <w:szCs w:val="24"/>
          <w:lang w:eastAsia="it-IT"/>
        </w:rPr>
        <w:t xml:space="preserve"> to be more likely to retain and address root causes with men</w:t>
      </w:r>
      <w:r w:rsidR="00337586" w:rsidRPr="00355CE8">
        <w:rPr>
          <w:snapToGrid/>
          <w:szCs w:val="24"/>
          <w:lang w:eastAsia="it-IT"/>
        </w:rPr>
        <w:t xml:space="preserve">.  However, he does not provide empirical data about the effectiveness of this treatment, which opens it to critique </w:t>
      </w:r>
      <w:r w:rsidRPr="00355CE8">
        <w:rPr>
          <w:snapToGrid/>
          <w:szCs w:val="24"/>
          <w:lang w:eastAsia="it-IT"/>
        </w:rPr>
        <w:t>for being</w:t>
      </w:r>
      <w:r w:rsidR="00337586" w:rsidRPr="00355CE8">
        <w:rPr>
          <w:snapToGrid/>
          <w:szCs w:val="24"/>
          <w:lang w:eastAsia="it-IT"/>
        </w:rPr>
        <w:t xml:space="preserve"> anecdotal</w:t>
      </w:r>
      <w:r w:rsidRPr="00355CE8">
        <w:rPr>
          <w:snapToGrid/>
          <w:szCs w:val="24"/>
          <w:lang w:eastAsia="it-IT"/>
        </w:rPr>
        <w:t>.</w:t>
      </w:r>
    </w:p>
    <w:p w14:paraId="2ADECFC5" w14:textId="77777777" w:rsidR="000C390E" w:rsidRPr="00355CE8" w:rsidRDefault="0090624B" w:rsidP="00F062D4">
      <w:pPr>
        <w:widowControl/>
        <w:spacing w:line="480" w:lineRule="auto"/>
        <w:ind w:firstLine="708"/>
        <w:rPr>
          <w:snapToGrid/>
          <w:szCs w:val="24"/>
          <w:lang w:eastAsia="it-IT"/>
        </w:rPr>
      </w:pPr>
      <w:r w:rsidRPr="00355CE8">
        <w:rPr>
          <w:snapToGrid/>
          <w:szCs w:val="24"/>
          <w:lang w:eastAsia="it-IT"/>
        </w:rPr>
        <w:lastRenderedPageBreak/>
        <w:t xml:space="preserve">In contrast, </w:t>
      </w:r>
      <w:r w:rsidR="000C390E" w:rsidRPr="00355CE8">
        <w:rPr>
          <w:snapToGrid/>
          <w:szCs w:val="24"/>
          <w:lang w:eastAsia="it-IT"/>
        </w:rPr>
        <w:t xml:space="preserve">Mahalik (2005) explores how and why cognitively oriented therapies could be more effective for people socialized as men.  “Compared with expressive or insight-oriented treatments, </w:t>
      </w:r>
      <w:r w:rsidRPr="00355CE8">
        <w:rPr>
          <w:snapToGrid/>
          <w:szCs w:val="24"/>
          <w:lang w:eastAsia="it-IT"/>
        </w:rPr>
        <w:t>cognitive</w:t>
      </w:r>
      <w:r w:rsidR="000C390E" w:rsidRPr="00355CE8">
        <w:rPr>
          <w:snapToGrid/>
          <w:szCs w:val="24"/>
          <w:lang w:eastAsia="it-IT"/>
        </w:rPr>
        <w:t xml:space="preserve"> therapy’s focus on cognitions and its problem-solving approach may be more congruent with the action skills of traditionally socialized men” (p. 218). Cognitive </w:t>
      </w:r>
      <w:proofErr w:type="gramStart"/>
      <w:r w:rsidR="000C390E" w:rsidRPr="00355CE8">
        <w:rPr>
          <w:snapToGrid/>
          <w:szCs w:val="24"/>
          <w:lang w:eastAsia="it-IT"/>
        </w:rPr>
        <w:t>therapy’s</w:t>
      </w:r>
      <w:proofErr w:type="gramEnd"/>
      <w:r w:rsidR="000C390E" w:rsidRPr="00355CE8">
        <w:rPr>
          <w:snapToGrid/>
          <w:szCs w:val="24"/>
          <w:lang w:eastAsia="it-IT"/>
        </w:rPr>
        <w:t xml:space="preserve"> </w:t>
      </w:r>
      <w:proofErr w:type="gramStart"/>
      <w:r w:rsidR="000C390E" w:rsidRPr="00355CE8">
        <w:rPr>
          <w:snapToGrid/>
          <w:szCs w:val="24"/>
          <w:lang w:eastAsia="it-IT"/>
        </w:rPr>
        <w:t>focus</w:t>
      </w:r>
      <w:proofErr w:type="gramEnd"/>
      <w:r w:rsidR="000C390E" w:rsidRPr="00355CE8">
        <w:rPr>
          <w:snapToGrid/>
          <w:szCs w:val="24"/>
          <w:lang w:eastAsia="it-IT"/>
        </w:rPr>
        <w:t xml:space="preserve"> on self-defeating, distorted messages provides a frame to deconstruct masculinity and </w:t>
      </w:r>
      <w:proofErr w:type="spellStart"/>
      <w:proofErr w:type="gramStart"/>
      <w:r w:rsidR="000C390E" w:rsidRPr="00355CE8">
        <w:rPr>
          <w:snapToGrid/>
          <w:szCs w:val="24"/>
          <w:lang w:eastAsia="it-IT"/>
        </w:rPr>
        <w:t>it’s</w:t>
      </w:r>
      <w:proofErr w:type="spellEnd"/>
      <w:proofErr w:type="gramEnd"/>
      <w:r w:rsidR="000C390E" w:rsidRPr="00355CE8">
        <w:rPr>
          <w:snapToGrid/>
          <w:szCs w:val="24"/>
          <w:lang w:eastAsia="it-IT"/>
        </w:rPr>
        <w:t xml:space="preserve"> effect on the patient.  Mahalik (2005) identifies nine specific gender related cognitive distortions calling them “injunctions of traditional masculinity” (p. 220). </w:t>
      </w:r>
      <w:r w:rsidR="00915BD7" w:rsidRPr="00355CE8">
        <w:rPr>
          <w:snapToGrid/>
          <w:szCs w:val="24"/>
          <w:lang w:eastAsia="it-IT"/>
        </w:rPr>
        <w:t xml:space="preserve"> “Intervening to modify these biased interpretations involves 1) searching for disconfirming evidence of clients’ cognitive distortions from past experience, 2) helping clients see the illogicalness of current cognitive distortions, and (3) helping clients conduct personal experiments to gather data about whether their cognitive distortions are accurate.  From a cognitive therapy perspective, change is produced by substituting rational responses for cognitive distortions” (p. 223).  Similar to the psychoanalytic treatment offered by Pollack (2005), cognitive treatment seeks to meet men where they are, rather than expect them to reach a higher bar to start therapy.  In contrast, it places the hope that changes in thinking will lead to changes in living, and possibly changes in feeling, whereas the psycho</w:t>
      </w:r>
      <w:r w:rsidR="00D80B41" w:rsidRPr="00355CE8">
        <w:rPr>
          <w:snapToGrid/>
          <w:szCs w:val="24"/>
          <w:lang w:eastAsia="it-IT"/>
        </w:rPr>
        <w:t>dynamic</w:t>
      </w:r>
      <w:r w:rsidR="00915BD7" w:rsidRPr="00355CE8">
        <w:rPr>
          <w:snapToGrid/>
          <w:szCs w:val="24"/>
          <w:lang w:eastAsia="it-IT"/>
        </w:rPr>
        <w:t xml:space="preserve"> process targets and cultivates the feeling, even if it takes time and requires patience and adaptation in the model.  Neither provide empirical data for the effectiveness but both present very compelling cases</w:t>
      </w:r>
      <w:r w:rsidR="00D80B41" w:rsidRPr="00355CE8">
        <w:rPr>
          <w:snapToGrid/>
          <w:szCs w:val="24"/>
          <w:lang w:eastAsia="it-IT"/>
        </w:rPr>
        <w:t xml:space="preserve"> </w:t>
      </w:r>
      <w:r w:rsidR="00915BD7" w:rsidRPr="00355CE8">
        <w:rPr>
          <w:snapToGrid/>
          <w:szCs w:val="24"/>
          <w:lang w:eastAsia="it-IT"/>
        </w:rPr>
        <w:t xml:space="preserve">for how to approach treatment with men.  </w:t>
      </w:r>
    </w:p>
    <w:p w14:paraId="40D573FC" w14:textId="77777777" w:rsidR="00683786" w:rsidRPr="00355CE8" w:rsidRDefault="00683786" w:rsidP="00F062D4">
      <w:pPr>
        <w:widowControl/>
        <w:spacing w:line="480" w:lineRule="auto"/>
        <w:rPr>
          <w:b/>
          <w:snapToGrid/>
          <w:szCs w:val="24"/>
        </w:rPr>
      </w:pPr>
    </w:p>
    <w:p w14:paraId="57CF65F5" w14:textId="77777777" w:rsidR="00683786" w:rsidRPr="00355CE8" w:rsidRDefault="00683786" w:rsidP="00F062D4">
      <w:pPr>
        <w:widowControl/>
        <w:spacing w:line="480" w:lineRule="auto"/>
        <w:rPr>
          <w:b/>
          <w:snapToGrid/>
          <w:szCs w:val="24"/>
        </w:rPr>
      </w:pPr>
      <w:r w:rsidRPr="00355CE8">
        <w:rPr>
          <w:b/>
          <w:snapToGrid/>
          <w:szCs w:val="24"/>
        </w:rPr>
        <w:t xml:space="preserve">Efficacy of Psychodynamic </w:t>
      </w:r>
      <w:r w:rsidR="00D80B41" w:rsidRPr="00355CE8">
        <w:rPr>
          <w:b/>
          <w:snapToGrid/>
          <w:szCs w:val="24"/>
        </w:rPr>
        <w:t>and Cognitive Therapies</w:t>
      </w:r>
    </w:p>
    <w:p w14:paraId="4A8758EC" w14:textId="012F6BFB" w:rsidR="00484F6F" w:rsidRPr="00355CE8" w:rsidRDefault="00D80B41" w:rsidP="00F062D4">
      <w:pPr>
        <w:widowControl/>
        <w:spacing w:line="480" w:lineRule="auto"/>
        <w:ind w:firstLine="708"/>
        <w:rPr>
          <w:snapToGrid/>
          <w:szCs w:val="24"/>
        </w:rPr>
      </w:pPr>
      <w:r w:rsidRPr="00355CE8">
        <w:rPr>
          <w:snapToGrid/>
          <w:szCs w:val="24"/>
        </w:rPr>
        <w:t xml:space="preserve">Challenging the psychotherapy establishment position that CBT is the evidence-based gold standard treatment, </w:t>
      </w:r>
      <w:proofErr w:type="spellStart"/>
      <w:r w:rsidR="008512B9" w:rsidRPr="00355CE8">
        <w:rPr>
          <w:snapToGrid/>
          <w:szCs w:val="24"/>
        </w:rPr>
        <w:t>Shedler</w:t>
      </w:r>
      <w:proofErr w:type="spellEnd"/>
      <w:r w:rsidR="008512B9" w:rsidRPr="00355CE8">
        <w:rPr>
          <w:snapToGrid/>
          <w:szCs w:val="24"/>
        </w:rPr>
        <w:t xml:space="preserve"> (2010) </w:t>
      </w:r>
      <w:r w:rsidRPr="00355CE8">
        <w:rPr>
          <w:snapToGrid/>
          <w:szCs w:val="24"/>
        </w:rPr>
        <w:t>argues</w:t>
      </w:r>
      <w:r w:rsidR="00484F6F" w:rsidRPr="00355CE8">
        <w:rPr>
          <w:snapToGrid/>
          <w:szCs w:val="24"/>
        </w:rPr>
        <w:t xml:space="preserve"> that psychodynamic therapy is as effective in the short-term and more effective in the long-term</w:t>
      </w:r>
      <w:r w:rsidRPr="00355CE8">
        <w:rPr>
          <w:snapToGrid/>
          <w:szCs w:val="24"/>
        </w:rPr>
        <w:t xml:space="preserve"> than CBT</w:t>
      </w:r>
      <w:r w:rsidR="00484F6F" w:rsidRPr="00355CE8">
        <w:rPr>
          <w:snapToGrid/>
          <w:szCs w:val="24"/>
        </w:rPr>
        <w:t xml:space="preserve">.  </w:t>
      </w:r>
      <w:proofErr w:type="spellStart"/>
      <w:r w:rsidR="00484F6F" w:rsidRPr="00355CE8">
        <w:rPr>
          <w:snapToGrid/>
          <w:szCs w:val="24"/>
        </w:rPr>
        <w:t>Shedler</w:t>
      </w:r>
      <w:proofErr w:type="spellEnd"/>
      <w:r w:rsidR="00484F6F" w:rsidRPr="00355CE8">
        <w:rPr>
          <w:snapToGrid/>
          <w:szCs w:val="24"/>
        </w:rPr>
        <w:t xml:space="preserve"> highlights seven differences of psychodynamic therapy that make it more impactful, and pointing to why psychodynamic is more holistic and effective in the long-term, </w:t>
      </w:r>
      <w:proofErr w:type="spellStart"/>
      <w:r w:rsidR="00484F6F" w:rsidRPr="00355CE8">
        <w:rPr>
          <w:snapToGrid/>
          <w:szCs w:val="24"/>
        </w:rPr>
        <w:t>Shedler</w:t>
      </w:r>
      <w:proofErr w:type="spellEnd"/>
      <w:r w:rsidR="00484F6F" w:rsidRPr="00355CE8">
        <w:rPr>
          <w:snapToGrid/>
          <w:szCs w:val="24"/>
        </w:rPr>
        <w:t xml:space="preserve"> (2010) writes: “The goals of psychodynamic therapy include, but extend </w:t>
      </w:r>
      <w:r w:rsidR="00484F6F" w:rsidRPr="00355CE8">
        <w:rPr>
          <w:snapToGrid/>
          <w:szCs w:val="24"/>
        </w:rPr>
        <w:lastRenderedPageBreak/>
        <w:t xml:space="preserve">beyond, symptom remission. Successful treatment should not only relieve symptoms (i.e., get rid of something) but also foster the positive presence of psychological capacities and resources” (p. 100). To support his thesis that psychodynamic therapy is at least as effective in the short-term and likely more effective in the long-term, </w:t>
      </w:r>
      <w:proofErr w:type="spellStart"/>
      <w:r w:rsidR="00484F6F" w:rsidRPr="00355CE8">
        <w:rPr>
          <w:snapToGrid/>
          <w:szCs w:val="24"/>
        </w:rPr>
        <w:t>Shedler</w:t>
      </w:r>
      <w:proofErr w:type="spellEnd"/>
      <w:r w:rsidR="00484F6F" w:rsidRPr="00355CE8">
        <w:rPr>
          <w:snapToGrid/>
          <w:szCs w:val="24"/>
        </w:rPr>
        <w:t xml:space="preserve"> introduces a host of </w:t>
      </w:r>
      <w:r w:rsidR="00FB0DEB" w:rsidRPr="00355CE8">
        <w:rPr>
          <w:snapToGrid/>
          <w:szCs w:val="24"/>
        </w:rPr>
        <w:t xml:space="preserve">empirical </w:t>
      </w:r>
      <w:r w:rsidR="00484F6F" w:rsidRPr="00355CE8">
        <w:rPr>
          <w:snapToGrid/>
          <w:szCs w:val="24"/>
        </w:rPr>
        <w:t xml:space="preserve">meta-studies that </w:t>
      </w:r>
      <w:r w:rsidR="00FB0DEB" w:rsidRPr="00355CE8">
        <w:rPr>
          <w:snapToGrid/>
          <w:szCs w:val="24"/>
        </w:rPr>
        <w:t>have demonstrated its effectiveness (</w:t>
      </w:r>
      <w:proofErr w:type="spellStart"/>
      <w:r w:rsidR="00FB0DEB" w:rsidRPr="00355CE8">
        <w:rPr>
          <w:snapToGrid/>
          <w:szCs w:val="24"/>
        </w:rPr>
        <w:t>Shedler</w:t>
      </w:r>
      <w:proofErr w:type="spellEnd"/>
      <w:r w:rsidR="00FB0DEB" w:rsidRPr="00355CE8">
        <w:rPr>
          <w:snapToGrid/>
          <w:szCs w:val="24"/>
        </w:rPr>
        <w:t xml:space="preserve">, </w:t>
      </w:r>
      <w:r w:rsidR="001D5E16">
        <w:rPr>
          <w:snapToGrid/>
          <w:szCs w:val="24"/>
        </w:rPr>
        <w:t xml:space="preserve">2010, </w:t>
      </w:r>
      <w:r w:rsidR="00FB0DEB" w:rsidRPr="00355CE8">
        <w:rPr>
          <w:snapToGrid/>
          <w:szCs w:val="24"/>
        </w:rPr>
        <w:t xml:space="preserve">p. 102).  </w:t>
      </w:r>
    </w:p>
    <w:p w14:paraId="531AC345" w14:textId="68CF7807" w:rsidR="00D80B41" w:rsidRPr="00355CE8" w:rsidRDefault="00FB0DEB" w:rsidP="001D5E16">
      <w:pPr>
        <w:widowControl/>
        <w:spacing w:line="480" w:lineRule="auto"/>
        <w:ind w:firstLine="708"/>
        <w:rPr>
          <w:snapToGrid/>
          <w:szCs w:val="24"/>
        </w:rPr>
      </w:pPr>
      <w:r w:rsidRPr="00355CE8">
        <w:rPr>
          <w:snapToGrid/>
          <w:szCs w:val="24"/>
        </w:rPr>
        <w:t xml:space="preserve">In presenting such an array of empirical meta studies, </w:t>
      </w:r>
      <w:proofErr w:type="spellStart"/>
      <w:r w:rsidRPr="00355CE8">
        <w:rPr>
          <w:snapToGrid/>
          <w:szCs w:val="24"/>
        </w:rPr>
        <w:t>Shedler</w:t>
      </w:r>
      <w:proofErr w:type="spellEnd"/>
      <w:r w:rsidRPr="00355CE8">
        <w:rPr>
          <w:snapToGrid/>
          <w:szCs w:val="24"/>
        </w:rPr>
        <w:t xml:space="preserve"> </w:t>
      </w:r>
      <w:r w:rsidR="00D80B41" w:rsidRPr="00355CE8">
        <w:rPr>
          <w:snapToGrid/>
          <w:szCs w:val="24"/>
        </w:rPr>
        <w:t>complicates</w:t>
      </w:r>
      <w:r w:rsidRPr="00355CE8">
        <w:rPr>
          <w:snapToGrid/>
          <w:szCs w:val="24"/>
        </w:rPr>
        <w:t xml:space="preserve"> the </w:t>
      </w:r>
      <w:r w:rsidR="00D80B41" w:rsidRPr="00355CE8">
        <w:rPr>
          <w:snapToGrid/>
          <w:szCs w:val="24"/>
        </w:rPr>
        <w:t>dominant narrative</w:t>
      </w:r>
      <w:r w:rsidRPr="00355CE8">
        <w:rPr>
          <w:snapToGrid/>
          <w:szCs w:val="24"/>
        </w:rPr>
        <w:t xml:space="preserve"> that CBT is the gold standard.</w:t>
      </w:r>
      <w:r w:rsidR="001D5E16">
        <w:rPr>
          <w:snapToGrid/>
          <w:szCs w:val="24"/>
        </w:rPr>
        <w:t xml:space="preserve"> </w:t>
      </w:r>
      <w:proofErr w:type="spellStart"/>
      <w:r w:rsidR="00D80B41" w:rsidRPr="00355CE8">
        <w:rPr>
          <w:snapToGrid/>
          <w:szCs w:val="24"/>
        </w:rPr>
        <w:t>Shedler’s</w:t>
      </w:r>
      <w:proofErr w:type="spellEnd"/>
      <w:r w:rsidR="00D80B41" w:rsidRPr="00355CE8">
        <w:rPr>
          <w:snapToGrid/>
          <w:szCs w:val="24"/>
        </w:rPr>
        <w:t xml:space="preserve"> suggestion that “psychological health is not merely the absence of symptoms” but “the positive presence of inner capacities and resources that allow people to live life with a greater sense of freedom and possibility” suggests that a psychodynamic approach might be more effective for men to overcome socialization, as opposed to cognitive approaches that may just target a specific symptom like anger without addressing the root cause (</w:t>
      </w:r>
      <w:proofErr w:type="spellStart"/>
      <w:r w:rsidR="00D80B41" w:rsidRPr="00355CE8">
        <w:rPr>
          <w:snapToGrid/>
          <w:szCs w:val="24"/>
        </w:rPr>
        <w:t>Shedler</w:t>
      </w:r>
      <w:proofErr w:type="spellEnd"/>
      <w:r w:rsidR="00D80B41" w:rsidRPr="00355CE8">
        <w:rPr>
          <w:snapToGrid/>
          <w:szCs w:val="24"/>
        </w:rPr>
        <w:t xml:space="preserve"> p. 105, 2010).  </w:t>
      </w:r>
      <w:r w:rsidRPr="00355CE8">
        <w:rPr>
          <w:snapToGrid/>
          <w:szCs w:val="24"/>
        </w:rPr>
        <w:t xml:space="preserve">However, none of these studies focused on outcomes with specific populations, like people socialized as men, so it’s unclear how the efficacy would vary with that population.  </w:t>
      </w:r>
    </w:p>
    <w:p w14:paraId="44C215B1" w14:textId="77777777" w:rsidR="00093EF8" w:rsidRPr="00355CE8" w:rsidRDefault="00FB0DEB" w:rsidP="00F062D4">
      <w:pPr>
        <w:widowControl/>
        <w:spacing w:line="480" w:lineRule="auto"/>
        <w:ind w:firstLine="708"/>
        <w:rPr>
          <w:snapToGrid/>
          <w:szCs w:val="24"/>
        </w:rPr>
      </w:pPr>
      <w:r w:rsidRPr="00355CE8">
        <w:rPr>
          <w:color w:val="000000"/>
          <w:szCs w:val="24"/>
        </w:rPr>
        <w:t xml:space="preserve">Steinert et. al. (2017) </w:t>
      </w:r>
      <w:r w:rsidR="00D80B41" w:rsidRPr="00355CE8">
        <w:rPr>
          <w:color w:val="000000"/>
          <w:szCs w:val="24"/>
        </w:rPr>
        <w:t>supported</w:t>
      </w:r>
      <w:r w:rsidRPr="00355CE8">
        <w:rPr>
          <w:color w:val="000000"/>
          <w:szCs w:val="24"/>
        </w:rPr>
        <w:t xml:space="preserve"> </w:t>
      </w:r>
      <w:proofErr w:type="spellStart"/>
      <w:r w:rsidRPr="00355CE8">
        <w:rPr>
          <w:color w:val="000000"/>
          <w:szCs w:val="24"/>
        </w:rPr>
        <w:t>Shedler’s</w:t>
      </w:r>
      <w:proofErr w:type="spellEnd"/>
      <w:r w:rsidRPr="00355CE8">
        <w:rPr>
          <w:color w:val="000000"/>
          <w:szCs w:val="24"/>
        </w:rPr>
        <w:t xml:space="preserve"> thesis, when they explored if psychodynamic therapy is as effective other empirically supported treatments like cognitive therapy. “Twenty-three randomized controlled trials with 2,751 patients were included. The mean study quality was good as demonstrated by reliable rating methods. Statistical analyses showed equivalence of psychodynamic therapy to comparison conditions for target symptoms at posttreatment (g=20.153, 90% equivalence CI=20.227 to 20.079) and at follow-up (g= 20.049, 90% equivalence CI=20.137 to 20.038) because both CIs were included in the equivalence interval (20.25 to 0.25)…</w:t>
      </w:r>
      <w:r w:rsidRPr="00355CE8">
        <w:rPr>
          <w:szCs w:val="24"/>
        </w:rPr>
        <w:t xml:space="preserve"> </w:t>
      </w:r>
      <w:r w:rsidRPr="00355CE8">
        <w:rPr>
          <w:color w:val="000000"/>
          <w:szCs w:val="24"/>
        </w:rPr>
        <w:t>Results suggest equivalence of psychodynamic therapy to treatments established in efficacy.” (p. 943)</w:t>
      </w:r>
      <w:r w:rsidR="00D80B41" w:rsidRPr="00355CE8">
        <w:rPr>
          <w:color w:val="000000"/>
          <w:szCs w:val="24"/>
        </w:rPr>
        <w:t>. The equivalence of effectiveness in the research suggests that cognitive and psychodynamic both could potentially be effective in therapeutic work with men, but more specific research would be necessary to understand how the different modalities impact men in treatment.</w:t>
      </w:r>
    </w:p>
    <w:p w14:paraId="64C70928" w14:textId="77777777" w:rsidR="00AE344F" w:rsidRPr="00355CE8" w:rsidRDefault="00FB0DEB" w:rsidP="00F062D4">
      <w:pPr>
        <w:widowControl/>
        <w:spacing w:line="480" w:lineRule="auto"/>
        <w:ind w:firstLine="708"/>
        <w:rPr>
          <w:snapToGrid/>
          <w:color w:val="000000"/>
          <w:szCs w:val="24"/>
          <w:shd w:val="clear" w:color="auto" w:fill="FFFFFF"/>
          <w:lang w:eastAsia="it-IT"/>
        </w:rPr>
      </w:pPr>
      <w:r w:rsidRPr="00355CE8">
        <w:rPr>
          <w:color w:val="000000"/>
          <w:szCs w:val="24"/>
        </w:rPr>
        <w:lastRenderedPageBreak/>
        <w:t xml:space="preserve">However, </w:t>
      </w:r>
      <w:r w:rsidR="00AE344F" w:rsidRPr="00355CE8">
        <w:rPr>
          <w:color w:val="000000"/>
          <w:szCs w:val="24"/>
        </w:rPr>
        <w:t>David et. al. (2018) explored the question</w:t>
      </w:r>
      <w:r w:rsidR="008512B9" w:rsidRPr="00355CE8">
        <w:rPr>
          <w:color w:val="000000"/>
          <w:szCs w:val="24"/>
        </w:rPr>
        <w:t xml:space="preserve"> of whether in fact CBT is still the gold standard</w:t>
      </w:r>
      <w:r w:rsidR="00AE344F" w:rsidRPr="00355CE8">
        <w:rPr>
          <w:color w:val="000000"/>
          <w:szCs w:val="24"/>
        </w:rPr>
        <w:t>, addressing criticisms, and</w:t>
      </w:r>
      <w:r w:rsidRPr="00355CE8">
        <w:rPr>
          <w:color w:val="000000"/>
          <w:szCs w:val="24"/>
        </w:rPr>
        <w:t xml:space="preserve"> attempting to</w:t>
      </w:r>
      <w:r w:rsidR="00AE344F" w:rsidRPr="00355CE8">
        <w:rPr>
          <w:color w:val="000000"/>
          <w:szCs w:val="24"/>
        </w:rPr>
        <w:t xml:space="preserve"> reaffirm that at least for now CBT is the gold standard.  “In this paper, we argue that CBT is the </w:t>
      </w:r>
      <w:r w:rsidR="00AE344F" w:rsidRPr="00355CE8">
        <w:rPr>
          <w:rStyle w:val="Emphasis"/>
          <w:color w:val="000000"/>
          <w:szCs w:val="24"/>
        </w:rPr>
        <w:t>gold-standard</w:t>
      </w:r>
      <w:r w:rsidR="00AE344F" w:rsidRPr="00355CE8">
        <w:rPr>
          <w:color w:val="000000"/>
          <w:szCs w:val="24"/>
        </w:rPr>
        <w:t> psychological treatment—as the best standard we have in the field currently available—for the following reasons [see also Hofmann et al. (</w:t>
      </w:r>
      <w:hyperlink r:id="rId7" w:anchor="B2" w:history="1">
        <w:r w:rsidR="00AE344F" w:rsidRPr="00355CE8">
          <w:rPr>
            <w:rStyle w:val="Hyperlink"/>
            <w:color w:val="2F4A8B"/>
            <w:szCs w:val="24"/>
          </w:rPr>
          <w:t>2</w:t>
        </w:r>
      </w:hyperlink>
      <w:r w:rsidR="00AE344F" w:rsidRPr="00355CE8">
        <w:rPr>
          <w:color w:val="000000"/>
          <w:szCs w:val="24"/>
        </w:rPr>
        <w:t>)]: (1) CBT is the most researched form of psychotherapy. (2) No other form of psychotherapy has been shown to be systematically superior to CBT; if there are systematic differences between psychotherapies, they typically favor CBT. (3) Moreover, the CBT theoretical models/mechanisms of change have been the most researched and are in line with the current mainstream paradigms of human mind and behavior (e.g., information processing)”</w:t>
      </w:r>
      <w:r w:rsidRPr="00355CE8">
        <w:rPr>
          <w:color w:val="000000"/>
          <w:szCs w:val="24"/>
        </w:rPr>
        <w:t xml:space="preserve"> (David et. al. 2018).</w:t>
      </w:r>
      <w:r w:rsidR="008512B9" w:rsidRPr="00355CE8">
        <w:rPr>
          <w:color w:val="000000"/>
          <w:szCs w:val="24"/>
        </w:rPr>
        <w:t xml:space="preserve">  </w:t>
      </w:r>
      <w:r w:rsidRPr="00355CE8">
        <w:rPr>
          <w:color w:val="000000"/>
          <w:szCs w:val="24"/>
        </w:rPr>
        <w:t xml:space="preserve">Responding to Steinert et. al. (2017) study showing psychodynamic equivalence to CBT, they argue that </w:t>
      </w:r>
      <w:r w:rsidRPr="00355CE8">
        <w:rPr>
          <w:snapToGrid/>
          <w:color w:val="000000"/>
          <w:szCs w:val="24"/>
          <w:shd w:val="clear" w:color="auto" w:fill="FFFFFF"/>
          <w:lang w:eastAsia="it-IT"/>
        </w:rPr>
        <w:t>“equivalence is not transitive…Even if the equivalence of PP to CBT was supported, it does not mean that PP gains the same reference status as CBT. Instead, PP should independently pass the same tests as the </w:t>
      </w:r>
      <w:r w:rsidRPr="00355CE8">
        <w:rPr>
          <w:i/>
          <w:iCs/>
          <w:snapToGrid/>
          <w:color w:val="000000"/>
          <w:szCs w:val="24"/>
          <w:shd w:val="clear" w:color="auto" w:fill="FFFFFF"/>
          <w:lang w:eastAsia="it-IT"/>
        </w:rPr>
        <w:t>gold standard</w:t>
      </w:r>
      <w:r w:rsidRPr="00355CE8">
        <w:rPr>
          <w:snapToGrid/>
          <w:color w:val="000000"/>
          <w:szCs w:val="24"/>
          <w:shd w:val="clear" w:color="auto" w:fill="FFFFFF"/>
          <w:lang w:eastAsia="it-IT"/>
        </w:rPr>
        <w:t> to obtain the same status (e.g., several high quality independent clinical trials using placebo or other active comparators).”</w:t>
      </w:r>
      <w:r w:rsidR="00093EF8" w:rsidRPr="00355CE8">
        <w:rPr>
          <w:snapToGrid/>
          <w:color w:val="000000"/>
          <w:szCs w:val="24"/>
          <w:shd w:val="clear" w:color="auto" w:fill="FFFFFF"/>
          <w:lang w:eastAsia="it-IT"/>
        </w:rPr>
        <w:t xml:space="preserve">  Even if one is persuaded, there seems to be need for more decisive research on the levels of efficacy, and potentially considering with what populations (e.g. men), for what specific diagnoses, and for which desired impacts cognitive versus psychodynamic would be most effective.  </w:t>
      </w:r>
    </w:p>
    <w:p w14:paraId="42B725EA" w14:textId="77777777" w:rsidR="00093EF8" w:rsidRPr="00355CE8" w:rsidRDefault="00D80B41" w:rsidP="00F062D4">
      <w:pPr>
        <w:widowControl/>
        <w:spacing w:line="480" w:lineRule="auto"/>
        <w:ind w:firstLine="706"/>
        <w:rPr>
          <w:snapToGrid/>
          <w:color w:val="000000"/>
          <w:szCs w:val="24"/>
          <w:shd w:val="clear" w:color="auto" w:fill="FFFFFF"/>
          <w:lang w:eastAsia="it-IT"/>
        </w:rPr>
      </w:pPr>
      <w:r w:rsidRPr="00355CE8">
        <w:rPr>
          <w:snapToGrid/>
          <w:color w:val="000000"/>
          <w:szCs w:val="24"/>
          <w:shd w:val="clear" w:color="auto" w:fill="FFFFFF"/>
          <w:lang w:eastAsia="it-IT"/>
        </w:rPr>
        <w:t xml:space="preserve">In a study focused on treatment with men, </w:t>
      </w:r>
      <w:r w:rsidR="00D81911" w:rsidRPr="00355CE8">
        <w:rPr>
          <w:snapToGrid/>
          <w:color w:val="000000"/>
          <w:szCs w:val="24"/>
          <w:shd w:val="clear" w:color="auto" w:fill="FFFFFF"/>
          <w:lang w:eastAsia="it-IT"/>
        </w:rPr>
        <w:t>Lawson (2010) compared treatment with CBT versus treatment with integrated CBT and psychody</w:t>
      </w:r>
      <w:r w:rsidR="00355CE8">
        <w:rPr>
          <w:snapToGrid/>
          <w:color w:val="000000"/>
          <w:szCs w:val="24"/>
          <w:shd w:val="clear" w:color="auto" w:fill="FFFFFF"/>
          <w:lang w:eastAsia="it-IT"/>
        </w:rPr>
        <w:t>n</w:t>
      </w:r>
      <w:r w:rsidR="00D81911" w:rsidRPr="00355CE8">
        <w:rPr>
          <w:snapToGrid/>
          <w:color w:val="000000"/>
          <w:szCs w:val="24"/>
          <w:shd w:val="clear" w:color="auto" w:fill="FFFFFF"/>
          <w:lang w:eastAsia="it-IT"/>
        </w:rPr>
        <w:t>a</w:t>
      </w:r>
      <w:r w:rsidR="00355CE8">
        <w:rPr>
          <w:snapToGrid/>
          <w:color w:val="000000"/>
          <w:szCs w:val="24"/>
          <w:shd w:val="clear" w:color="auto" w:fill="FFFFFF"/>
          <w:lang w:eastAsia="it-IT"/>
        </w:rPr>
        <w:t>m</w:t>
      </w:r>
      <w:r w:rsidR="00D81911" w:rsidRPr="00355CE8">
        <w:rPr>
          <w:snapToGrid/>
          <w:color w:val="000000"/>
          <w:szCs w:val="24"/>
          <w:shd w:val="clear" w:color="auto" w:fill="FFFFFF"/>
          <w:lang w:eastAsia="it-IT"/>
        </w:rPr>
        <w:t xml:space="preserve">ic therapy for </w:t>
      </w:r>
      <w:r w:rsidRPr="00355CE8">
        <w:rPr>
          <w:snapToGrid/>
          <w:color w:val="000000"/>
          <w:szCs w:val="24"/>
          <w:shd w:val="clear" w:color="auto" w:fill="FFFFFF"/>
          <w:lang w:eastAsia="it-IT"/>
        </w:rPr>
        <w:t>perpetrators of</w:t>
      </w:r>
      <w:r w:rsidR="00D81911" w:rsidRPr="00355CE8">
        <w:rPr>
          <w:snapToGrid/>
          <w:color w:val="000000"/>
          <w:szCs w:val="24"/>
          <w:shd w:val="clear" w:color="auto" w:fill="FFFFFF"/>
          <w:lang w:eastAsia="it-IT"/>
        </w:rPr>
        <w:t xml:space="preserve"> IPV.  “Results indicated that the CBT/PT groups showed significantly more improvement than the CBT groups on measures of partner violence, attachment, and interpersonal problems at posttreatment. Conversely, the CBT groups showed significantly more improvement than the CBT/PT groups on measures of psychological/behavioral functioning and general symptom and relationship distress. Finally, there was a significant difference between the treatment groups on recidivism rate, with the CBT/PT groups </w:t>
      </w:r>
      <w:r w:rsidR="00D81911" w:rsidRPr="00355CE8">
        <w:rPr>
          <w:snapToGrid/>
          <w:color w:val="000000"/>
          <w:szCs w:val="24"/>
          <w:shd w:val="clear" w:color="auto" w:fill="FFFFFF"/>
          <w:lang w:eastAsia="it-IT"/>
        </w:rPr>
        <w:lastRenderedPageBreak/>
        <w:t xml:space="preserve">having the lowest rate” (Lawson, 2010).  This seems to confirm parts of </w:t>
      </w:r>
      <w:proofErr w:type="spellStart"/>
      <w:r w:rsidR="00D81911" w:rsidRPr="00355CE8">
        <w:rPr>
          <w:snapToGrid/>
          <w:color w:val="000000"/>
          <w:szCs w:val="24"/>
          <w:shd w:val="clear" w:color="auto" w:fill="FFFFFF"/>
          <w:lang w:eastAsia="it-IT"/>
        </w:rPr>
        <w:t>Shedler</w:t>
      </w:r>
      <w:proofErr w:type="spellEnd"/>
      <w:r w:rsidR="00D81911" w:rsidRPr="00355CE8">
        <w:rPr>
          <w:snapToGrid/>
          <w:color w:val="000000"/>
          <w:szCs w:val="24"/>
          <w:shd w:val="clear" w:color="auto" w:fill="FFFFFF"/>
          <w:lang w:eastAsia="it-IT"/>
        </w:rPr>
        <w:t xml:space="preserve"> (2010)’s thesis that psychodynamic therapy can be as effective in the short-term and more effective in the long-term.  This study also addresses the research question more directly by testing the effectiveness of the modalities on men.  However, they tested CBT versus an integrated model so both versions utilized CBT.  </w:t>
      </w:r>
      <w:r w:rsidR="00E02A36" w:rsidRPr="00355CE8">
        <w:rPr>
          <w:snapToGrid/>
          <w:color w:val="000000"/>
          <w:szCs w:val="24"/>
          <w:shd w:val="clear" w:color="auto" w:fill="FFFFFF"/>
          <w:lang w:eastAsia="it-IT"/>
        </w:rPr>
        <w:t>It would be interesting to see a study comparing directly CBT versus psychodynamic with a more diverse population of men.</w:t>
      </w:r>
    </w:p>
    <w:p w14:paraId="07364872" w14:textId="77777777" w:rsidR="005C5CE3" w:rsidRDefault="00E02A36" w:rsidP="00F062D4">
      <w:pPr>
        <w:widowControl/>
        <w:spacing w:line="480" w:lineRule="auto"/>
        <w:ind w:firstLine="708"/>
        <w:rPr>
          <w:snapToGrid/>
          <w:szCs w:val="24"/>
        </w:rPr>
      </w:pPr>
      <w:r w:rsidRPr="00355CE8">
        <w:rPr>
          <w:snapToGrid/>
          <w:szCs w:val="24"/>
          <w:lang w:eastAsia="it-IT"/>
        </w:rPr>
        <w:t xml:space="preserve">In another study focused on treatment with men, </w:t>
      </w:r>
      <w:r w:rsidR="00D81911" w:rsidRPr="00355CE8">
        <w:rPr>
          <w:snapToGrid/>
          <w:szCs w:val="24"/>
          <w:lang w:eastAsia="it-IT"/>
        </w:rPr>
        <w:t xml:space="preserve">Lawson et. al. (2012) </w:t>
      </w:r>
      <w:r w:rsidR="003C4094" w:rsidRPr="00355CE8">
        <w:rPr>
          <w:snapToGrid/>
          <w:szCs w:val="24"/>
          <w:lang w:eastAsia="it-IT"/>
        </w:rPr>
        <w:t>examine</w:t>
      </w:r>
      <w:r w:rsidRPr="00355CE8">
        <w:rPr>
          <w:snapToGrid/>
          <w:szCs w:val="24"/>
          <w:lang w:eastAsia="it-IT"/>
        </w:rPr>
        <w:t>d</w:t>
      </w:r>
      <w:r w:rsidR="003C4094" w:rsidRPr="00355CE8">
        <w:rPr>
          <w:snapToGrid/>
          <w:szCs w:val="24"/>
          <w:lang w:eastAsia="it-IT"/>
        </w:rPr>
        <w:t xml:space="preserve"> the effectiveness of feminist socio-cultural and CBT therapies with men who committed IPV, noting the strengths and limits of both, and then presents an emerging model that integrates CBT and psychodynamic approaches.  “CBT places a primary focus on anger management, stress management, relationship skills training, and distorted beliefs that lead to IPV.  Feminist sociocultural approach emphasizes reeducation about power differentials between men and women, male privilege, and the patriarchal structure of society, with the goal of shifting beliefs and behaviors toward a more egalitarian orientation with women” (</w:t>
      </w:r>
      <w:r w:rsidRPr="00355CE8">
        <w:rPr>
          <w:snapToGrid/>
          <w:szCs w:val="24"/>
          <w:lang w:eastAsia="it-IT"/>
        </w:rPr>
        <w:t xml:space="preserve">Lawson et. al. </w:t>
      </w:r>
      <w:r w:rsidR="003C4094" w:rsidRPr="00355CE8">
        <w:rPr>
          <w:snapToGrid/>
          <w:szCs w:val="24"/>
          <w:lang w:eastAsia="it-IT"/>
        </w:rPr>
        <w:t>p. 190</w:t>
      </w:r>
      <w:r w:rsidRPr="00355CE8">
        <w:rPr>
          <w:snapToGrid/>
          <w:szCs w:val="24"/>
          <w:lang w:eastAsia="it-IT"/>
        </w:rPr>
        <w:t>, 2012</w:t>
      </w:r>
      <w:r w:rsidR="003C4094" w:rsidRPr="00355CE8">
        <w:rPr>
          <w:snapToGrid/>
          <w:szCs w:val="24"/>
          <w:lang w:eastAsia="it-IT"/>
        </w:rPr>
        <w:t>).  While both CBT and the feminist approach have strengths for working with men, they have their limitations</w:t>
      </w:r>
      <w:r w:rsidR="00F57C7E" w:rsidRPr="00355CE8">
        <w:rPr>
          <w:snapToGrid/>
          <w:szCs w:val="24"/>
          <w:lang w:eastAsia="it-IT"/>
        </w:rPr>
        <w:t>. “</w:t>
      </w:r>
      <w:r w:rsidR="00D81911" w:rsidRPr="00355CE8">
        <w:rPr>
          <w:snapToGrid/>
          <w:szCs w:val="24"/>
        </w:rPr>
        <w:t>We hold that in addition to CBT, men with ingrained maladaptive relationship schemas need a corrective emotional (relational) experience that addresses issues related to family of origin attachment and current interpersonal relationships from a psychodynamic perspective</w:t>
      </w:r>
      <w:r w:rsidR="00F57C7E" w:rsidRPr="00355CE8">
        <w:rPr>
          <w:snapToGrid/>
          <w:szCs w:val="24"/>
        </w:rPr>
        <w:t xml:space="preserve">” </w:t>
      </w:r>
      <w:r w:rsidRPr="00355CE8">
        <w:rPr>
          <w:snapToGrid/>
          <w:szCs w:val="24"/>
          <w:lang w:eastAsia="it-IT"/>
        </w:rPr>
        <w:t xml:space="preserve">(Lawson et. al. p. 190, 2012). </w:t>
      </w:r>
      <w:r w:rsidR="00F57C7E" w:rsidRPr="00355CE8">
        <w:rPr>
          <w:snapToGrid/>
          <w:szCs w:val="24"/>
        </w:rPr>
        <w:t xml:space="preserve">  The integrated model they propose attempts to incorporate the strengths of both the cognitive and psychodynamic approaches by employing them as necessary over the course of treatment: “CBT and PT are less phase-oriented and more an ongoing progression of shifting the overt focus back and forth between content (CBT) and process (PT) while remaining aware of both.” (p. 198). One challenge they note is that it’s hard to study this given the non-linear aspects of the psychodynamic components, which points to the larger </w:t>
      </w:r>
      <w:r w:rsidR="00F57C7E" w:rsidRPr="00355CE8">
        <w:rPr>
          <w:snapToGrid/>
          <w:szCs w:val="24"/>
        </w:rPr>
        <w:lastRenderedPageBreak/>
        <w:t xml:space="preserve">challenge of comparing the approaches.  There is limited evidence as to the model’s effectiveness but it points to a possible resolution of the question of effectiveness through integration.  </w:t>
      </w:r>
    </w:p>
    <w:p w14:paraId="7BA46A52" w14:textId="7EA0DD92" w:rsidR="00F062D4" w:rsidRPr="001D5E16" w:rsidRDefault="00F062D4" w:rsidP="001D5E16">
      <w:pPr>
        <w:widowControl/>
        <w:spacing w:line="480" w:lineRule="auto"/>
        <w:jc w:val="center"/>
        <w:rPr>
          <w:b/>
          <w:bCs/>
          <w:snapToGrid/>
          <w:szCs w:val="24"/>
        </w:rPr>
      </w:pPr>
      <w:r w:rsidRPr="001D5E16">
        <w:rPr>
          <w:b/>
          <w:bCs/>
          <w:snapToGrid/>
          <w:szCs w:val="24"/>
        </w:rPr>
        <w:t>Conclusion</w:t>
      </w:r>
    </w:p>
    <w:p w14:paraId="6D8FB549" w14:textId="77777777" w:rsidR="005C5CE3" w:rsidRDefault="00F062D4" w:rsidP="00F062D4">
      <w:pPr>
        <w:widowControl/>
        <w:spacing w:line="480" w:lineRule="auto"/>
        <w:rPr>
          <w:snapToGrid/>
          <w:szCs w:val="24"/>
        </w:rPr>
      </w:pPr>
      <w:r>
        <w:rPr>
          <w:snapToGrid/>
          <w:szCs w:val="24"/>
        </w:rPr>
        <w:tab/>
        <w:t xml:space="preserve">A review of the literature in pursuit of the research question led down two main avenues: one that contained research about therapy that works for men, and a second that assessed the effectiveness of cognitive versus psychodynamic approaches.   Both provided a wealth of findings and rigorous debate.  For the conclusion of the controversy between cognitive and psychodynamic, it would seem to depend on which side is consulted:  the cognitivists will point to CBT as the most evidence-based, proven through rigorous randomized controlled trials, while the psychodynamics will criticize the “gold standard” argument by pointing to the artificial study conditions and relatively limited findings, and argue that psychodynamic approach is the most holistic and long-lasting treatment modality. In the research about what works for men specifically, there are some emerging best practices that consider how to work with the common resistances and defenses associated with male socialization, very promising research.  Additionally, the research about treatment for men who committed IPV is </w:t>
      </w:r>
      <w:r w:rsidR="009F4929">
        <w:rPr>
          <w:snapToGrid/>
          <w:szCs w:val="24"/>
        </w:rPr>
        <w:t xml:space="preserve">a useful area of intersection since there is some specific investigation into the use of different modalities with men.  The context of IPV could be especially useful since there is a correlation between masculine socialization and proclivity to committing IPV, which means the patients could be useful case studies for how treatment modalities can address common symptoms in men.  Finally, a study with control groups of a diverse group of people socialized as men receiving CBT or psychodynamic therapy could be illuminating for the specific research question of this paper and also provide some guidance for therapists working with men. </w:t>
      </w:r>
    </w:p>
    <w:p w14:paraId="3D2AA822" w14:textId="77777777" w:rsidR="00F062D4" w:rsidRDefault="00F062D4">
      <w:pPr>
        <w:widowControl/>
        <w:rPr>
          <w:snapToGrid/>
          <w:szCs w:val="24"/>
          <w:lang w:eastAsia="it-IT"/>
        </w:rPr>
      </w:pPr>
      <w:r>
        <w:rPr>
          <w:snapToGrid/>
          <w:szCs w:val="24"/>
          <w:lang w:eastAsia="it-IT"/>
        </w:rPr>
        <w:br w:type="page"/>
      </w:r>
    </w:p>
    <w:p w14:paraId="2880E882" w14:textId="6E4F084A" w:rsidR="003A2068" w:rsidRPr="001D5E16" w:rsidRDefault="001D5E16" w:rsidP="001D5E16">
      <w:pPr>
        <w:widowControl/>
        <w:spacing w:line="480" w:lineRule="auto"/>
        <w:jc w:val="center"/>
        <w:rPr>
          <w:b/>
          <w:bCs/>
          <w:snapToGrid/>
          <w:szCs w:val="24"/>
          <w:lang w:eastAsia="it-IT"/>
        </w:rPr>
      </w:pPr>
      <w:r w:rsidRPr="001D5E16">
        <w:rPr>
          <w:b/>
          <w:bCs/>
          <w:snapToGrid/>
          <w:szCs w:val="24"/>
          <w:lang w:eastAsia="it-IT"/>
        </w:rPr>
        <w:lastRenderedPageBreak/>
        <w:t>References</w:t>
      </w:r>
    </w:p>
    <w:p w14:paraId="746499FE" w14:textId="77777777" w:rsidR="005C5CE3" w:rsidRDefault="005C5CE3" w:rsidP="00F062D4">
      <w:pPr>
        <w:widowControl/>
        <w:spacing w:line="480" w:lineRule="auto"/>
        <w:ind w:firstLine="708"/>
        <w:jc w:val="center"/>
        <w:rPr>
          <w:snapToGrid/>
          <w:szCs w:val="24"/>
          <w:lang w:eastAsia="it-IT"/>
        </w:rPr>
      </w:pPr>
    </w:p>
    <w:p w14:paraId="7F5372DA" w14:textId="77777777" w:rsidR="00B37E47" w:rsidRPr="00355CE8" w:rsidRDefault="00B37E47" w:rsidP="00F062D4">
      <w:pPr>
        <w:widowControl/>
        <w:spacing w:line="480" w:lineRule="auto"/>
        <w:ind w:left="706" w:hanging="706"/>
        <w:rPr>
          <w:snapToGrid/>
          <w:color w:val="000000" w:themeColor="text1"/>
          <w:szCs w:val="24"/>
          <w:lang w:eastAsia="it-IT"/>
        </w:rPr>
      </w:pPr>
      <w:proofErr w:type="spellStart"/>
      <w:r w:rsidRPr="00355CE8">
        <w:rPr>
          <w:snapToGrid/>
          <w:color w:val="000000" w:themeColor="text1"/>
          <w:szCs w:val="24"/>
          <w:shd w:val="clear" w:color="auto" w:fill="FFFFFF"/>
          <w:lang w:eastAsia="it-IT"/>
        </w:rPr>
        <w:t>Boterhoven</w:t>
      </w:r>
      <w:proofErr w:type="spellEnd"/>
      <w:r w:rsidRPr="00355CE8">
        <w:rPr>
          <w:snapToGrid/>
          <w:color w:val="000000" w:themeColor="text1"/>
          <w:szCs w:val="24"/>
          <w:shd w:val="clear" w:color="auto" w:fill="FFFFFF"/>
          <w:lang w:eastAsia="it-IT"/>
        </w:rPr>
        <w:t xml:space="preserve"> De, Haan K. L., Lee C. W. (2014). Therapists’ thoughts on therapy: Clinicians’ perceptions of the therapy processes that distinguish schema, cognitive </w:t>
      </w:r>
      <w:proofErr w:type="spellStart"/>
      <w:r w:rsidRPr="00355CE8">
        <w:rPr>
          <w:snapToGrid/>
          <w:color w:val="000000" w:themeColor="text1"/>
          <w:szCs w:val="24"/>
          <w:shd w:val="clear" w:color="auto" w:fill="FFFFFF"/>
          <w:lang w:eastAsia="it-IT"/>
        </w:rPr>
        <w:t>behavioural</w:t>
      </w:r>
      <w:proofErr w:type="spellEnd"/>
      <w:r w:rsidRPr="00355CE8">
        <w:rPr>
          <w:snapToGrid/>
          <w:color w:val="000000" w:themeColor="text1"/>
          <w:szCs w:val="24"/>
          <w:shd w:val="clear" w:color="auto" w:fill="FFFFFF"/>
          <w:lang w:eastAsia="it-IT"/>
        </w:rPr>
        <w:t xml:space="preserve"> and psychodynamic approaches. </w:t>
      </w:r>
      <w:r w:rsidRPr="00355CE8">
        <w:rPr>
          <w:i/>
          <w:iCs/>
          <w:snapToGrid/>
          <w:color w:val="000000" w:themeColor="text1"/>
          <w:szCs w:val="24"/>
          <w:shd w:val="clear" w:color="auto" w:fill="FFFFFF"/>
          <w:lang w:eastAsia="it-IT"/>
        </w:rPr>
        <w:t>Psychotherapy Research</w:t>
      </w:r>
      <w:r w:rsidRPr="00355CE8">
        <w:rPr>
          <w:snapToGrid/>
          <w:color w:val="000000" w:themeColor="text1"/>
          <w:szCs w:val="24"/>
          <w:shd w:val="clear" w:color="auto" w:fill="FFFFFF"/>
          <w:lang w:eastAsia="it-IT"/>
        </w:rPr>
        <w:t>, 24(5), 538–549. </w:t>
      </w:r>
    </w:p>
    <w:p w14:paraId="3F6A1FD0" w14:textId="77777777" w:rsidR="00D80B41" w:rsidRPr="00355CE8" w:rsidRDefault="00D80B41" w:rsidP="00F062D4">
      <w:pPr>
        <w:widowControl/>
        <w:spacing w:line="480" w:lineRule="auto"/>
        <w:ind w:left="706" w:hanging="706"/>
        <w:rPr>
          <w:snapToGrid/>
          <w:color w:val="000000" w:themeColor="text1"/>
          <w:szCs w:val="24"/>
        </w:rPr>
      </w:pPr>
      <w:r w:rsidRPr="00355CE8">
        <w:rPr>
          <w:snapToGrid/>
          <w:color w:val="000000" w:themeColor="text1"/>
          <w:szCs w:val="24"/>
        </w:rPr>
        <w:t>David, D. Cristea, I. Hofmann, S. (2018) “Why Cognitive Behavioral Therapy Is the Current Gold Standard of Psychotherapy” Front Psychiatry. 2018; 9: 4.</w:t>
      </w:r>
    </w:p>
    <w:p w14:paraId="655349E6" w14:textId="77777777" w:rsidR="00B37E47" w:rsidRPr="00355CE8" w:rsidRDefault="00B37E47" w:rsidP="00F062D4">
      <w:pPr>
        <w:spacing w:line="480" w:lineRule="auto"/>
        <w:ind w:left="706" w:hanging="706"/>
        <w:rPr>
          <w:color w:val="000000" w:themeColor="text1"/>
          <w:szCs w:val="24"/>
        </w:rPr>
      </w:pPr>
      <w:r w:rsidRPr="00355CE8">
        <w:rPr>
          <w:color w:val="000000" w:themeColor="text1"/>
          <w:szCs w:val="24"/>
        </w:rPr>
        <w:t>Davoren, et. al. (2017) “Anxiety disorders and intimate partner violence: can the association be explained by coexisting conditions or borderline personality traits?”  The Journal of Forensic Psychiatry &amp; Psychology, 2017 VOL. 28, NO. 5, 639–658.</w:t>
      </w:r>
    </w:p>
    <w:p w14:paraId="4746E681" w14:textId="77777777" w:rsidR="00B37E47" w:rsidRPr="00355CE8" w:rsidRDefault="00B37E47" w:rsidP="00F062D4">
      <w:pPr>
        <w:tabs>
          <w:tab w:val="left" w:pos="-1440"/>
        </w:tabs>
        <w:spacing w:line="480" w:lineRule="auto"/>
        <w:ind w:left="706" w:hanging="706"/>
        <w:rPr>
          <w:color w:val="000000" w:themeColor="text1"/>
          <w:szCs w:val="24"/>
        </w:rPr>
      </w:pPr>
      <w:r w:rsidRPr="00355CE8">
        <w:rPr>
          <w:color w:val="000000" w:themeColor="text1"/>
          <w:szCs w:val="24"/>
        </w:rPr>
        <w:t>Good, Glenn E., Thomson, Douglas A., Brathwaite, Alyson D., (2005) “Men and therapy: Critical concepts, theoretical frameworks, and research recommendations” JOURNAL OF CLINICAL PSYCHOLOGY, Vol. 61(6), 699–711.</w:t>
      </w:r>
    </w:p>
    <w:p w14:paraId="0605B690" w14:textId="77777777" w:rsidR="00B37E47" w:rsidRPr="00355CE8" w:rsidRDefault="00683786" w:rsidP="00F062D4">
      <w:pPr>
        <w:widowControl/>
        <w:spacing w:line="480" w:lineRule="auto"/>
        <w:ind w:left="706" w:hanging="706"/>
        <w:rPr>
          <w:snapToGrid/>
          <w:color w:val="000000" w:themeColor="text1"/>
          <w:szCs w:val="24"/>
        </w:rPr>
      </w:pPr>
      <w:r w:rsidRPr="00355CE8">
        <w:rPr>
          <w:snapToGrid/>
          <w:color w:val="000000" w:themeColor="text1"/>
          <w:szCs w:val="24"/>
        </w:rPr>
        <w:t>HERZOVICH, Y. &amp; GOVRIN, A. (2021)</w:t>
      </w:r>
      <w:r w:rsidRPr="00355CE8">
        <w:rPr>
          <w:color w:val="000000" w:themeColor="text1"/>
          <w:szCs w:val="24"/>
        </w:rPr>
        <w:t xml:space="preserve"> “</w:t>
      </w:r>
      <w:r w:rsidRPr="00355CE8">
        <w:rPr>
          <w:snapToGrid/>
          <w:color w:val="000000" w:themeColor="text1"/>
          <w:szCs w:val="24"/>
        </w:rPr>
        <w:t>PSYCHOANALYSIS AND CBT: FROM RIVALRY TO HOSPITALITY IN PSYCHOTHERAPY INTEGRATION” British Journal of Psychotherapy 37, 2 (2021) 244–262</w:t>
      </w:r>
    </w:p>
    <w:p w14:paraId="243961AB" w14:textId="77777777" w:rsidR="008167E3" w:rsidRPr="00355CE8" w:rsidRDefault="00B37E47" w:rsidP="00F062D4">
      <w:pPr>
        <w:spacing w:line="480" w:lineRule="auto"/>
        <w:ind w:left="706" w:hanging="706"/>
        <w:rPr>
          <w:color w:val="000000" w:themeColor="text1"/>
          <w:szCs w:val="24"/>
        </w:rPr>
      </w:pPr>
      <w:r w:rsidRPr="00355CE8">
        <w:rPr>
          <w:color w:val="000000" w:themeColor="text1"/>
          <w:szCs w:val="24"/>
        </w:rPr>
        <w:t xml:space="preserve">Grant, J. &amp; </w:t>
      </w:r>
      <w:proofErr w:type="spellStart"/>
      <w:r w:rsidRPr="00355CE8">
        <w:rPr>
          <w:color w:val="000000" w:themeColor="text1"/>
          <w:szCs w:val="24"/>
        </w:rPr>
        <w:t>Odlaug</w:t>
      </w:r>
      <w:proofErr w:type="spellEnd"/>
      <w:r w:rsidRPr="00355CE8">
        <w:rPr>
          <w:color w:val="000000" w:themeColor="text1"/>
          <w:szCs w:val="24"/>
        </w:rPr>
        <w:t xml:space="preserve">, B. (2015) “Anxiety and Related Disorders in Men” D.J. Stein, B. Vythilingum (eds.), </w:t>
      </w:r>
      <w:r w:rsidRPr="00355CE8">
        <w:rPr>
          <w:i/>
          <w:color w:val="000000" w:themeColor="text1"/>
          <w:szCs w:val="24"/>
        </w:rPr>
        <w:t>Anxiety Disorders and Gender</w:t>
      </w:r>
      <w:r w:rsidRPr="00355CE8">
        <w:rPr>
          <w:color w:val="000000" w:themeColor="text1"/>
          <w:szCs w:val="24"/>
        </w:rPr>
        <w:t>.</w:t>
      </w:r>
    </w:p>
    <w:p w14:paraId="4864AF2B" w14:textId="77777777" w:rsidR="00E02A36" w:rsidRPr="00355CE8" w:rsidRDefault="00E02A36" w:rsidP="00F062D4">
      <w:pPr>
        <w:widowControl/>
        <w:spacing w:line="480" w:lineRule="auto"/>
        <w:ind w:left="706" w:hanging="706"/>
        <w:rPr>
          <w:snapToGrid/>
          <w:color w:val="000000" w:themeColor="text1"/>
          <w:szCs w:val="24"/>
          <w:lang w:eastAsia="it-IT"/>
        </w:rPr>
      </w:pPr>
      <w:r w:rsidRPr="00355CE8">
        <w:rPr>
          <w:color w:val="000000" w:themeColor="text1"/>
          <w:szCs w:val="24"/>
        </w:rPr>
        <w:t xml:space="preserve">Lawson, David M. (2010) </w:t>
      </w:r>
      <w:r w:rsidRPr="00355CE8">
        <w:rPr>
          <w:snapToGrid/>
          <w:color w:val="000000" w:themeColor="text1"/>
          <w:szCs w:val="24"/>
          <w:lang w:eastAsia="it-IT"/>
        </w:rPr>
        <w:t xml:space="preserve">COMPARING COGNITIVE BEHAVIORAL THERAPY AND INTEGRATED COGNITIVE BEHAVIORAL THERAPY/PSYCHODYNAMIC THERAPY IN GROUP TREATMENT FOR PARTNER VIOLENT MEN. </w:t>
      </w:r>
      <w:r w:rsidRPr="00355CE8">
        <w:rPr>
          <w:color w:val="000000" w:themeColor="text1"/>
          <w:szCs w:val="24"/>
        </w:rPr>
        <w:t>Psychotherapy: Theory, Research, Practice, Training, Vol 47(1), Mar, 2010 pp. 122-133.</w:t>
      </w:r>
    </w:p>
    <w:p w14:paraId="59A0DA7D" w14:textId="77777777" w:rsidR="00E02A36" w:rsidRPr="00355CE8" w:rsidRDefault="00E02A36" w:rsidP="00F062D4">
      <w:pPr>
        <w:widowControl/>
        <w:spacing w:line="480" w:lineRule="auto"/>
        <w:ind w:left="706" w:hanging="706"/>
        <w:rPr>
          <w:snapToGrid/>
          <w:color w:val="000000" w:themeColor="text1"/>
          <w:szCs w:val="24"/>
          <w:lang w:eastAsia="it-IT"/>
        </w:rPr>
      </w:pPr>
      <w:r w:rsidRPr="00355CE8">
        <w:rPr>
          <w:color w:val="000000" w:themeColor="text1"/>
          <w:szCs w:val="24"/>
        </w:rPr>
        <w:lastRenderedPageBreak/>
        <w:t>Lawson, D., Kellam, M., Quinn, J., &amp; Malnar</w:t>
      </w:r>
      <w:r w:rsidRPr="00355CE8">
        <w:rPr>
          <w:snapToGrid/>
          <w:color w:val="000000" w:themeColor="text1"/>
          <w:szCs w:val="24"/>
        </w:rPr>
        <w:t xml:space="preserve">, S. (2012) </w:t>
      </w:r>
      <w:r w:rsidRPr="00355CE8">
        <w:rPr>
          <w:snapToGrid/>
          <w:color w:val="000000" w:themeColor="text1"/>
          <w:szCs w:val="24"/>
          <w:lang w:eastAsia="it-IT"/>
        </w:rPr>
        <w:t xml:space="preserve">“Integrated Cognitive–Behavioral and Psychodynamic Psychotherapy for Intimate Partner Violent Men” </w:t>
      </w:r>
      <w:r w:rsidRPr="00355CE8">
        <w:rPr>
          <w:i/>
          <w:snapToGrid/>
          <w:color w:val="000000" w:themeColor="text1"/>
          <w:szCs w:val="24"/>
          <w:lang w:eastAsia="it-IT"/>
        </w:rPr>
        <w:t xml:space="preserve">Psychotherapy. </w:t>
      </w:r>
      <w:r w:rsidRPr="00355CE8">
        <w:rPr>
          <w:snapToGrid/>
          <w:color w:val="000000" w:themeColor="text1"/>
          <w:szCs w:val="24"/>
          <w:lang w:eastAsia="it-IT"/>
        </w:rPr>
        <w:t>2012, Vol. 49, No. 2, 190–201</w:t>
      </w:r>
    </w:p>
    <w:p w14:paraId="0AEACD66" w14:textId="77777777" w:rsidR="0090624B" w:rsidRPr="00355CE8" w:rsidRDefault="008167E3" w:rsidP="00F062D4">
      <w:pPr>
        <w:spacing w:line="480" w:lineRule="auto"/>
        <w:ind w:left="706" w:hanging="706"/>
        <w:rPr>
          <w:color w:val="000000" w:themeColor="text1"/>
          <w:szCs w:val="24"/>
        </w:rPr>
      </w:pPr>
      <w:r w:rsidRPr="00355CE8">
        <w:rPr>
          <w:color w:val="000000" w:themeColor="text1"/>
          <w:szCs w:val="24"/>
        </w:rPr>
        <w:t xml:space="preserve">Mahalik, J.R., Good, G.E., &amp; Englar-Carlson, M. (2003). </w:t>
      </w:r>
      <w:r w:rsidR="00E02A36" w:rsidRPr="00355CE8">
        <w:rPr>
          <w:color w:val="000000" w:themeColor="text1"/>
          <w:szCs w:val="24"/>
        </w:rPr>
        <w:t>“</w:t>
      </w:r>
      <w:r w:rsidRPr="00355CE8">
        <w:rPr>
          <w:color w:val="000000" w:themeColor="text1"/>
          <w:szCs w:val="24"/>
        </w:rPr>
        <w:t>Masculinity scripts, presenting concerns</w:t>
      </w:r>
      <w:r w:rsidR="00E02A36" w:rsidRPr="00355CE8">
        <w:rPr>
          <w:color w:val="000000" w:themeColor="text1"/>
          <w:szCs w:val="24"/>
        </w:rPr>
        <w:t xml:space="preserve"> </w:t>
      </w:r>
      <w:r w:rsidRPr="00355CE8">
        <w:rPr>
          <w:color w:val="000000" w:themeColor="text1"/>
          <w:szCs w:val="24"/>
        </w:rPr>
        <w:t>and help seeking: Implications for practice and training.</w:t>
      </w:r>
      <w:r w:rsidR="00E02A36" w:rsidRPr="00355CE8">
        <w:rPr>
          <w:color w:val="000000" w:themeColor="text1"/>
          <w:szCs w:val="24"/>
        </w:rPr>
        <w:t>”</w:t>
      </w:r>
      <w:r w:rsidRPr="00355CE8">
        <w:rPr>
          <w:color w:val="000000" w:themeColor="text1"/>
          <w:szCs w:val="24"/>
        </w:rPr>
        <w:t xml:space="preserve"> </w:t>
      </w:r>
      <w:r w:rsidRPr="00355CE8">
        <w:rPr>
          <w:i/>
          <w:color w:val="000000" w:themeColor="text1"/>
          <w:szCs w:val="24"/>
        </w:rPr>
        <w:t>Professional Psychology: Research</w:t>
      </w:r>
      <w:r w:rsidR="00E02A36" w:rsidRPr="00355CE8">
        <w:rPr>
          <w:i/>
          <w:color w:val="000000" w:themeColor="text1"/>
          <w:szCs w:val="24"/>
        </w:rPr>
        <w:t xml:space="preserve"> </w:t>
      </w:r>
      <w:r w:rsidRPr="00355CE8">
        <w:rPr>
          <w:i/>
          <w:color w:val="000000" w:themeColor="text1"/>
          <w:szCs w:val="24"/>
        </w:rPr>
        <w:t>and Practice</w:t>
      </w:r>
      <w:r w:rsidRPr="00355CE8">
        <w:rPr>
          <w:color w:val="000000" w:themeColor="text1"/>
          <w:szCs w:val="24"/>
        </w:rPr>
        <w:t>, 34, 123–131.</w:t>
      </w:r>
    </w:p>
    <w:p w14:paraId="6CD66951" w14:textId="77777777" w:rsidR="0090624B" w:rsidRPr="00355CE8" w:rsidRDefault="0090624B" w:rsidP="00F062D4">
      <w:pPr>
        <w:spacing w:line="480" w:lineRule="auto"/>
        <w:ind w:left="706" w:hanging="706"/>
        <w:rPr>
          <w:color w:val="000000" w:themeColor="text1"/>
          <w:szCs w:val="24"/>
        </w:rPr>
      </w:pPr>
      <w:r w:rsidRPr="00355CE8">
        <w:rPr>
          <w:color w:val="000000" w:themeColor="text1"/>
          <w:szCs w:val="24"/>
        </w:rPr>
        <w:t xml:space="preserve">Mahalik, James (2005). “Cognitive Therapy with Men” </w:t>
      </w:r>
      <w:r w:rsidRPr="00355CE8">
        <w:rPr>
          <w:i/>
          <w:color w:val="000000" w:themeColor="text1"/>
          <w:szCs w:val="24"/>
        </w:rPr>
        <w:t>The New Handbook of Psychotherapy and Counseling with Men: a Comprehensive Guide to Settings, Problems, and Treatment Approaches</w:t>
      </w:r>
      <w:r w:rsidRPr="00355CE8">
        <w:rPr>
          <w:color w:val="000000" w:themeColor="text1"/>
          <w:szCs w:val="24"/>
        </w:rPr>
        <w:t>. Jossey-Bass, 2005.</w:t>
      </w:r>
    </w:p>
    <w:p w14:paraId="78932928" w14:textId="77777777" w:rsidR="003A2068" w:rsidRPr="00355CE8" w:rsidRDefault="0090624B" w:rsidP="00F062D4">
      <w:pPr>
        <w:spacing w:line="480" w:lineRule="auto"/>
        <w:ind w:left="706" w:hanging="706"/>
        <w:rPr>
          <w:color w:val="000000" w:themeColor="text1"/>
          <w:szCs w:val="24"/>
        </w:rPr>
      </w:pPr>
      <w:r w:rsidRPr="00355CE8">
        <w:rPr>
          <w:color w:val="000000" w:themeColor="text1"/>
          <w:szCs w:val="24"/>
        </w:rPr>
        <w:t xml:space="preserve">Pollack, William (2005). </w:t>
      </w:r>
      <w:proofErr w:type="gramStart"/>
      <w:r w:rsidRPr="00355CE8">
        <w:rPr>
          <w:color w:val="000000" w:themeColor="text1"/>
          <w:szCs w:val="24"/>
        </w:rPr>
        <w:t>“ ‘</w:t>
      </w:r>
      <w:proofErr w:type="gramEnd"/>
      <w:r w:rsidRPr="00355CE8">
        <w:rPr>
          <w:color w:val="000000" w:themeColor="text1"/>
          <w:szCs w:val="24"/>
        </w:rPr>
        <w:t xml:space="preserve">Masked Men’:  New Psychoanalytically Oriented Treatment Models for Adult and Young Adult Men” </w:t>
      </w:r>
      <w:r w:rsidRPr="00355CE8">
        <w:rPr>
          <w:i/>
          <w:color w:val="000000" w:themeColor="text1"/>
          <w:szCs w:val="24"/>
        </w:rPr>
        <w:t xml:space="preserve">The New Handbook of Psychotherapy and Counseling with Men: </w:t>
      </w:r>
      <w:proofErr w:type="gramStart"/>
      <w:r w:rsidRPr="00355CE8">
        <w:rPr>
          <w:i/>
          <w:color w:val="000000" w:themeColor="text1"/>
          <w:szCs w:val="24"/>
        </w:rPr>
        <w:t>a</w:t>
      </w:r>
      <w:proofErr w:type="gramEnd"/>
      <w:r w:rsidRPr="00355CE8">
        <w:rPr>
          <w:i/>
          <w:color w:val="000000" w:themeColor="text1"/>
          <w:szCs w:val="24"/>
        </w:rPr>
        <w:t xml:space="preserve"> Comprehensive Guide to Settings, Problems, and Treatment Approaches</w:t>
      </w:r>
      <w:r w:rsidRPr="00355CE8">
        <w:rPr>
          <w:color w:val="000000" w:themeColor="text1"/>
          <w:szCs w:val="24"/>
        </w:rPr>
        <w:t>. Jossey-Bass, 2005.</w:t>
      </w:r>
    </w:p>
    <w:p w14:paraId="409ED08D" w14:textId="77777777" w:rsidR="00B37E47" w:rsidRPr="00355CE8" w:rsidRDefault="00B37E47" w:rsidP="00F062D4">
      <w:pPr>
        <w:widowControl/>
        <w:spacing w:line="480" w:lineRule="auto"/>
        <w:ind w:left="706" w:hanging="706"/>
        <w:rPr>
          <w:snapToGrid/>
          <w:color w:val="000000" w:themeColor="text1"/>
          <w:szCs w:val="24"/>
          <w:lang w:eastAsia="it-IT"/>
        </w:rPr>
      </w:pPr>
      <w:r w:rsidRPr="00355CE8">
        <w:rPr>
          <w:snapToGrid/>
          <w:color w:val="000000" w:themeColor="text1"/>
          <w:szCs w:val="24"/>
          <w:lang w:eastAsia="it-IT"/>
        </w:rPr>
        <w:t xml:space="preserve">Seidler, Z. Rice, S. </w:t>
      </w:r>
      <w:proofErr w:type="spellStart"/>
      <w:r w:rsidRPr="00355CE8">
        <w:rPr>
          <w:snapToGrid/>
          <w:color w:val="000000" w:themeColor="text1"/>
          <w:szCs w:val="24"/>
          <w:lang w:eastAsia="it-IT"/>
        </w:rPr>
        <w:t>Ogrodniczuk</w:t>
      </w:r>
      <w:proofErr w:type="spellEnd"/>
      <w:r w:rsidRPr="00355CE8">
        <w:rPr>
          <w:snapToGrid/>
          <w:color w:val="000000" w:themeColor="text1"/>
          <w:szCs w:val="24"/>
          <w:lang w:eastAsia="it-IT"/>
        </w:rPr>
        <w:t xml:space="preserve">, J. </w:t>
      </w:r>
      <w:proofErr w:type="spellStart"/>
      <w:r w:rsidRPr="00355CE8">
        <w:rPr>
          <w:snapToGrid/>
          <w:color w:val="000000" w:themeColor="text1"/>
          <w:szCs w:val="24"/>
          <w:lang w:eastAsia="it-IT"/>
        </w:rPr>
        <w:t>Oliffe</w:t>
      </w:r>
      <w:proofErr w:type="spellEnd"/>
      <w:r w:rsidRPr="00355CE8">
        <w:rPr>
          <w:snapToGrid/>
          <w:color w:val="000000" w:themeColor="text1"/>
          <w:szCs w:val="24"/>
          <w:lang w:eastAsia="it-IT"/>
        </w:rPr>
        <w:t xml:space="preserve">, J. Dhillon, H. (2018) “Engaging Men in Psychological Treatment: A Scoping Review” </w:t>
      </w:r>
      <w:r w:rsidRPr="00355CE8">
        <w:rPr>
          <w:i/>
          <w:snapToGrid/>
          <w:color w:val="000000" w:themeColor="text1"/>
          <w:szCs w:val="24"/>
          <w:lang w:eastAsia="it-IT"/>
        </w:rPr>
        <w:t>American Journal of Men’s Health</w:t>
      </w:r>
      <w:r w:rsidRPr="00355CE8">
        <w:rPr>
          <w:snapToGrid/>
          <w:color w:val="000000" w:themeColor="text1"/>
          <w:szCs w:val="24"/>
          <w:lang w:eastAsia="it-IT"/>
        </w:rPr>
        <w:t>. 2018 Nov; 12(6): 1882–1900.</w:t>
      </w:r>
    </w:p>
    <w:p w14:paraId="27B39627" w14:textId="77777777" w:rsidR="00D80B41" w:rsidRPr="00355CE8" w:rsidRDefault="00D80B41" w:rsidP="00F062D4">
      <w:pPr>
        <w:widowControl/>
        <w:spacing w:line="480" w:lineRule="auto"/>
        <w:ind w:left="706" w:hanging="706"/>
        <w:rPr>
          <w:snapToGrid/>
          <w:color w:val="000000" w:themeColor="text1"/>
          <w:szCs w:val="24"/>
        </w:rPr>
      </w:pPr>
      <w:proofErr w:type="spellStart"/>
      <w:r w:rsidRPr="00355CE8">
        <w:rPr>
          <w:snapToGrid/>
          <w:color w:val="000000" w:themeColor="text1"/>
          <w:szCs w:val="24"/>
        </w:rPr>
        <w:t>Shedler</w:t>
      </w:r>
      <w:proofErr w:type="spellEnd"/>
      <w:r w:rsidRPr="00355CE8">
        <w:rPr>
          <w:snapToGrid/>
          <w:color w:val="000000" w:themeColor="text1"/>
          <w:szCs w:val="24"/>
        </w:rPr>
        <w:t>, Jonathan; (2010) “</w:t>
      </w:r>
      <w:r w:rsidRPr="00355CE8">
        <w:rPr>
          <w:snapToGrid/>
          <w:color w:val="000000" w:themeColor="text1"/>
          <w:szCs w:val="24"/>
          <w:lang w:eastAsia="it-IT"/>
        </w:rPr>
        <w:t xml:space="preserve">The Efficacy of Psychodynamic Psychotherapy” </w:t>
      </w:r>
      <w:r w:rsidRPr="00355CE8">
        <w:rPr>
          <w:snapToGrid/>
          <w:color w:val="000000" w:themeColor="text1"/>
          <w:szCs w:val="24"/>
        </w:rPr>
        <w:t>American Psychologist, Vol 65(2), Feb-Mar, 2010 pp. 98-109.</w:t>
      </w:r>
    </w:p>
    <w:p w14:paraId="2F942358" w14:textId="77777777" w:rsidR="00D80B41" w:rsidRPr="00355CE8" w:rsidRDefault="00D80B41" w:rsidP="00F062D4">
      <w:pPr>
        <w:widowControl/>
        <w:spacing w:line="480" w:lineRule="auto"/>
        <w:ind w:left="706" w:hanging="706"/>
        <w:rPr>
          <w:snapToGrid/>
          <w:color w:val="000000" w:themeColor="text1"/>
          <w:szCs w:val="24"/>
          <w:lang w:eastAsia="it-IT"/>
        </w:rPr>
      </w:pPr>
      <w:r w:rsidRPr="00355CE8">
        <w:rPr>
          <w:snapToGrid/>
          <w:color w:val="000000" w:themeColor="text1"/>
          <w:szCs w:val="24"/>
          <w:lang w:eastAsia="it-IT"/>
        </w:rPr>
        <w:t xml:space="preserve">Steinert, C. Munder, T. </w:t>
      </w:r>
      <w:proofErr w:type="spellStart"/>
      <w:r w:rsidRPr="00355CE8">
        <w:rPr>
          <w:snapToGrid/>
          <w:color w:val="000000" w:themeColor="text1"/>
          <w:szCs w:val="24"/>
          <w:lang w:eastAsia="it-IT"/>
        </w:rPr>
        <w:t>Rabung</w:t>
      </w:r>
      <w:proofErr w:type="spellEnd"/>
      <w:r w:rsidRPr="00355CE8">
        <w:rPr>
          <w:snapToGrid/>
          <w:color w:val="000000" w:themeColor="text1"/>
          <w:szCs w:val="24"/>
          <w:lang w:eastAsia="it-IT"/>
        </w:rPr>
        <w:t xml:space="preserve">, S. Hoyer, J. Leichsenring, F. (2017) “Psychodynamic Therapy: As Efficacious as Other Empirically Supported Treatments? A Meta-Analysis Testing Equivalence of Outcomes” American Journal of Psychiatry 2017 Oct 1;174(10):943-953. </w:t>
      </w:r>
    </w:p>
    <w:p w14:paraId="611CC441" w14:textId="3FA7EB08" w:rsidR="0090624B" w:rsidRDefault="0090624B" w:rsidP="00F062D4">
      <w:pPr>
        <w:widowControl/>
        <w:spacing w:line="480" w:lineRule="auto"/>
        <w:ind w:left="706" w:hanging="706"/>
        <w:rPr>
          <w:snapToGrid/>
          <w:color w:val="000000" w:themeColor="text1"/>
          <w:szCs w:val="24"/>
          <w:lang w:eastAsia="it-IT"/>
        </w:rPr>
      </w:pPr>
      <w:r w:rsidRPr="00355CE8">
        <w:rPr>
          <w:snapToGrid/>
          <w:color w:val="000000" w:themeColor="text1"/>
          <w:szCs w:val="24"/>
          <w:lang w:eastAsia="it-IT"/>
        </w:rPr>
        <w:t>Wisch, A. Mahalik, J. (1995</w:t>
      </w:r>
      <w:r w:rsidRPr="00355CE8">
        <w:rPr>
          <w:color w:val="000000" w:themeColor="text1"/>
          <w:szCs w:val="24"/>
        </w:rPr>
        <w:t xml:space="preserve">) </w:t>
      </w:r>
      <w:r w:rsidRPr="00355CE8">
        <w:rPr>
          <w:snapToGrid/>
          <w:color w:val="000000" w:themeColor="text1"/>
          <w:szCs w:val="24"/>
          <w:lang w:eastAsia="it-IT"/>
        </w:rPr>
        <w:t>“The Impact of Gender Role Conflict and Counseling Technique on Psychological Help Seeking in Men”</w:t>
      </w:r>
      <w:r w:rsidRPr="00355CE8">
        <w:rPr>
          <w:color w:val="000000" w:themeColor="text1"/>
          <w:szCs w:val="24"/>
        </w:rPr>
        <w:t xml:space="preserve"> </w:t>
      </w:r>
      <w:r w:rsidRPr="00355CE8">
        <w:rPr>
          <w:snapToGrid/>
          <w:color w:val="000000" w:themeColor="text1"/>
          <w:szCs w:val="24"/>
          <w:lang w:eastAsia="it-IT"/>
        </w:rPr>
        <w:t>Sex Roles. Jul95, Vol. 33 Issue 1-2, p77-89.</w:t>
      </w:r>
    </w:p>
    <w:p w14:paraId="4D14B38D" w14:textId="77777777" w:rsidR="001D5E16" w:rsidRDefault="001D5E16" w:rsidP="00F062D4">
      <w:pPr>
        <w:widowControl/>
        <w:spacing w:line="480" w:lineRule="auto"/>
        <w:ind w:left="706" w:hanging="706"/>
        <w:rPr>
          <w:snapToGrid/>
          <w:color w:val="000000" w:themeColor="text1"/>
          <w:szCs w:val="24"/>
          <w:lang w:eastAsia="it-IT"/>
        </w:rPr>
      </w:pPr>
    </w:p>
    <w:p w14:paraId="5B6D18DB" w14:textId="035F67AC" w:rsidR="001D5E16" w:rsidRDefault="001D5E16">
      <w:pPr>
        <w:widowControl/>
        <w:rPr>
          <w:snapToGrid/>
          <w:color w:val="000000" w:themeColor="text1"/>
          <w:szCs w:val="24"/>
          <w:lang w:eastAsia="it-IT"/>
        </w:rPr>
      </w:pPr>
      <w:r>
        <w:rPr>
          <w:snapToGrid/>
          <w:color w:val="000000" w:themeColor="text1"/>
          <w:szCs w:val="24"/>
          <w:lang w:eastAsia="it-IT"/>
        </w:rPr>
        <w:br w:type="page"/>
      </w:r>
    </w:p>
    <w:p w14:paraId="7E18EA5A" w14:textId="1CE379BB" w:rsidR="001D5E16" w:rsidRPr="00355CE8" w:rsidRDefault="001D5E16" w:rsidP="00F062D4">
      <w:pPr>
        <w:widowControl/>
        <w:spacing w:line="480" w:lineRule="auto"/>
        <w:ind w:left="706" w:hanging="706"/>
        <w:rPr>
          <w:snapToGrid/>
          <w:color w:val="000000" w:themeColor="text1"/>
          <w:szCs w:val="24"/>
          <w:lang w:eastAsia="it-IT"/>
        </w:rPr>
      </w:pPr>
      <w:r w:rsidRPr="005C5CE3">
        <w:rPr>
          <w:noProof/>
          <w:snapToGrid/>
          <w:szCs w:val="24"/>
        </w:rPr>
        <w:lastRenderedPageBreak/>
        <w:drawing>
          <wp:inline distT="0" distB="0" distL="0" distR="0" wp14:anchorId="5DC1B84C" wp14:editId="515AD364">
            <wp:extent cx="6332220" cy="41973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32220" cy="4197350"/>
                    </a:xfrm>
                    <a:prstGeom prst="rect">
                      <a:avLst/>
                    </a:prstGeom>
                  </pic:spPr>
                </pic:pic>
              </a:graphicData>
            </a:graphic>
          </wp:inline>
        </w:drawing>
      </w:r>
    </w:p>
    <w:sectPr w:rsidR="001D5E16" w:rsidRPr="00355CE8" w:rsidSect="000424D9">
      <w:headerReference w:type="default" r:id="rId9"/>
      <w:footerReference w:type="even" r:id="rId10"/>
      <w:footerReference w:type="default" r:id="rId11"/>
      <w:pgSz w:w="12240" w:h="15840"/>
      <w:pgMar w:top="1417"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1DDBB" w14:textId="77777777" w:rsidR="00266A73" w:rsidRDefault="00266A73" w:rsidP="00355CE8">
      <w:r>
        <w:separator/>
      </w:r>
    </w:p>
  </w:endnote>
  <w:endnote w:type="continuationSeparator" w:id="0">
    <w:p w14:paraId="189B6F5C" w14:textId="77777777" w:rsidR="00266A73" w:rsidRDefault="00266A73" w:rsidP="00355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9183187"/>
      <w:docPartObj>
        <w:docPartGallery w:val="Page Numbers (Bottom of Page)"/>
        <w:docPartUnique/>
      </w:docPartObj>
    </w:sdtPr>
    <w:sdtEndPr>
      <w:rPr>
        <w:rStyle w:val="PageNumber"/>
      </w:rPr>
    </w:sdtEndPr>
    <w:sdtContent>
      <w:p w14:paraId="3F36BEBC" w14:textId="77777777" w:rsidR="00355CE8" w:rsidRDefault="00355CE8" w:rsidP="00DC37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4000E6" w14:textId="77777777" w:rsidR="00355CE8" w:rsidRDefault="00355CE8" w:rsidP="00355C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DFC2" w14:textId="36FD0C2A" w:rsidR="00355CE8" w:rsidRDefault="00355CE8" w:rsidP="00DC3766">
    <w:pPr>
      <w:pStyle w:val="Footer"/>
      <w:framePr w:wrap="none" w:vAnchor="text" w:hAnchor="margin" w:xAlign="right" w:y="1"/>
      <w:rPr>
        <w:rStyle w:val="PageNumber"/>
      </w:rPr>
    </w:pPr>
  </w:p>
  <w:p w14:paraId="110AD1DF" w14:textId="77777777" w:rsidR="00355CE8" w:rsidRDefault="00355CE8" w:rsidP="00355C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6B8A5" w14:textId="77777777" w:rsidR="00266A73" w:rsidRDefault="00266A73" w:rsidP="00355CE8">
      <w:r>
        <w:separator/>
      </w:r>
    </w:p>
  </w:footnote>
  <w:footnote w:type="continuationSeparator" w:id="0">
    <w:p w14:paraId="054CCD8B" w14:textId="77777777" w:rsidR="00266A73" w:rsidRDefault="00266A73" w:rsidP="00355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909851"/>
      <w:docPartObj>
        <w:docPartGallery w:val="Page Numbers (Top of Page)"/>
        <w:docPartUnique/>
      </w:docPartObj>
    </w:sdtPr>
    <w:sdtEndPr>
      <w:rPr>
        <w:noProof/>
      </w:rPr>
    </w:sdtEndPr>
    <w:sdtContent>
      <w:p w14:paraId="5EC4AB98" w14:textId="3B77197E" w:rsidR="001D5E16" w:rsidRDefault="001D5E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BC4C1F" w14:textId="77777777" w:rsidR="001D5E16" w:rsidRDefault="001D5E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E5774"/>
    <w:multiLevelType w:val="hybridMultilevel"/>
    <w:tmpl w:val="B0F65A5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97534D4"/>
    <w:multiLevelType w:val="hybridMultilevel"/>
    <w:tmpl w:val="1424132E"/>
    <w:lvl w:ilvl="0" w:tplc="FFFFFFFF">
      <w:start w:val="1"/>
      <w:numFmt w:val="decimal"/>
      <w:lvlText w:val="%1."/>
      <w:lvlJc w:val="left"/>
      <w:pPr>
        <w:tabs>
          <w:tab w:val="num" w:pos="720"/>
        </w:tabs>
        <w:ind w:left="720" w:hanging="360"/>
      </w:pPr>
      <w:rPr>
        <w:rFonts w:hint="default"/>
      </w:rPr>
    </w:lvl>
    <w:lvl w:ilvl="1" w:tplc="136ED1F4">
      <w:start w:val="1"/>
      <w:numFmt w:val="upperLetter"/>
      <w:lvlText w:val="%2."/>
      <w:lvlJc w:val="left"/>
      <w:pPr>
        <w:tabs>
          <w:tab w:val="num" w:pos="1800"/>
        </w:tabs>
        <w:ind w:left="1800" w:hanging="720"/>
      </w:pPr>
      <w:rPr>
        <w:rFonts w:ascii="Times New Roman" w:eastAsia="Times New Roman" w:hAnsi="Times New Roman" w:cs="Times New Roman"/>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688B6891"/>
    <w:multiLevelType w:val="multilevel"/>
    <w:tmpl w:val="82240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ED1A7A"/>
    <w:multiLevelType w:val="multilevel"/>
    <w:tmpl w:val="D8C4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4433887">
    <w:abstractNumId w:val="1"/>
  </w:num>
  <w:num w:numId="2" w16cid:durableId="1347748305">
    <w:abstractNumId w:val="0"/>
  </w:num>
  <w:num w:numId="3" w16cid:durableId="1047535728">
    <w:abstractNumId w:val="2"/>
  </w:num>
  <w:num w:numId="4" w16cid:durableId="19299220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D39"/>
    <w:rsid w:val="000424D9"/>
    <w:rsid w:val="00093EF8"/>
    <w:rsid w:val="00095BE5"/>
    <w:rsid w:val="000C1EC1"/>
    <w:rsid w:val="000C390E"/>
    <w:rsid w:val="00156213"/>
    <w:rsid w:val="001D5E16"/>
    <w:rsid w:val="00266A73"/>
    <w:rsid w:val="002C51BC"/>
    <w:rsid w:val="00337586"/>
    <w:rsid w:val="00355CE8"/>
    <w:rsid w:val="00377887"/>
    <w:rsid w:val="003A2068"/>
    <w:rsid w:val="003C4094"/>
    <w:rsid w:val="00484F6F"/>
    <w:rsid w:val="00516D93"/>
    <w:rsid w:val="00531D39"/>
    <w:rsid w:val="005C5CE3"/>
    <w:rsid w:val="005E471F"/>
    <w:rsid w:val="00671EFA"/>
    <w:rsid w:val="00683786"/>
    <w:rsid w:val="006946F8"/>
    <w:rsid w:val="00772CB3"/>
    <w:rsid w:val="008167E3"/>
    <w:rsid w:val="008512B9"/>
    <w:rsid w:val="0090624B"/>
    <w:rsid w:val="0090792A"/>
    <w:rsid w:val="009115B6"/>
    <w:rsid w:val="00915BD7"/>
    <w:rsid w:val="00932F1A"/>
    <w:rsid w:val="00984E8B"/>
    <w:rsid w:val="009F4929"/>
    <w:rsid w:val="00A63126"/>
    <w:rsid w:val="00AD16BC"/>
    <w:rsid w:val="00AE344F"/>
    <w:rsid w:val="00B1062E"/>
    <w:rsid w:val="00B24A78"/>
    <w:rsid w:val="00B37E47"/>
    <w:rsid w:val="00BB6EF0"/>
    <w:rsid w:val="00C628E5"/>
    <w:rsid w:val="00CB3500"/>
    <w:rsid w:val="00CD7CAB"/>
    <w:rsid w:val="00D62541"/>
    <w:rsid w:val="00D80B41"/>
    <w:rsid w:val="00D81911"/>
    <w:rsid w:val="00E02A36"/>
    <w:rsid w:val="00E60A46"/>
    <w:rsid w:val="00F062D4"/>
    <w:rsid w:val="00F57C7E"/>
    <w:rsid w:val="00F95ACF"/>
    <w:rsid w:val="00FB04A0"/>
    <w:rsid w:val="00FB0D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3A88"/>
  <w15:docId w15:val="{331C3D36-F7A4-4818-8BF9-75B6A4EC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D39"/>
    <w:pPr>
      <w:widowControl w:val="0"/>
    </w:pPr>
    <w:rPr>
      <w:rFonts w:ascii="Times New Roman" w:eastAsia="Times New Roman" w:hAnsi="Times New Roman" w:cs="Times New Roman"/>
      <w:snapToGrid w:val="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1D39"/>
    <w:pPr>
      <w:ind w:left="720"/>
      <w:contextualSpacing/>
    </w:pPr>
  </w:style>
  <w:style w:type="character" w:styleId="Hyperlink">
    <w:name w:val="Hyperlink"/>
    <w:basedOn w:val="DefaultParagraphFont"/>
    <w:uiPriority w:val="99"/>
    <w:unhideWhenUsed/>
    <w:rsid w:val="003A2068"/>
    <w:rPr>
      <w:color w:val="0563C1" w:themeColor="hyperlink"/>
      <w:u w:val="single"/>
    </w:rPr>
  </w:style>
  <w:style w:type="character" w:customStyle="1" w:styleId="UnresolvedMention1">
    <w:name w:val="Unresolved Mention1"/>
    <w:basedOn w:val="DefaultParagraphFont"/>
    <w:uiPriority w:val="99"/>
    <w:semiHidden/>
    <w:unhideWhenUsed/>
    <w:rsid w:val="003A2068"/>
    <w:rPr>
      <w:color w:val="605E5C"/>
      <w:shd w:val="clear" w:color="auto" w:fill="E1DFDD"/>
    </w:rPr>
  </w:style>
  <w:style w:type="character" w:customStyle="1" w:styleId="a">
    <w:name w:val="_"/>
    <w:basedOn w:val="DefaultParagraphFont"/>
    <w:rsid w:val="00CB3500"/>
  </w:style>
  <w:style w:type="character" w:customStyle="1" w:styleId="ff7">
    <w:name w:val="ff7"/>
    <w:basedOn w:val="DefaultParagraphFont"/>
    <w:rsid w:val="00CB3500"/>
  </w:style>
  <w:style w:type="character" w:customStyle="1" w:styleId="ff1">
    <w:name w:val="ff1"/>
    <w:basedOn w:val="DefaultParagraphFont"/>
    <w:rsid w:val="00CB3500"/>
  </w:style>
  <w:style w:type="character" w:customStyle="1" w:styleId="ff2">
    <w:name w:val="ff2"/>
    <w:basedOn w:val="DefaultParagraphFont"/>
    <w:rsid w:val="00CB3500"/>
  </w:style>
  <w:style w:type="character" w:customStyle="1" w:styleId="ff3">
    <w:name w:val="ff3"/>
    <w:basedOn w:val="DefaultParagraphFont"/>
    <w:rsid w:val="00CB3500"/>
  </w:style>
  <w:style w:type="character" w:customStyle="1" w:styleId="ff8">
    <w:name w:val="ff8"/>
    <w:basedOn w:val="DefaultParagraphFont"/>
    <w:rsid w:val="00CB3500"/>
  </w:style>
  <w:style w:type="paragraph" w:customStyle="1" w:styleId="p">
    <w:name w:val="p"/>
    <w:basedOn w:val="Normal"/>
    <w:rsid w:val="00683786"/>
    <w:pPr>
      <w:widowControl/>
      <w:spacing w:before="100" w:beforeAutospacing="1" w:after="100" w:afterAutospacing="1"/>
    </w:pPr>
    <w:rPr>
      <w:snapToGrid/>
      <w:szCs w:val="24"/>
      <w:lang w:val="it-IT" w:eastAsia="it-IT"/>
    </w:rPr>
  </w:style>
  <w:style w:type="character" w:customStyle="1" w:styleId="ref-title">
    <w:name w:val="ref-title"/>
    <w:basedOn w:val="DefaultParagraphFont"/>
    <w:rsid w:val="00E60A46"/>
  </w:style>
  <w:style w:type="character" w:customStyle="1" w:styleId="ref-journal">
    <w:name w:val="ref-journal"/>
    <w:basedOn w:val="DefaultParagraphFont"/>
    <w:rsid w:val="00E60A46"/>
  </w:style>
  <w:style w:type="character" w:customStyle="1" w:styleId="ref-vol">
    <w:name w:val="ref-vol"/>
    <w:basedOn w:val="DefaultParagraphFont"/>
    <w:rsid w:val="00E60A46"/>
  </w:style>
  <w:style w:type="paragraph" w:styleId="NormalWeb">
    <w:name w:val="Normal (Web)"/>
    <w:basedOn w:val="Normal"/>
    <w:uiPriority w:val="99"/>
    <w:unhideWhenUsed/>
    <w:rsid w:val="00984E8B"/>
    <w:pPr>
      <w:widowControl/>
      <w:spacing w:before="100" w:beforeAutospacing="1" w:after="100" w:afterAutospacing="1"/>
    </w:pPr>
    <w:rPr>
      <w:snapToGrid/>
      <w:szCs w:val="24"/>
      <w:lang w:val="it-IT" w:eastAsia="it-IT"/>
    </w:rPr>
  </w:style>
  <w:style w:type="character" w:styleId="Emphasis">
    <w:name w:val="Emphasis"/>
    <w:basedOn w:val="DefaultParagraphFont"/>
    <w:uiPriority w:val="20"/>
    <w:qFormat/>
    <w:rsid w:val="00AE344F"/>
    <w:rPr>
      <w:i/>
      <w:iCs/>
    </w:rPr>
  </w:style>
  <w:style w:type="paragraph" w:styleId="Footer">
    <w:name w:val="footer"/>
    <w:basedOn w:val="Normal"/>
    <w:link w:val="FooterChar"/>
    <w:uiPriority w:val="99"/>
    <w:unhideWhenUsed/>
    <w:rsid w:val="00355CE8"/>
    <w:pPr>
      <w:tabs>
        <w:tab w:val="center" w:pos="4819"/>
        <w:tab w:val="right" w:pos="9638"/>
      </w:tabs>
    </w:pPr>
  </w:style>
  <w:style w:type="character" w:customStyle="1" w:styleId="FooterChar">
    <w:name w:val="Footer Char"/>
    <w:basedOn w:val="DefaultParagraphFont"/>
    <w:link w:val="Footer"/>
    <w:uiPriority w:val="99"/>
    <w:rsid w:val="00355CE8"/>
    <w:rPr>
      <w:rFonts w:ascii="Times New Roman" w:eastAsia="Times New Roman" w:hAnsi="Times New Roman" w:cs="Times New Roman"/>
      <w:snapToGrid w:val="0"/>
      <w:szCs w:val="20"/>
      <w:lang w:val="en-US"/>
    </w:rPr>
  </w:style>
  <w:style w:type="character" w:styleId="PageNumber">
    <w:name w:val="page number"/>
    <w:basedOn w:val="DefaultParagraphFont"/>
    <w:uiPriority w:val="99"/>
    <w:semiHidden/>
    <w:unhideWhenUsed/>
    <w:rsid w:val="00355CE8"/>
  </w:style>
  <w:style w:type="paragraph" w:styleId="Header">
    <w:name w:val="header"/>
    <w:basedOn w:val="Normal"/>
    <w:link w:val="HeaderChar"/>
    <w:uiPriority w:val="99"/>
    <w:unhideWhenUsed/>
    <w:rsid w:val="001D5E16"/>
    <w:pPr>
      <w:tabs>
        <w:tab w:val="center" w:pos="4680"/>
        <w:tab w:val="right" w:pos="9360"/>
      </w:tabs>
    </w:pPr>
  </w:style>
  <w:style w:type="character" w:customStyle="1" w:styleId="HeaderChar">
    <w:name w:val="Header Char"/>
    <w:basedOn w:val="DefaultParagraphFont"/>
    <w:link w:val="Header"/>
    <w:uiPriority w:val="99"/>
    <w:rsid w:val="001D5E16"/>
    <w:rPr>
      <w:rFonts w:ascii="Times New Roman" w:eastAsia="Times New Roman" w:hAnsi="Times New Roman" w:cs="Times New Roman"/>
      <w:snapToGrid w:val="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79457">
      <w:bodyDiv w:val="1"/>
      <w:marLeft w:val="0"/>
      <w:marRight w:val="0"/>
      <w:marTop w:val="0"/>
      <w:marBottom w:val="0"/>
      <w:divBdr>
        <w:top w:val="none" w:sz="0" w:space="0" w:color="auto"/>
        <w:left w:val="none" w:sz="0" w:space="0" w:color="auto"/>
        <w:bottom w:val="none" w:sz="0" w:space="0" w:color="auto"/>
        <w:right w:val="none" w:sz="0" w:space="0" w:color="auto"/>
      </w:divBdr>
    </w:div>
    <w:div w:id="81730466">
      <w:bodyDiv w:val="1"/>
      <w:marLeft w:val="0"/>
      <w:marRight w:val="0"/>
      <w:marTop w:val="0"/>
      <w:marBottom w:val="0"/>
      <w:divBdr>
        <w:top w:val="none" w:sz="0" w:space="0" w:color="auto"/>
        <w:left w:val="none" w:sz="0" w:space="0" w:color="auto"/>
        <w:bottom w:val="none" w:sz="0" w:space="0" w:color="auto"/>
        <w:right w:val="none" w:sz="0" w:space="0" w:color="auto"/>
      </w:divBdr>
      <w:divsChild>
        <w:div w:id="1910265118">
          <w:marLeft w:val="0"/>
          <w:marRight w:val="0"/>
          <w:marTop w:val="0"/>
          <w:marBottom w:val="0"/>
          <w:divBdr>
            <w:top w:val="none" w:sz="0" w:space="0" w:color="auto"/>
            <w:left w:val="none" w:sz="0" w:space="0" w:color="auto"/>
            <w:bottom w:val="none" w:sz="0" w:space="0" w:color="auto"/>
            <w:right w:val="none" w:sz="0" w:space="0" w:color="auto"/>
          </w:divBdr>
          <w:divsChild>
            <w:div w:id="78715729">
              <w:marLeft w:val="0"/>
              <w:marRight w:val="0"/>
              <w:marTop w:val="0"/>
              <w:marBottom w:val="0"/>
              <w:divBdr>
                <w:top w:val="none" w:sz="0" w:space="0" w:color="auto"/>
                <w:left w:val="none" w:sz="0" w:space="0" w:color="auto"/>
                <w:bottom w:val="none" w:sz="0" w:space="0" w:color="auto"/>
                <w:right w:val="none" w:sz="0" w:space="0" w:color="auto"/>
              </w:divBdr>
              <w:divsChild>
                <w:div w:id="1179200912">
                  <w:marLeft w:val="0"/>
                  <w:marRight w:val="0"/>
                  <w:marTop w:val="0"/>
                  <w:marBottom w:val="0"/>
                  <w:divBdr>
                    <w:top w:val="none" w:sz="0" w:space="0" w:color="auto"/>
                    <w:left w:val="none" w:sz="0" w:space="0" w:color="auto"/>
                    <w:bottom w:val="none" w:sz="0" w:space="0" w:color="auto"/>
                    <w:right w:val="none" w:sz="0" w:space="0" w:color="auto"/>
                  </w:divBdr>
                  <w:divsChild>
                    <w:div w:id="6212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27343">
      <w:bodyDiv w:val="1"/>
      <w:marLeft w:val="0"/>
      <w:marRight w:val="0"/>
      <w:marTop w:val="0"/>
      <w:marBottom w:val="0"/>
      <w:divBdr>
        <w:top w:val="none" w:sz="0" w:space="0" w:color="auto"/>
        <w:left w:val="none" w:sz="0" w:space="0" w:color="auto"/>
        <w:bottom w:val="none" w:sz="0" w:space="0" w:color="auto"/>
        <w:right w:val="none" w:sz="0" w:space="0" w:color="auto"/>
      </w:divBdr>
    </w:div>
    <w:div w:id="97800990">
      <w:bodyDiv w:val="1"/>
      <w:marLeft w:val="0"/>
      <w:marRight w:val="0"/>
      <w:marTop w:val="0"/>
      <w:marBottom w:val="0"/>
      <w:divBdr>
        <w:top w:val="none" w:sz="0" w:space="0" w:color="auto"/>
        <w:left w:val="none" w:sz="0" w:space="0" w:color="auto"/>
        <w:bottom w:val="none" w:sz="0" w:space="0" w:color="auto"/>
        <w:right w:val="none" w:sz="0" w:space="0" w:color="auto"/>
      </w:divBdr>
    </w:div>
    <w:div w:id="112601011">
      <w:bodyDiv w:val="1"/>
      <w:marLeft w:val="0"/>
      <w:marRight w:val="0"/>
      <w:marTop w:val="0"/>
      <w:marBottom w:val="0"/>
      <w:divBdr>
        <w:top w:val="none" w:sz="0" w:space="0" w:color="auto"/>
        <w:left w:val="none" w:sz="0" w:space="0" w:color="auto"/>
        <w:bottom w:val="none" w:sz="0" w:space="0" w:color="auto"/>
        <w:right w:val="none" w:sz="0" w:space="0" w:color="auto"/>
      </w:divBdr>
    </w:div>
    <w:div w:id="126626337">
      <w:bodyDiv w:val="1"/>
      <w:marLeft w:val="0"/>
      <w:marRight w:val="0"/>
      <w:marTop w:val="0"/>
      <w:marBottom w:val="0"/>
      <w:divBdr>
        <w:top w:val="none" w:sz="0" w:space="0" w:color="auto"/>
        <w:left w:val="none" w:sz="0" w:space="0" w:color="auto"/>
        <w:bottom w:val="none" w:sz="0" w:space="0" w:color="auto"/>
        <w:right w:val="none" w:sz="0" w:space="0" w:color="auto"/>
      </w:divBdr>
      <w:divsChild>
        <w:div w:id="298805008">
          <w:marLeft w:val="0"/>
          <w:marRight w:val="0"/>
          <w:marTop w:val="0"/>
          <w:marBottom w:val="0"/>
          <w:divBdr>
            <w:top w:val="none" w:sz="0" w:space="0" w:color="auto"/>
            <w:left w:val="none" w:sz="0" w:space="0" w:color="auto"/>
            <w:bottom w:val="none" w:sz="0" w:space="0" w:color="auto"/>
            <w:right w:val="none" w:sz="0" w:space="0" w:color="auto"/>
          </w:divBdr>
          <w:divsChild>
            <w:div w:id="1604067721">
              <w:marLeft w:val="0"/>
              <w:marRight w:val="0"/>
              <w:marTop w:val="0"/>
              <w:marBottom w:val="0"/>
              <w:divBdr>
                <w:top w:val="none" w:sz="0" w:space="0" w:color="auto"/>
                <w:left w:val="none" w:sz="0" w:space="0" w:color="auto"/>
                <w:bottom w:val="none" w:sz="0" w:space="0" w:color="auto"/>
                <w:right w:val="none" w:sz="0" w:space="0" w:color="auto"/>
              </w:divBdr>
              <w:divsChild>
                <w:div w:id="1276863130">
                  <w:marLeft w:val="0"/>
                  <w:marRight w:val="0"/>
                  <w:marTop w:val="0"/>
                  <w:marBottom w:val="0"/>
                  <w:divBdr>
                    <w:top w:val="none" w:sz="0" w:space="0" w:color="auto"/>
                    <w:left w:val="none" w:sz="0" w:space="0" w:color="auto"/>
                    <w:bottom w:val="none" w:sz="0" w:space="0" w:color="auto"/>
                    <w:right w:val="none" w:sz="0" w:space="0" w:color="auto"/>
                  </w:divBdr>
                  <w:divsChild>
                    <w:div w:id="17532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056211">
      <w:bodyDiv w:val="1"/>
      <w:marLeft w:val="0"/>
      <w:marRight w:val="0"/>
      <w:marTop w:val="0"/>
      <w:marBottom w:val="0"/>
      <w:divBdr>
        <w:top w:val="none" w:sz="0" w:space="0" w:color="auto"/>
        <w:left w:val="none" w:sz="0" w:space="0" w:color="auto"/>
        <w:bottom w:val="none" w:sz="0" w:space="0" w:color="auto"/>
        <w:right w:val="none" w:sz="0" w:space="0" w:color="auto"/>
      </w:divBdr>
    </w:div>
    <w:div w:id="266616658">
      <w:bodyDiv w:val="1"/>
      <w:marLeft w:val="0"/>
      <w:marRight w:val="0"/>
      <w:marTop w:val="0"/>
      <w:marBottom w:val="0"/>
      <w:divBdr>
        <w:top w:val="none" w:sz="0" w:space="0" w:color="auto"/>
        <w:left w:val="none" w:sz="0" w:space="0" w:color="auto"/>
        <w:bottom w:val="none" w:sz="0" w:space="0" w:color="auto"/>
        <w:right w:val="none" w:sz="0" w:space="0" w:color="auto"/>
      </w:divBdr>
    </w:div>
    <w:div w:id="276841517">
      <w:bodyDiv w:val="1"/>
      <w:marLeft w:val="0"/>
      <w:marRight w:val="0"/>
      <w:marTop w:val="0"/>
      <w:marBottom w:val="0"/>
      <w:divBdr>
        <w:top w:val="none" w:sz="0" w:space="0" w:color="auto"/>
        <w:left w:val="none" w:sz="0" w:space="0" w:color="auto"/>
        <w:bottom w:val="none" w:sz="0" w:space="0" w:color="auto"/>
        <w:right w:val="none" w:sz="0" w:space="0" w:color="auto"/>
      </w:divBdr>
      <w:divsChild>
        <w:div w:id="1925189703">
          <w:marLeft w:val="0"/>
          <w:marRight w:val="0"/>
          <w:marTop w:val="0"/>
          <w:marBottom w:val="0"/>
          <w:divBdr>
            <w:top w:val="none" w:sz="0" w:space="0" w:color="auto"/>
            <w:left w:val="none" w:sz="0" w:space="0" w:color="auto"/>
            <w:bottom w:val="none" w:sz="0" w:space="0" w:color="auto"/>
            <w:right w:val="none" w:sz="0" w:space="0" w:color="auto"/>
          </w:divBdr>
          <w:divsChild>
            <w:div w:id="1859543013">
              <w:marLeft w:val="0"/>
              <w:marRight w:val="0"/>
              <w:marTop w:val="0"/>
              <w:marBottom w:val="0"/>
              <w:divBdr>
                <w:top w:val="none" w:sz="0" w:space="0" w:color="auto"/>
                <w:left w:val="none" w:sz="0" w:space="0" w:color="auto"/>
                <w:bottom w:val="none" w:sz="0" w:space="0" w:color="auto"/>
                <w:right w:val="none" w:sz="0" w:space="0" w:color="auto"/>
              </w:divBdr>
              <w:divsChild>
                <w:div w:id="25257677">
                  <w:marLeft w:val="0"/>
                  <w:marRight w:val="0"/>
                  <w:marTop w:val="0"/>
                  <w:marBottom w:val="0"/>
                  <w:divBdr>
                    <w:top w:val="none" w:sz="0" w:space="0" w:color="auto"/>
                    <w:left w:val="none" w:sz="0" w:space="0" w:color="auto"/>
                    <w:bottom w:val="none" w:sz="0" w:space="0" w:color="auto"/>
                    <w:right w:val="none" w:sz="0" w:space="0" w:color="auto"/>
                  </w:divBdr>
                  <w:divsChild>
                    <w:div w:id="12974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881331">
      <w:bodyDiv w:val="1"/>
      <w:marLeft w:val="0"/>
      <w:marRight w:val="0"/>
      <w:marTop w:val="0"/>
      <w:marBottom w:val="0"/>
      <w:divBdr>
        <w:top w:val="none" w:sz="0" w:space="0" w:color="auto"/>
        <w:left w:val="none" w:sz="0" w:space="0" w:color="auto"/>
        <w:bottom w:val="none" w:sz="0" w:space="0" w:color="auto"/>
        <w:right w:val="none" w:sz="0" w:space="0" w:color="auto"/>
      </w:divBdr>
      <w:divsChild>
        <w:div w:id="886070823">
          <w:marLeft w:val="0"/>
          <w:marRight w:val="0"/>
          <w:marTop w:val="0"/>
          <w:marBottom w:val="0"/>
          <w:divBdr>
            <w:top w:val="none" w:sz="0" w:space="0" w:color="auto"/>
            <w:left w:val="none" w:sz="0" w:space="0" w:color="auto"/>
            <w:bottom w:val="none" w:sz="0" w:space="0" w:color="auto"/>
            <w:right w:val="none" w:sz="0" w:space="0" w:color="auto"/>
          </w:divBdr>
          <w:divsChild>
            <w:div w:id="2081099832">
              <w:marLeft w:val="0"/>
              <w:marRight w:val="0"/>
              <w:marTop w:val="0"/>
              <w:marBottom w:val="0"/>
              <w:divBdr>
                <w:top w:val="none" w:sz="0" w:space="0" w:color="auto"/>
                <w:left w:val="none" w:sz="0" w:space="0" w:color="auto"/>
                <w:bottom w:val="none" w:sz="0" w:space="0" w:color="auto"/>
                <w:right w:val="none" w:sz="0" w:space="0" w:color="auto"/>
              </w:divBdr>
              <w:divsChild>
                <w:div w:id="3483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294116">
      <w:bodyDiv w:val="1"/>
      <w:marLeft w:val="0"/>
      <w:marRight w:val="0"/>
      <w:marTop w:val="0"/>
      <w:marBottom w:val="0"/>
      <w:divBdr>
        <w:top w:val="none" w:sz="0" w:space="0" w:color="auto"/>
        <w:left w:val="none" w:sz="0" w:space="0" w:color="auto"/>
        <w:bottom w:val="none" w:sz="0" w:space="0" w:color="auto"/>
        <w:right w:val="none" w:sz="0" w:space="0" w:color="auto"/>
      </w:divBdr>
    </w:div>
    <w:div w:id="401876063">
      <w:bodyDiv w:val="1"/>
      <w:marLeft w:val="0"/>
      <w:marRight w:val="0"/>
      <w:marTop w:val="0"/>
      <w:marBottom w:val="0"/>
      <w:divBdr>
        <w:top w:val="none" w:sz="0" w:space="0" w:color="auto"/>
        <w:left w:val="none" w:sz="0" w:space="0" w:color="auto"/>
        <w:bottom w:val="none" w:sz="0" w:space="0" w:color="auto"/>
        <w:right w:val="none" w:sz="0" w:space="0" w:color="auto"/>
      </w:divBdr>
    </w:div>
    <w:div w:id="446311995">
      <w:bodyDiv w:val="1"/>
      <w:marLeft w:val="0"/>
      <w:marRight w:val="0"/>
      <w:marTop w:val="0"/>
      <w:marBottom w:val="0"/>
      <w:divBdr>
        <w:top w:val="none" w:sz="0" w:space="0" w:color="auto"/>
        <w:left w:val="none" w:sz="0" w:space="0" w:color="auto"/>
        <w:bottom w:val="none" w:sz="0" w:space="0" w:color="auto"/>
        <w:right w:val="none" w:sz="0" w:space="0" w:color="auto"/>
      </w:divBdr>
      <w:divsChild>
        <w:div w:id="1885940606">
          <w:marLeft w:val="0"/>
          <w:marRight w:val="0"/>
          <w:marTop w:val="0"/>
          <w:marBottom w:val="0"/>
          <w:divBdr>
            <w:top w:val="none" w:sz="0" w:space="0" w:color="auto"/>
            <w:left w:val="none" w:sz="0" w:space="0" w:color="auto"/>
            <w:bottom w:val="none" w:sz="0" w:space="0" w:color="auto"/>
            <w:right w:val="none" w:sz="0" w:space="0" w:color="auto"/>
          </w:divBdr>
          <w:divsChild>
            <w:div w:id="1315721364">
              <w:marLeft w:val="0"/>
              <w:marRight w:val="0"/>
              <w:marTop w:val="0"/>
              <w:marBottom w:val="0"/>
              <w:divBdr>
                <w:top w:val="none" w:sz="0" w:space="0" w:color="auto"/>
                <w:left w:val="none" w:sz="0" w:space="0" w:color="auto"/>
                <w:bottom w:val="none" w:sz="0" w:space="0" w:color="auto"/>
                <w:right w:val="none" w:sz="0" w:space="0" w:color="auto"/>
              </w:divBdr>
              <w:divsChild>
                <w:div w:id="62962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6051">
      <w:bodyDiv w:val="1"/>
      <w:marLeft w:val="0"/>
      <w:marRight w:val="0"/>
      <w:marTop w:val="0"/>
      <w:marBottom w:val="0"/>
      <w:divBdr>
        <w:top w:val="none" w:sz="0" w:space="0" w:color="auto"/>
        <w:left w:val="none" w:sz="0" w:space="0" w:color="auto"/>
        <w:bottom w:val="none" w:sz="0" w:space="0" w:color="auto"/>
        <w:right w:val="none" w:sz="0" w:space="0" w:color="auto"/>
      </w:divBdr>
    </w:div>
    <w:div w:id="501698078">
      <w:bodyDiv w:val="1"/>
      <w:marLeft w:val="0"/>
      <w:marRight w:val="0"/>
      <w:marTop w:val="0"/>
      <w:marBottom w:val="0"/>
      <w:divBdr>
        <w:top w:val="none" w:sz="0" w:space="0" w:color="auto"/>
        <w:left w:val="none" w:sz="0" w:space="0" w:color="auto"/>
        <w:bottom w:val="none" w:sz="0" w:space="0" w:color="auto"/>
        <w:right w:val="none" w:sz="0" w:space="0" w:color="auto"/>
      </w:divBdr>
    </w:div>
    <w:div w:id="514155023">
      <w:bodyDiv w:val="1"/>
      <w:marLeft w:val="0"/>
      <w:marRight w:val="0"/>
      <w:marTop w:val="0"/>
      <w:marBottom w:val="0"/>
      <w:divBdr>
        <w:top w:val="none" w:sz="0" w:space="0" w:color="auto"/>
        <w:left w:val="none" w:sz="0" w:space="0" w:color="auto"/>
        <w:bottom w:val="none" w:sz="0" w:space="0" w:color="auto"/>
        <w:right w:val="none" w:sz="0" w:space="0" w:color="auto"/>
      </w:divBdr>
    </w:div>
    <w:div w:id="529538407">
      <w:bodyDiv w:val="1"/>
      <w:marLeft w:val="0"/>
      <w:marRight w:val="0"/>
      <w:marTop w:val="0"/>
      <w:marBottom w:val="0"/>
      <w:divBdr>
        <w:top w:val="none" w:sz="0" w:space="0" w:color="auto"/>
        <w:left w:val="none" w:sz="0" w:space="0" w:color="auto"/>
        <w:bottom w:val="none" w:sz="0" w:space="0" w:color="auto"/>
        <w:right w:val="none" w:sz="0" w:space="0" w:color="auto"/>
      </w:divBdr>
      <w:divsChild>
        <w:div w:id="286158576">
          <w:marLeft w:val="0"/>
          <w:marRight w:val="0"/>
          <w:marTop w:val="0"/>
          <w:marBottom w:val="0"/>
          <w:divBdr>
            <w:top w:val="none" w:sz="0" w:space="0" w:color="auto"/>
            <w:left w:val="none" w:sz="0" w:space="0" w:color="auto"/>
            <w:bottom w:val="none" w:sz="0" w:space="0" w:color="auto"/>
            <w:right w:val="none" w:sz="0" w:space="0" w:color="auto"/>
          </w:divBdr>
          <w:divsChild>
            <w:div w:id="383219043">
              <w:marLeft w:val="0"/>
              <w:marRight w:val="0"/>
              <w:marTop w:val="0"/>
              <w:marBottom w:val="0"/>
              <w:divBdr>
                <w:top w:val="none" w:sz="0" w:space="0" w:color="auto"/>
                <w:left w:val="none" w:sz="0" w:space="0" w:color="auto"/>
                <w:bottom w:val="none" w:sz="0" w:space="0" w:color="auto"/>
                <w:right w:val="none" w:sz="0" w:space="0" w:color="auto"/>
              </w:divBdr>
              <w:divsChild>
                <w:div w:id="3104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78461">
      <w:bodyDiv w:val="1"/>
      <w:marLeft w:val="0"/>
      <w:marRight w:val="0"/>
      <w:marTop w:val="0"/>
      <w:marBottom w:val="0"/>
      <w:divBdr>
        <w:top w:val="none" w:sz="0" w:space="0" w:color="auto"/>
        <w:left w:val="none" w:sz="0" w:space="0" w:color="auto"/>
        <w:bottom w:val="none" w:sz="0" w:space="0" w:color="auto"/>
        <w:right w:val="none" w:sz="0" w:space="0" w:color="auto"/>
      </w:divBdr>
    </w:div>
    <w:div w:id="560558668">
      <w:bodyDiv w:val="1"/>
      <w:marLeft w:val="0"/>
      <w:marRight w:val="0"/>
      <w:marTop w:val="0"/>
      <w:marBottom w:val="0"/>
      <w:divBdr>
        <w:top w:val="none" w:sz="0" w:space="0" w:color="auto"/>
        <w:left w:val="none" w:sz="0" w:space="0" w:color="auto"/>
        <w:bottom w:val="none" w:sz="0" w:space="0" w:color="auto"/>
        <w:right w:val="none" w:sz="0" w:space="0" w:color="auto"/>
      </w:divBdr>
    </w:div>
    <w:div w:id="586114971">
      <w:bodyDiv w:val="1"/>
      <w:marLeft w:val="0"/>
      <w:marRight w:val="0"/>
      <w:marTop w:val="0"/>
      <w:marBottom w:val="0"/>
      <w:divBdr>
        <w:top w:val="none" w:sz="0" w:space="0" w:color="auto"/>
        <w:left w:val="none" w:sz="0" w:space="0" w:color="auto"/>
        <w:bottom w:val="none" w:sz="0" w:space="0" w:color="auto"/>
        <w:right w:val="none" w:sz="0" w:space="0" w:color="auto"/>
      </w:divBdr>
      <w:divsChild>
        <w:div w:id="1765373708">
          <w:marLeft w:val="0"/>
          <w:marRight w:val="0"/>
          <w:marTop w:val="166"/>
          <w:marBottom w:val="166"/>
          <w:divBdr>
            <w:top w:val="none" w:sz="0" w:space="0" w:color="auto"/>
            <w:left w:val="none" w:sz="0" w:space="0" w:color="auto"/>
            <w:bottom w:val="none" w:sz="0" w:space="0" w:color="auto"/>
            <w:right w:val="none" w:sz="0" w:space="0" w:color="auto"/>
          </w:divBdr>
        </w:div>
      </w:divsChild>
    </w:div>
    <w:div w:id="609775495">
      <w:bodyDiv w:val="1"/>
      <w:marLeft w:val="0"/>
      <w:marRight w:val="0"/>
      <w:marTop w:val="0"/>
      <w:marBottom w:val="0"/>
      <w:divBdr>
        <w:top w:val="none" w:sz="0" w:space="0" w:color="auto"/>
        <w:left w:val="none" w:sz="0" w:space="0" w:color="auto"/>
        <w:bottom w:val="none" w:sz="0" w:space="0" w:color="auto"/>
        <w:right w:val="none" w:sz="0" w:space="0" w:color="auto"/>
      </w:divBdr>
      <w:divsChild>
        <w:div w:id="1060904059">
          <w:marLeft w:val="0"/>
          <w:marRight w:val="0"/>
          <w:marTop w:val="0"/>
          <w:marBottom w:val="0"/>
          <w:divBdr>
            <w:top w:val="none" w:sz="0" w:space="0" w:color="auto"/>
            <w:left w:val="none" w:sz="0" w:space="0" w:color="auto"/>
            <w:bottom w:val="none" w:sz="0" w:space="0" w:color="auto"/>
            <w:right w:val="none" w:sz="0" w:space="0" w:color="auto"/>
          </w:divBdr>
          <w:divsChild>
            <w:div w:id="1703238814">
              <w:marLeft w:val="0"/>
              <w:marRight w:val="0"/>
              <w:marTop w:val="0"/>
              <w:marBottom w:val="0"/>
              <w:divBdr>
                <w:top w:val="none" w:sz="0" w:space="0" w:color="auto"/>
                <w:left w:val="none" w:sz="0" w:space="0" w:color="auto"/>
                <w:bottom w:val="none" w:sz="0" w:space="0" w:color="auto"/>
                <w:right w:val="none" w:sz="0" w:space="0" w:color="auto"/>
              </w:divBdr>
              <w:divsChild>
                <w:div w:id="1378048853">
                  <w:marLeft w:val="0"/>
                  <w:marRight w:val="0"/>
                  <w:marTop w:val="0"/>
                  <w:marBottom w:val="0"/>
                  <w:divBdr>
                    <w:top w:val="none" w:sz="0" w:space="0" w:color="auto"/>
                    <w:left w:val="none" w:sz="0" w:space="0" w:color="auto"/>
                    <w:bottom w:val="none" w:sz="0" w:space="0" w:color="auto"/>
                    <w:right w:val="none" w:sz="0" w:space="0" w:color="auto"/>
                  </w:divBdr>
                  <w:divsChild>
                    <w:div w:id="17815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549456">
      <w:bodyDiv w:val="1"/>
      <w:marLeft w:val="0"/>
      <w:marRight w:val="0"/>
      <w:marTop w:val="0"/>
      <w:marBottom w:val="0"/>
      <w:divBdr>
        <w:top w:val="none" w:sz="0" w:space="0" w:color="auto"/>
        <w:left w:val="none" w:sz="0" w:space="0" w:color="auto"/>
        <w:bottom w:val="none" w:sz="0" w:space="0" w:color="auto"/>
        <w:right w:val="none" w:sz="0" w:space="0" w:color="auto"/>
      </w:divBdr>
      <w:divsChild>
        <w:div w:id="665404295">
          <w:marLeft w:val="0"/>
          <w:marRight w:val="0"/>
          <w:marTop w:val="0"/>
          <w:marBottom w:val="0"/>
          <w:divBdr>
            <w:top w:val="none" w:sz="0" w:space="0" w:color="auto"/>
            <w:left w:val="none" w:sz="0" w:space="0" w:color="auto"/>
            <w:bottom w:val="none" w:sz="0" w:space="0" w:color="auto"/>
            <w:right w:val="none" w:sz="0" w:space="0" w:color="auto"/>
          </w:divBdr>
          <w:divsChild>
            <w:div w:id="186914458">
              <w:marLeft w:val="0"/>
              <w:marRight w:val="0"/>
              <w:marTop w:val="0"/>
              <w:marBottom w:val="0"/>
              <w:divBdr>
                <w:top w:val="none" w:sz="0" w:space="0" w:color="auto"/>
                <w:left w:val="none" w:sz="0" w:space="0" w:color="auto"/>
                <w:bottom w:val="none" w:sz="0" w:space="0" w:color="auto"/>
                <w:right w:val="none" w:sz="0" w:space="0" w:color="auto"/>
              </w:divBdr>
              <w:divsChild>
                <w:div w:id="379551082">
                  <w:marLeft w:val="0"/>
                  <w:marRight w:val="0"/>
                  <w:marTop w:val="0"/>
                  <w:marBottom w:val="0"/>
                  <w:divBdr>
                    <w:top w:val="none" w:sz="0" w:space="0" w:color="auto"/>
                    <w:left w:val="none" w:sz="0" w:space="0" w:color="auto"/>
                    <w:bottom w:val="none" w:sz="0" w:space="0" w:color="auto"/>
                    <w:right w:val="none" w:sz="0" w:space="0" w:color="auto"/>
                  </w:divBdr>
                  <w:divsChild>
                    <w:div w:id="17914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004407">
      <w:bodyDiv w:val="1"/>
      <w:marLeft w:val="0"/>
      <w:marRight w:val="0"/>
      <w:marTop w:val="0"/>
      <w:marBottom w:val="0"/>
      <w:divBdr>
        <w:top w:val="none" w:sz="0" w:space="0" w:color="auto"/>
        <w:left w:val="none" w:sz="0" w:space="0" w:color="auto"/>
        <w:bottom w:val="none" w:sz="0" w:space="0" w:color="auto"/>
        <w:right w:val="none" w:sz="0" w:space="0" w:color="auto"/>
      </w:divBdr>
    </w:div>
    <w:div w:id="718942756">
      <w:bodyDiv w:val="1"/>
      <w:marLeft w:val="0"/>
      <w:marRight w:val="0"/>
      <w:marTop w:val="0"/>
      <w:marBottom w:val="0"/>
      <w:divBdr>
        <w:top w:val="none" w:sz="0" w:space="0" w:color="auto"/>
        <w:left w:val="none" w:sz="0" w:space="0" w:color="auto"/>
        <w:bottom w:val="none" w:sz="0" w:space="0" w:color="auto"/>
        <w:right w:val="none" w:sz="0" w:space="0" w:color="auto"/>
      </w:divBdr>
    </w:div>
    <w:div w:id="725881804">
      <w:bodyDiv w:val="1"/>
      <w:marLeft w:val="0"/>
      <w:marRight w:val="0"/>
      <w:marTop w:val="0"/>
      <w:marBottom w:val="0"/>
      <w:divBdr>
        <w:top w:val="none" w:sz="0" w:space="0" w:color="auto"/>
        <w:left w:val="none" w:sz="0" w:space="0" w:color="auto"/>
        <w:bottom w:val="none" w:sz="0" w:space="0" w:color="auto"/>
        <w:right w:val="none" w:sz="0" w:space="0" w:color="auto"/>
      </w:divBdr>
      <w:divsChild>
        <w:div w:id="396056596">
          <w:marLeft w:val="0"/>
          <w:marRight w:val="0"/>
          <w:marTop w:val="0"/>
          <w:marBottom w:val="0"/>
          <w:divBdr>
            <w:top w:val="none" w:sz="0" w:space="0" w:color="auto"/>
            <w:left w:val="none" w:sz="0" w:space="0" w:color="auto"/>
            <w:bottom w:val="none" w:sz="0" w:space="0" w:color="auto"/>
            <w:right w:val="none" w:sz="0" w:space="0" w:color="auto"/>
          </w:divBdr>
          <w:divsChild>
            <w:div w:id="1051810766">
              <w:marLeft w:val="0"/>
              <w:marRight w:val="0"/>
              <w:marTop w:val="0"/>
              <w:marBottom w:val="0"/>
              <w:divBdr>
                <w:top w:val="none" w:sz="0" w:space="0" w:color="auto"/>
                <w:left w:val="none" w:sz="0" w:space="0" w:color="auto"/>
                <w:bottom w:val="none" w:sz="0" w:space="0" w:color="auto"/>
                <w:right w:val="none" w:sz="0" w:space="0" w:color="auto"/>
              </w:divBdr>
              <w:divsChild>
                <w:div w:id="243999057">
                  <w:marLeft w:val="0"/>
                  <w:marRight w:val="0"/>
                  <w:marTop w:val="0"/>
                  <w:marBottom w:val="0"/>
                  <w:divBdr>
                    <w:top w:val="none" w:sz="0" w:space="0" w:color="auto"/>
                    <w:left w:val="none" w:sz="0" w:space="0" w:color="auto"/>
                    <w:bottom w:val="none" w:sz="0" w:space="0" w:color="auto"/>
                    <w:right w:val="none" w:sz="0" w:space="0" w:color="auto"/>
                  </w:divBdr>
                  <w:divsChild>
                    <w:div w:id="88868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092937">
      <w:bodyDiv w:val="1"/>
      <w:marLeft w:val="0"/>
      <w:marRight w:val="0"/>
      <w:marTop w:val="0"/>
      <w:marBottom w:val="0"/>
      <w:divBdr>
        <w:top w:val="none" w:sz="0" w:space="0" w:color="auto"/>
        <w:left w:val="none" w:sz="0" w:space="0" w:color="auto"/>
        <w:bottom w:val="none" w:sz="0" w:space="0" w:color="auto"/>
        <w:right w:val="none" w:sz="0" w:space="0" w:color="auto"/>
      </w:divBdr>
    </w:div>
    <w:div w:id="809907876">
      <w:bodyDiv w:val="1"/>
      <w:marLeft w:val="0"/>
      <w:marRight w:val="0"/>
      <w:marTop w:val="0"/>
      <w:marBottom w:val="0"/>
      <w:divBdr>
        <w:top w:val="none" w:sz="0" w:space="0" w:color="auto"/>
        <w:left w:val="none" w:sz="0" w:space="0" w:color="auto"/>
        <w:bottom w:val="none" w:sz="0" w:space="0" w:color="auto"/>
        <w:right w:val="none" w:sz="0" w:space="0" w:color="auto"/>
      </w:divBdr>
    </w:div>
    <w:div w:id="815996993">
      <w:bodyDiv w:val="1"/>
      <w:marLeft w:val="0"/>
      <w:marRight w:val="0"/>
      <w:marTop w:val="0"/>
      <w:marBottom w:val="0"/>
      <w:divBdr>
        <w:top w:val="none" w:sz="0" w:space="0" w:color="auto"/>
        <w:left w:val="none" w:sz="0" w:space="0" w:color="auto"/>
        <w:bottom w:val="none" w:sz="0" w:space="0" w:color="auto"/>
        <w:right w:val="none" w:sz="0" w:space="0" w:color="auto"/>
      </w:divBdr>
    </w:div>
    <w:div w:id="872309315">
      <w:bodyDiv w:val="1"/>
      <w:marLeft w:val="0"/>
      <w:marRight w:val="0"/>
      <w:marTop w:val="0"/>
      <w:marBottom w:val="0"/>
      <w:divBdr>
        <w:top w:val="none" w:sz="0" w:space="0" w:color="auto"/>
        <w:left w:val="none" w:sz="0" w:space="0" w:color="auto"/>
        <w:bottom w:val="none" w:sz="0" w:space="0" w:color="auto"/>
        <w:right w:val="none" w:sz="0" w:space="0" w:color="auto"/>
      </w:divBdr>
    </w:div>
    <w:div w:id="875311393">
      <w:bodyDiv w:val="1"/>
      <w:marLeft w:val="0"/>
      <w:marRight w:val="0"/>
      <w:marTop w:val="0"/>
      <w:marBottom w:val="0"/>
      <w:divBdr>
        <w:top w:val="none" w:sz="0" w:space="0" w:color="auto"/>
        <w:left w:val="none" w:sz="0" w:space="0" w:color="auto"/>
        <w:bottom w:val="none" w:sz="0" w:space="0" w:color="auto"/>
        <w:right w:val="none" w:sz="0" w:space="0" w:color="auto"/>
      </w:divBdr>
    </w:div>
    <w:div w:id="929853959">
      <w:bodyDiv w:val="1"/>
      <w:marLeft w:val="0"/>
      <w:marRight w:val="0"/>
      <w:marTop w:val="0"/>
      <w:marBottom w:val="0"/>
      <w:divBdr>
        <w:top w:val="none" w:sz="0" w:space="0" w:color="auto"/>
        <w:left w:val="none" w:sz="0" w:space="0" w:color="auto"/>
        <w:bottom w:val="none" w:sz="0" w:space="0" w:color="auto"/>
        <w:right w:val="none" w:sz="0" w:space="0" w:color="auto"/>
      </w:divBdr>
    </w:div>
    <w:div w:id="959385447">
      <w:bodyDiv w:val="1"/>
      <w:marLeft w:val="0"/>
      <w:marRight w:val="0"/>
      <w:marTop w:val="0"/>
      <w:marBottom w:val="0"/>
      <w:divBdr>
        <w:top w:val="none" w:sz="0" w:space="0" w:color="auto"/>
        <w:left w:val="none" w:sz="0" w:space="0" w:color="auto"/>
        <w:bottom w:val="none" w:sz="0" w:space="0" w:color="auto"/>
        <w:right w:val="none" w:sz="0" w:space="0" w:color="auto"/>
      </w:divBdr>
    </w:div>
    <w:div w:id="980307750">
      <w:bodyDiv w:val="1"/>
      <w:marLeft w:val="0"/>
      <w:marRight w:val="0"/>
      <w:marTop w:val="0"/>
      <w:marBottom w:val="0"/>
      <w:divBdr>
        <w:top w:val="none" w:sz="0" w:space="0" w:color="auto"/>
        <w:left w:val="none" w:sz="0" w:space="0" w:color="auto"/>
        <w:bottom w:val="none" w:sz="0" w:space="0" w:color="auto"/>
        <w:right w:val="none" w:sz="0" w:space="0" w:color="auto"/>
      </w:divBdr>
    </w:div>
    <w:div w:id="1048800637">
      <w:bodyDiv w:val="1"/>
      <w:marLeft w:val="0"/>
      <w:marRight w:val="0"/>
      <w:marTop w:val="0"/>
      <w:marBottom w:val="0"/>
      <w:divBdr>
        <w:top w:val="none" w:sz="0" w:space="0" w:color="auto"/>
        <w:left w:val="none" w:sz="0" w:space="0" w:color="auto"/>
        <w:bottom w:val="none" w:sz="0" w:space="0" w:color="auto"/>
        <w:right w:val="none" w:sz="0" w:space="0" w:color="auto"/>
      </w:divBdr>
      <w:divsChild>
        <w:div w:id="459494547">
          <w:marLeft w:val="0"/>
          <w:marRight w:val="0"/>
          <w:marTop w:val="0"/>
          <w:marBottom w:val="0"/>
          <w:divBdr>
            <w:top w:val="none" w:sz="0" w:space="0" w:color="auto"/>
            <w:left w:val="none" w:sz="0" w:space="0" w:color="auto"/>
            <w:bottom w:val="none" w:sz="0" w:space="0" w:color="auto"/>
            <w:right w:val="none" w:sz="0" w:space="0" w:color="auto"/>
          </w:divBdr>
        </w:div>
      </w:divsChild>
    </w:div>
    <w:div w:id="1055353218">
      <w:bodyDiv w:val="1"/>
      <w:marLeft w:val="0"/>
      <w:marRight w:val="0"/>
      <w:marTop w:val="0"/>
      <w:marBottom w:val="0"/>
      <w:divBdr>
        <w:top w:val="none" w:sz="0" w:space="0" w:color="auto"/>
        <w:left w:val="none" w:sz="0" w:space="0" w:color="auto"/>
        <w:bottom w:val="none" w:sz="0" w:space="0" w:color="auto"/>
        <w:right w:val="none" w:sz="0" w:space="0" w:color="auto"/>
      </w:divBdr>
    </w:div>
    <w:div w:id="1091318547">
      <w:bodyDiv w:val="1"/>
      <w:marLeft w:val="0"/>
      <w:marRight w:val="0"/>
      <w:marTop w:val="0"/>
      <w:marBottom w:val="0"/>
      <w:divBdr>
        <w:top w:val="none" w:sz="0" w:space="0" w:color="auto"/>
        <w:left w:val="none" w:sz="0" w:space="0" w:color="auto"/>
        <w:bottom w:val="none" w:sz="0" w:space="0" w:color="auto"/>
        <w:right w:val="none" w:sz="0" w:space="0" w:color="auto"/>
      </w:divBdr>
    </w:div>
    <w:div w:id="1144002683">
      <w:bodyDiv w:val="1"/>
      <w:marLeft w:val="0"/>
      <w:marRight w:val="0"/>
      <w:marTop w:val="0"/>
      <w:marBottom w:val="0"/>
      <w:divBdr>
        <w:top w:val="none" w:sz="0" w:space="0" w:color="auto"/>
        <w:left w:val="none" w:sz="0" w:space="0" w:color="auto"/>
        <w:bottom w:val="none" w:sz="0" w:space="0" w:color="auto"/>
        <w:right w:val="none" w:sz="0" w:space="0" w:color="auto"/>
      </w:divBdr>
      <w:divsChild>
        <w:div w:id="1679775508">
          <w:marLeft w:val="0"/>
          <w:marRight w:val="0"/>
          <w:marTop w:val="0"/>
          <w:marBottom w:val="0"/>
          <w:divBdr>
            <w:top w:val="none" w:sz="0" w:space="0" w:color="auto"/>
            <w:left w:val="none" w:sz="0" w:space="0" w:color="auto"/>
            <w:bottom w:val="none" w:sz="0" w:space="0" w:color="auto"/>
            <w:right w:val="none" w:sz="0" w:space="0" w:color="auto"/>
          </w:divBdr>
        </w:div>
        <w:div w:id="965231399">
          <w:marLeft w:val="0"/>
          <w:marRight w:val="0"/>
          <w:marTop w:val="0"/>
          <w:marBottom w:val="0"/>
          <w:divBdr>
            <w:top w:val="none" w:sz="0" w:space="0" w:color="auto"/>
            <w:left w:val="none" w:sz="0" w:space="0" w:color="auto"/>
            <w:bottom w:val="none" w:sz="0" w:space="0" w:color="auto"/>
            <w:right w:val="none" w:sz="0" w:space="0" w:color="auto"/>
          </w:divBdr>
        </w:div>
      </w:divsChild>
    </w:div>
    <w:div w:id="1163014315">
      <w:bodyDiv w:val="1"/>
      <w:marLeft w:val="0"/>
      <w:marRight w:val="0"/>
      <w:marTop w:val="0"/>
      <w:marBottom w:val="0"/>
      <w:divBdr>
        <w:top w:val="none" w:sz="0" w:space="0" w:color="auto"/>
        <w:left w:val="none" w:sz="0" w:space="0" w:color="auto"/>
        <w:bottom w:val="none" w:sz="0" w:space="0" w:color="auto"/>
        <w:right w:val="none" w:sz="0" w:space="0" w:color="auto"/>
      </w:divBdr>
      <w:divsChild>
        <w:div w:id="2125536660">
          <w:marLeft w:val="0"/>
          <w:marRight w:val="0"/>
          <w:marTop w:val="0"/>
          <w:marBottom w:val="0"/>
          <w:divBdr>
            <w:top w:val="none" w:sz="0" w:space="0" w:color="auto"/>
            <w:left w:val="none" w:sz="0" w:space="0" w:color="auto"/>
            <w:bottom w:val="none" w:sz="0" w:space="0" w:color="auto"/>
            <w:right w:val="none" w:sz="0" w:space="0" w:color="auto"/>
          </w:divBdr>
          <w:divsChild>
            <w:div w:id="1801723392">
              <w:marLeft w:val="0"/>
              <w:marRight w:val="0"/>
              <w:marTop w:val="0"/>
              <w:marBottom w:val="0"/>
              <w:divBdr>
                <w:top w:val="none" w:sz="0" w:space="0" w:color="auto"/>
                <w:left w:val="none" w:sz="0" w:space="0" w:color="auto"/>
                <w:bottom w:val="none" w:sz="0" w:space="0" w:color="auto"/>
                <w:right w:val="none" w:sz="0" w:space="0" w:color="auto"/>
              </w:divBdr>
              <w:divsChild>
                <w:div w:id="184484600">
                  <w:marLeft w:val="0"/>
                  <w:marRight w:val="0"/>
                  <w:marTop w:val="0"/>
                  <w:marBottom w:val="0"/>
                  <w:divBdr>
                    <w:top w:val="none" w:sz="0" w:space="0" w:color="auto"/>
                    <w:left w:val="none" w:sz="0" w:space="0" w:color="auto"/>
                    <w:bottom w:val="none" w:sz="0" w:space="0" w:color="auto"/>
                    <w:right w:val="none" w:sz="0" w:space="0" w:color="auto"/>
                  </w:divBdr>
                  <w:divsChild>
                    <w:div w:id="207561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718122">
      <w:bodyDiv w:val="1"/>
      <w:marLeft w:val="0"/>
      <w:marRight w:val="0"/>
      <w:marTop w:val="0"/>
      <w:marBottom w:val="0"/>
      <w:divBdr>
        <w:top w:val="none" w:sz="0" w:space="0" w:color="auto"/>
        <w:left w:val="none" w:sz="0" w:space="0" w:color="auto"/>
        <w:bottom w:val="none" w:sz="0" w:space="0" w:color="auto"/>
        <w:right w:val="none" w:sz="0" w:space="0" w:color="auto"/>
      </w:divBdr>
      <w:divsChild>
        <w:div w:id="1581676871">
          <w:marLeft w:val="0"/>
          <w:marRight w:val="0"/>
          <w:marTop w:val="0"/>
          <w:marBottom w:val="0"/>
          <w:divBdr>
            <w:top w:val="none" w:sz="0" w:space="0" w:color="auto"/>
            <w:left w:val="none" w:sz="0" w:space="0" w:color="auto"/>
            <w:bottom w:val="none" w:sz="0" w:space="0" w:color="auto"/>
            <w:right w:val="none" w:sz="0" w:space="0" w:color="auto"/>
          </w:divBdr>
          <w:divsChild>
            <w:div w:id="400448768">
              <w:marLeft w:val="0"/>
              <w:marRight w:val="0"/>
              <w:marTop w:val="0"/>
              <w:marBottom w:val="0"/>
              <w:divBdr>
                <w:top w:val="none" w:sz="0" w:space="0" w:color="auto"/>
                <w:left w:val="none" w:sz="0" w:space="0" w:color="auto"/>
                <w:bottom w:val="none" w:sz="0" w:space="0" w:color="auto"/>
                <w:right w:val="none" w:sz="0" w:space="0" w:color="auto"/>
              </w:divBdr>
              <w:divsChild>
                <w:div w:id="486289829">
                  <w:marLeft w:val="0"/>
                  <w:marRight w:val="0"/>
                  <w:marTop w:val="0"/>
                  <w:marBottom w:val="0"/>
                  <w:divBdr>
                    <w:top w:val="none" w:sz="0" w:space="0" w:color="auto"/>
                    <w:left w:val="none" w:sz="0" w:space="0" w:color="auto"/>
                    <w:bottom w:val="none" w:sz="0" w:space="0" w:color="auto"/>
                    <w:right w:val="none" w:sz="0" w:space="0" w:color="auto"/>
                  </w:divBdr>
                  <w:divsChild>
                    <w:div w:id="198994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125693">
      <w:bodyDiv w:val="1"/>
      <w:marLeft w:val="0"/>
      <w:marRight w:val="0"/>
      <w:marTop w:val="0"/>
      <w:marBottom w:val="0"/>
      <w:divBdr>
        <w:top w:val="none" w:sz="0" w:space="0" w:color="auto"/>
        <w:left w:val="none" w:sz="0" w:space="0" w:color="auto"/>
        <w:bottom w:val="none" w:sz="0" w:space="0" w:color="auto"/>
        <w:right w:val="none" w:sz="0" w:space="0" w:color="auto"/>
      </w:divBdr>
      <w:divsChild>
        <w:div w:id="577787375">
          <w:marLeft w:val="0"/>
          <w:marRight w:val="0"/>
          <w:marTop w:val="0"/>
          <w:marBottom w:val="0"/>
          <w:divBdr>
            <w:top w:val="none" w:sz="0" w:space="0" w:color="auto"/>
            <w:left w:val="none" w:sz="0" w:space="0" w:color="auto"/>
            <w:bottom w:val="none" w:sz="0" w:space="0" w:color="auto"/>
            <w:right w:val="none" w:sz="0" w:space="0" w:color="auto"/>
          </w:divBdr>
          <w:divsChild>
            <w:div w:id="2056812523">
              <w:marLeft w:val="0"/>
              <w:marRight w:val="0"/>
              <w:marTop w:val="0"/>
              <w:marBottom w:val="0"/>
              <w:divBdr>
                <w:top w:val="none" w:sz="0" w:space="0" w:color="auto"/>
                <w:left w:val="none" w:sz="0" w:space="0" w:color="auto"/>
                <w:bottom w:val="none" w:sz="0" w:space="0" w:color="auto"/>
                <w:right w:val="none" w:sz="0" w:space="0" w:color="auto"/>
              </w:divBdr>
              <w:divsChild>
                <w:div w:id="1067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59267">
      <w:bodyDiv w:val="1"/>
      <w:marLeft w:val="0"/>
      <w:marRight w:val="0"/>
      <w:marTop w:val="0"/>
      <w:marBottom w:val="0"/>
      <w:divBdr>
        <w:top w:val="none" w:sz="0" w:space="0" w:color="auto"/>
        <w:left w:val="none" w:sz="0" w:space="0" w:color="auto"/>
        <w:bottom w:val="none" w:sz="0" w:space="0" w:color="auto"/>
        <w:right w:val="none" w:sz="0" w:space="0" w:color="auto"/>
      </w:divBdr>
      <w:divsChild>
        <w:div w:id="1550336153">
          <w:marLeft w:val="0"/>
          <w:marRight w:val="0"/>
          <w:marTop w:val="0"/>
          <w:marBottom w:val="0"/>
          <w:divBdr>
            <w:top w:val="none" w:sz="0" w:space="0" w:color="auto"/>
            <w:left w:val="none" w:sz="0" w:space="0" w:color="auto"/>
            <w:bottom w:val="none" w:sz="0" w:space="0" w:color="auto"/>
            <w:right w:val="none" w:sz="0" w:space="0" w:color="auto"/>
          </w:divBdr>
        </w:div>
        <w:div w:id="957444926">
          <w:marLeft w:val="0"/>
          <w:marRight w:val="0"/>
          <w:marTop w:val="0"/>
          <w:marBottom w:val="0"/>
          <w:divBdr>
            <w:top w:val="none" w:sz="0" w:space="0" w:color="auto"/>
            <w:left w:val="none" w:sz="0" w:space="0" w:color="auto"/>
            <w:bottom w:val="none" w:sz="0" w:space="0" w:color="auto"/>
            <w:right w:val="none" w:sz="0" w:space="0" w:color="auto"/>
          </w:divBdr>
        </w:div>
      </w:divsChild>
    </w:div>
    <w:div w:id="1376155672">
      <w:bodyDiv w:val="1"/>
      <w:marLeft w:val="0"/>
      <w:marRight w:val="0"/>
      <w:marTop w:val="0"/>
      <w:marBottom w:val="0"/>
      <w:divBdr>
        <w:top w:val="none" w:sz="0" w:space="0" w:color="auto"/>
        <w:left w:val="none" w:sz="0" w:space="0" w:color="auto"/>
        <w:bottom w:val="none" w:sz="0" w:space="0" w:color="auto"/>
        <w:right w:val="none" w:sz="0" w:space="0" w:color="auto"/>
      </w:divBdr>
      <w:divsChild>
        <w:div w:id="127357307">
          <w:marLeft w:val="0"/>
          <w:marRight w:val="0"/>
          <w:marTop w:val="0"/>
          <w:marBottom w:val="0"/>
          <w:divBdr>
            <w:top w:val="none" w:sz="0" w:space="0" w:color="auto"/>
            <w:left w:val="none" w:sz="0" w:space="0" w:color="auto"/>
            <w:bottom w:val="none" w:sz="0" w:space="0" w:color="auto"/>
            <w:right w:val="none" w:sz="0" w:space="0" w:color="auto"/>
          </w:divBdr>
        </w:div>
        <w:div w:id="2112237865">
          <w:marLeft w:val="0"/>
          <w:marRight w:val="0"/>
          <w:marTop w:val="0"/>
          <w:marBottom w:val="0"/>
          <w:divBdr>
            <w:top w:val="none" w:sz="0" w:space="0" w:color="auto"/>
            <w:left w:val="none" w:sz="0" w:space="0" w:color="auto"/>
            <w:bottom w:val="none" w:sz="0" w:space="0" w:color="auto"/>
            <w:right w:val="none" w:sz="0" w:space="0" w:color="auto"/>
          </w:divBdr>
        </w:div>
        <w:div w:id="363872359">
          <w:marLeft w:val="0"/>
          <w:marRight w:val="0"/>
          <w:marTop w:val="0"/>
          <w:marBottom w:val="0"/>
          <w:divBdr>
            <w:top w:val="none" w:sz="0" w:space="0" w:color="auto"/>
            <w:left w:val="none" w:sz="0" w:space="0" w:color="auto"/>
            <w:bottom w:val="none" w:sz="0" w:space="0" w:color="auto"/>
            <w:right w:val="none" w:sz="0" w:space="0" w:color="auto"/>
          </w:divBdr>
        </w:div>
      </w:divsChild>
    </w:div>
    <w:div w:id="1382703415">
      <w:bodyDiv w:val="1"/>
      <w:marLeft w:val="0"/>
      <w:marRight w:val="0"/>
      <w:marTop w:val="0"/>
      <w:marBottom w:val="0"/>
      <w:divBdr>
        <w:top w:val="none" w:sz="0" w:space="0" w:color="auto"/>
        <w:left w:val="none" w:sz="0" w:space="0" w:color="auto"/>
        <w:bottom w:val="none" w:sz="0" w:space="0" w:color="auto"/>
        <w:right w:val="none" w:sz="0" w:space="0" w:color="auto"/>
      </w:divBdr>
    </w:div>
    <w:div w:id="1457868325">
      <w:bodyDiv w:val="1"/>
      <w:marLeft w:val="0"/>
      <w:marRight w:val="0"/>
      <w:marTop w:val="0"/>
      <w:marBottom w:val="0"/>
      <w:divBdr>
        <w:top w:val="none" w:sz="0" w:space="0" w:color="auto"/>
        <w:left w:val="none" w:sz="0" w:space="0" w:color="auto"/>
        <w:bottom w:val="none" w:sz="0" w:space="0" w:color="auto"/>
        <w:right w:val="none" w:sz="0" w:space="0" w:color="auto"/>
      </w:divBdr>
      <w:divsChild>
        <w:div w:id="1745448434">
          <w:marLeft w:val="0"/>
          <w:marRight w:val="0"/>
          <w:marTop w:val="0"/>
          <w:marBottom w:val="0"/>
          <w:divBdr>
            <w:top w:val="none" w:sz="0" w:space="0" w:color="auto"/>
            <w:left w:val="none" w:sz="0" w:space="0" w:color="auto"/>
            <w:bottom w:val="none" w:sz="0" w:space="0" w:color="auto"/>
            <w:right w:val="none" w:sz="0" w:space="0" w:color="auto"/>
          </w:divBdr>
        </w:div>
        <w:div w:id="1999380985">
          <w:marLeft w:val="0"/>
          <w:marRight w:val="0"/>
          <w:marTop w:val="0"/>
          <w:marBottom w:val="0"/>
          <w:divBdr>
            <w:top w:val="none" w:sz="0" w:space="0" w:color="auto"/>
            <w:left w:val="none" w:sz="0" w:space="0" w:color="auto"/>
            <w:bottom w:val="none" w:sz="0" w:space="0" w:color="auto"/>
            <w:right w:val="none" w:sz="0" w:space="0" w:color="auto"/>
          </w:divBdr>
        </w:div>
        <w:div w:id="1771465154">
          <w:marLeft w:val="0"/>
          <w:marRight w:val="0"/>
          <w:marTop w:val="0"/>
          <w:marBottom w:val="0"/>
          <w:divBdr>
            <w:top w:val="none" w:sz="0" w:space="0" w:color="auto"/>
            <w:left w:val="none" w:sz="0" w:space="0" w:color="auto"/>
            <w:bottom w:val="none" w:sz="0" w:space="0" w:color="auto"/>
            <w:right w:val="none" w:sz="0" w:space="0" w:color="auto"/>
          </w:divBdr>
        </w:div>
      </w:divsChild>
    </w:div>
    <w:div w:id="1553155599">
      <w:bodyDiv w:val="1"/>
      <w:marLeft w:val="0"/>
      <w:marRight w:val="0"/>
      <w:marTop w:val="0"/>
      <w:marBottom w:val="0"/>
      <w:divBdr>
        <w:top w:val="none" w:sz="0" w:space="0" w:color="auto"/>
        <w:left w:val="none" w:sz="0" w:space="0" w:color="auto"/>
        <w:bottom w:val="none" w:sz="0" w:space="0" w:color="auto"/>
        <w:right w:val="none" w:sz="0" w:space="0" w:color="auto"/>
      </w:divBdr>
    </w:div>
    <w:div w:id="1604000409">
      <w:bodyDiv w:val="1"/>
      <w:marLeft w:val="0"/>
      <w:marRight w:val="0"/>
      <w:marTop w:val="0"/>
      <w:marBottom w:val="0"/>
      <w:divBdr>
        <w:top w:val="none" w:sz="0" w:space="0" w:color="auto"/>
        <w:left w:val="none" w:sz="0" w:space="0" w:color="auto"/>
        <w:bottom w:val="none" w:sz="0" w:space="0" w:color="auto"/>
        <w:right w:val="none" w:sz="0" w:space="0" w:color="auto"/>
      </w:divBdr>
      <w:divsChild>
        <w:div w:id="1812943557">
          <w:marLeft w:val="0"/>
          <w:marRight w:val="0"/>
          <w:marTop w:val="0"/>
          <w:marBottom w:val="0"/>
          <w:divBdr>
            <w:top w:val="none" w:sz="0" w:space="0" w:color="auto"/>
            <w:left w:val="none" w:sz="0" w:space="0" w:color="auto"/>
            <w:bottom w:val="none" w:sz="0" w:space="0" w:color="auto"/>
            <w:right w:val="none" w:sz="0" w:space="0" w:color="auto"/>
          </w:divBdr>
          <w:divsChild>
            <w:div w:id="1780447667">
              <w:marLeft w:val="0"/>
              <w:marRight w:val="0"/>
              <w:marTop w:val="0"/>
              <w:marBottom w:val="0"/>
              <w:divBdr>
                <w:top w:val="none" w:sz="0" w:space="0" w:color="auto"/>
                <w:left w:val="none" w:sz="0" w:space="0" w:color="auto"/>
                <w:bottom w:val="none" w:sz="0" w:space="0" w:color="auto"/>
                <w:right w:val="none" w:sz="0" w:space="0" w:color="auto"/>
              </w:divBdr>
              <w:divsChild>
                <w:div w:id="104279179">
                  <w:marLeft w:val="0"/>
                  <w:marRight w:val="0"/>
                  <w:marTop w:val="0"/>
                  <w:marBottom w:val="0"/>
                  <w:divBdr>
                    <w:top w:val="none" w:sz="0" w:space="0" w:color="auto"/>
                    <w:left w:val="none" w:sz="0" w:space="0" w:color="auto"/>
                    <w:bottom w:val="none" w:sz="0" w:space="0" w:color="auto"/>
                    <w:right w:val="none" w:sz="0" w:space="0" w:color="auto"/>
                  </w:divBdr>
                  <w:divsChild>
                    <w:div w:id="74503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433127">
      <w:bodyDiv w:val="1"/>
      <w:marLeft w:val="0"/>
      <w:marRight w:val="0"/>
      <w:marTop w:val="0"/>
      <w:marBottom w:val="0"/>
      <w:divBdr>
        <w:top w:val="none" w:sz="0" w:space="0" w:color="auto"/>
        <w:left w:val="none" w:sz="0" w:space="0" w:color="auto"/>
        <w:bottom w:val="none" w:sz="0" w:space="0" w:color="auto"/>
        <w:right w:val="none" w:sz="0" w:space="0" w:color="auto"/>
      </w:divBdr>
    </w:div>
    <w:div w:id="1672759650">
      <w:bodyDiv w:val="1"/>
      <w:marLeft w:val="0"/>
      <w:marRight w:val="0"/>
      <w:marTop w:val="0"/>
      <w:marBottom w:val="0"/>
      <w:divBdr>
        <w:top w:val="none" w:sz="0" w:space="0" w:color="auto"/>
        <w:left w:val="none" w:sz="0" w:space="0" w:color="auto"/>
        <w:bottom w:val="none" w:sz="0" w:space="0" w:color="auto"/>
        <w:right w:val="none" w:sz="0" w:space="0" w:color="auto"/>
      </w:divBdr>
    </w:div>
    <w:div w:id="1684699965">
      <w:bodyDiv w:val="1"/>
      <w:marLeft w:val="0"/>
      <w:marRight w:val="0"/>
      <w:marTop w:val="0"/>
      <w:marBottom w:val="0"/>
      <w:divBdr>
        <w:top w:val="none" w:sz="0" w:space="0" w:color="auto"/>
        <w:left w:val="none" w:sz="0" w:space="0" w:color="auto"/>
        <w:bottom w:val="none" w:sz="0" w:space="0" w:color="auto"/>
        <w:right w:val="none" w:sz="0" w:space="0" w:color="auto"/>
      </w:divBdr>
    </w:div>
    <w:div w:id="1731032925">
      <w:bodyDiv w:val="1"/>
      <w:marLeft w:val="0"/>
      <w:marRight w:val="0"/>
      <w:marTop w:val="0"/>
      <w:marBottom w:val="0"/>
      <w:divBdr>
        <w:top w:val="none" w:sz="0" w:space="0" w:color="auto"/>
        <w:left w:val="none" w:sz="0" w:space="0" w:color="auto"/>
        <w:bottom w:val="none" w:sz="0" w:space="0" w:color="auto"/>
        <w:right w:val="none" w:sz="0" w:space="0" w:color="auto"/>
      </w:divBdr>
      <w:divsChild>
        <w:div w:id="640037841">
          <w:marLeft w:val="0"/>
          <w:marRight w:val="0"/>
          <w:marTop w:val="0"/>
          <w:marBottom w:val="0"/>
          <w:divBdr>
            <w:top w:val="none" w:sz="0" w:space="0" w:color="auto"/>
            <w:left w:val="none" w:sz="0" w:space="0" w:color="auto"/>
            <w:bottom w:val="none" w:sz="0" w:space="0" w:color="auto"/>
            <w:right w:val="none" w:sz="0" w:space="0" w:color="auto"/>
          </w:divBdr>
          <w:divsChild>
            <w:div w:id="195240843">
              <w:marLeft w:val="0"/>
              <w:marRight w:val="0"/>
              <w:marTop w:val="0"/>
              <w:marBottom w:val="0"/>
              <w:divBdr>
                <w:top w:val="none" w:sz="0" w:space="0" w:color="auto"/>
                <w:left w:val="none" w:sz="0" w:space="0" w:color="auto"/>
                <w:bottom w:val="none" w:sz="0" w:space="0" w:color="auto"/>
                <w:right w:val="none" w:sz="0" w:space="0" w:color="auto"/>
              </w:divBdr>
              <w:divsChild>
                <w:div w:id="1259171915">
                  <w:marLeft w:val="0"/>
                  <w:marRight w:val="0"/>
                  <w:marTop w:val="0"/>
                  <w:marBottom w:val="0"/>
                  <w:divBdr>
                    <w:top w:val="none" w:sz="0" w:space="0" w:color="auto"/>
                    <w:left w:val="none" w:sz="0" w:space="0" w:color="auto"/>
                    <w:bottom w:val="none" w:sz="0" w:space="0" w:color="auto"/>
                    <w:right w:val="none" w:sz="0" w:space="0" w:color="auto"/>
                  </w:divBdr>
                  <w:divsChild>
                    <w:div w:id="12916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13916">
      <w:bodyDiv w:val="1"/>
      <w:marLeft w:val="0"/>
      <w:marRight w:val="0"/>
      <w:marTop w:val="0"/>
      <w:marBottom w:val="0"/>
      <w:divBdr>
        <w:top w:val="none" w:sz="0" w:space="0" w:color="auto"/>
        <w:left w:val="none" w:sz="0" w:space="0" w:color="auto"/>
        <w:bottom w:val="none" w:sz="0" w:space="0" w:color="auto"/>
        <w:right w:val="none" w:sz="0" w:space="0" w:color="auto"/>
      </w:divBdr>
    </w:div>
    <w:div w:id="1808007547">
      <w:bodyDiv w:val="1"/>
      <w:marLeft w:val="0"/>
      <w:marRight w:val="0"/>
      <w:marTop w:val="0"/>
      <w:marBottom w:val="0"/>
      <w:divBdr>
        <w:top w:val="none" w:sz="0" w:space="0" w:color="auto"/>
        <w:left w:val="none" w:sz="0" w:space="0" w:color="auto"/>
        <w:bottom w:val="none" w:sz="0" w:space="0" w:color="auto"/>
        <w:right w:val="none" w:sz="0" w:space="0" w:color="auto"/>
      </w:divBdr>
      <w:divsChild>
        <w:div w:id="1613438427">
          <w:marLeft w:val="0"/>
          <w:marRight w:val="0"/>
          <w:marTop w:val="166"/>
          <w:marBottom w:val="166"/>
          <w:divBdr>
            <w:top w:val="none" w:sz="0" w:space="0" w:color="auto"/>
            <w:left w:val="none" w:sz="0" w:space="0" w:color="auto"/>
            <w:bottom w:val="none" w:sz="0" w:space="0" w:color="auto"/>
            <w:right w:val="none" w:sz="0" w:space="0" w:color="auto"/>
          </w:divBdr>
        </w:div>
      </w:divsChild>
    </w:div>
    <w:div w:id="1849446435">
      <w:bodyDiv w:val="1"/>
      <w:marLeft w:val="0"/>
      <w:marRight w:val="0"/>
      <w:marTop w:val="0"/>
      <w:marBottom w:val="0"/>
      <w:divBdr>
        <w:top w:val="none" w:sz="0" w:space="0" w:color="auto"/>
        <w:left w:val="none" w:sz="0" w:space="0" w:color="auto"/>
        <w:bottom w:val="none" w:sz="0" w:space="0" w:color="auto"/>
        <w:right w:val="none" w:sz="0" w:space="0" w:color="auto"/>
      </w:divBdr>
    </w:div>
    <w:div w:id="1871914458">
      <w:bodyDiv w:val="1"/>
      <w:marLeft w:val="0"/>
      <w:marRight w:val="0"/>
      <w:marTop w:val="0"/>
      <w:marBottom w:val="0"/>
      <w:divBdr>
        <w:top w:val="none" w:sz="0" w:space="0" w:color="auto"/>
        <w:left w:val="none" w:sz="0" w:space="0" w:color="auto"/>
        <w:bottom w:val="none" w:sz="0" w:space="0" w:color="auto"/>
        <w:right w:val="none" w:sz="0" w:space="0" w:color="auto"/>
      </w:divBdr>
      <w:divsChild>
        <w:div w:id="1065106559">
          <w:marLeft w:val="0"/>
          <w:marRight w:val="0"/>
          <w:marTop w:val="0"/>
          <w:marBottom w:val="0"/>
          <w:divBdr>
            <w:top w:val="none" w:sz="0" w:space="0" w:color="auto"/>
            <w:left w:val="none" w:sz="0" w:space="0" w:color="auto"/>
            <w:bottom w:val="none" w:sz="0" w:space="0" w:color="auto"/>
            <w:right w:val="none" w:sz="0" w:space="0" w:color="auto"/>
          </w:divBdr>
        </w:div>
        <w:div w:id="1875731546">
          <w:marLeft w:val="0"/>
          <w:marRight w:val="0"/>
          <w:marTop w:val="0"/>
          <w:marBottom w:val="0"/>
          <w:divBdr>
            <w:top w:val="none" w:sz="0" w:space="0" w:color="auto"/>
            <w:left w:val="none" w:sz="0" w:space="0" w:color="auto"/>
            <w:bottom w:val="none" w:sz="0" w:space="0" w:color="auto"/>
            <w:right w:val="none" w:sz="0" w:space="0" w:color="auto"/>
          </w:divBdr>
        </w:div>
      </w:divsChild>
    </w:div>
    <w:div w:id="1977179051">
      <w:bodyDiv w:val="1"/>
      <w:marLeft w:val="0"/>
      <w:marRight w:val="0"/>
      <w:marTop w:val="0"/>
      <w:marBottom w:val="0"/>
      <w:divBdr>
        <w:top w:val="none" w:sz="0" w:space="0" w:color="auto"/>
        <w:left w:val="none" w:sz="0" w:space="0" w:color="auto"/>
        <w:bottom w:val="none" w:sz="0" w:space="0" w:color="auto"/>
        <w:right w:val="none" w:sz="0" w:space="0" w:color="auto"/>
      </w:divBdr>
    </w:div>
    <w:div w:id="2104304803">
      <w:bodyDiv w:val="1"/>
      <w:marLeft w:val="0"/>
      <w:marRight w:val="0"/>
      <w:marTop w:val="0"/>
      <w:marBottom w:val="0"/>
      <w:divBdr>
        <w:top w:val="none" w:sz="0" w:space="0" w:color="auto"/>
        <w:left w:val="none" w:sz="0" w:space="0" w:color="auto"/>
        <w:bottom w:val="none" w:sz="0" w:space="0" w:color="auto"/>
        <w:right w:val="none" w:sz="0" w:space="0" w:color="auto"/>
      </w:divBdr>
      <w:divsChild>
        <w:div w:id="1305157801">
          <w:marLeft w:val="0"/>
          <w:marRight w:val="0"/>
          <w:marTop w:val="0"/>
          <w:marBottom w:val="0"/>
          <w:divBdr>
            <w:top w:val="none" w:sz="0" w:space="0" w:color="auto"/>
            <w:left w:val="none" w:sz="0" w:space="0" w:color="auto"/>
            <w:bottom w:val="none" w:sz="0" w:space="0" w:color="auto"/>
            <w:right w:val="none" w:sz="0" w:space="0" w:color="auto"/>
          </w:divBdr>
          <w:divsChild>
            <w:div w:id="2091846722">
              <w:marLeft w:val="0"/>
              <w:marRight w:val="0"/>
              <w:marTop w:val="0"/>
              <w:marBottom w:val="0"/>
              <w:divBdr>
                <w:top w:val="none" w:sz="0" w:space="0" w:color="auto"/>
                <w:left w:val="none" w:sz="0" w:space="0" w:color="auto"/>
                <w:bottom w:val="none" w:sz="0" w:space="0" w:color="auto"/>
                <w:right w:val="none" w:sz="0" w:space="0" w:color="auto"/>
              </w:divBdr>
              <w:divsChild>
                <w:div w:id="4889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mc/articles/PMC579748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3411</Words>
  <Characters>19443</Characters>
  <Application>Microsoft Office Word</Application>
  <DocSecurity>0</DocSecurity>
  <Lines>162</Lines>
  <Paragraphs>45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Bernadette Hadden</cp:lastModifiedBy>
  <cp:revision>2</cp:revision>
  <dcterms:created xsi:type="dcterms:W3CDTF">2026-09-22T22:53:00Z</dcterms:created>
  <dcterms:modified xsi:type="dcterms:W3CDTF">2026-09-22T22:53:00Z</dcterms:modified>
</cp:coreProperties>
</file>