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48842" w14:textId="77777777" w:rsidR="007E7BA8" w:rsidRDefault="007E7BA8">
      <w:pPr>
        <w:pStyle w:val="BodyText"/>
      </w:pPr>
    </w:p>
    <w:p w14:paraId="66FBF7E2" w14:textId="77777777" w:rsidR="007E7BA8" w:rsidRDefault="007E7BA8">
      <w:pPr>
        <w:pStyle w:val="BodyText"/>
      </w:pPr>
    </w:p>
    <w:p w14:paraId="6B6183DF" w14:textId="77777777" w:rsidR="007E7BA8" w:rsidRDefault="007E7BA8">
      <w:pPr>
        <w:pStyle w:val="BodyText"/>
      </w:pPr>
    </w:p>
    <w:p w14:paraId="170CFBFF" w14:textId="77777777" w:rsidR="007E7BA8" w:rsidRDefault="007E7BA8">
      <w:pPr>
        <w:pStyle w:val="BodyText"/>
      </w:pPr>
    </w:p>
    <w:p w14:paraId="682C3462" w14:textId="77777777" w:rsidR="007E7BA8" w:rsidRDefault="007E7BA8">
      <w:pPr>
        <w:pStyle w:val="BodyText"/>
      </w:pPr>
    </w:p>
    <w:p w14:paraId="02E29023" w14:textId="77777777" w:rsidR="007E7BA8" w:rsidRDefault="007E7BA8">
      <w:pPr>
        <w:pStyle w:val="BodyText"/>
      </w:pPr>
    </w:p>
    <w:p w14:paraId="48C03DD8" w14:textId="77777777" w:rsidR="007E7BA8" w:rsidRDefault="007E7BA8">
      <w:pPr>
        <w:pStyle w:val="BodyText"/>
      </w:pPr>
    </w:p>
    <w:p w14:paraId="12116AFB" w14:textId="77777777" w:rsidR="007E7BA8" w:rsidRDefault="007E7BA8">
      <w:pPr>
        <w:pStyle w:val="BodyText"/>
      </w:pPr>
    </w:p>
    <w:p w14:paraId="4141CBB1" w14:textId="77777777" w:rsidR="007E7BA8" w:rsidRDefault="007E7BA8">
      <w:pPr>
        <w:pStyle w:val="BodyText"/>
      </w:pPr>
    </w:p>
    <w:p w14:paraId="14301B19" w14:textId="77777777" w:rsidR="007E7BA8" w:rsidRDefault="007E7BA8">
      <w:pPr>
        <w:pStyle w:val="BodyText"/>
      </w:pPr>
    </w:p>
    <w:p w14:paraId="148C40BD" w14:textId="77777777" w:rsidR="007E7BA8" w:rsidRDefault="007E7BA8">
      <w:pPr>
        <w:pStyle w:val="BodyText"/>
        <w:spacing w:before="50"/>
      </w:pPr>
    </w:p>
    <w:p w14:paraId="639C3E0B" w14:textId="77777777" w:rsidR="007E7BA8" w:rsidRDefault="00000000" w:rsidP="0044029B">
      <w:pPr>
        <w:pStyle w:val="Heading1"/>
        <w:spacing w:line="480" w:lineRule="auto"/>
        <w:ind w:right="359"/>
      </w:pPr>
      <w:r>
        <w:t>Defining</w:t>
      </w:r>
      <w:r>
        <w:rPr>
          <w:spacing w:val="-4"/>
        </w:rPr>
        <w:t xml:space="preserve"> </w:t>
      </w:r>
      <w:r>
        <w:t>Love</w:t>
      </w:r>
      <w:r>
        <w:rPr>
          <w:spacing w:val="-6"/>
        </w:rPr>
        <w:t xml:space="preserve"> </w:t>
      </w:r>
      <w:r>
        <w:t>Under</w:t>
      </w:r>
      <w:r>
        <w:rPr>
          <w:spacing w:val="-6"/>
        </w:rPr>
        <w:t xml:space="preserve"> </w:t>
      </w:r>
      <w:r>
        <w:t>Care:</w:t>
      </w:r>
      <w:r>
        <w:rPr>
          <w:spacing w:val="-4"/>
        </w:rPr>
        <w:t xml:space="preserve"> </w:t>
      </w:r>
      <w:r>
        <w:t>Perspectives</w:t>
      </w:r>
      <w:r>
        <w:rPr>
          <w:spacing w:val="-4"/>
        </w:rPr>
        <w:t xml:space="preserve"> </w:t>
      </w:r>
      <w:r>
        <w:t>of</w:t>
      </w:r>
      <w:r>
        <w:rPr>
          <w:spacing w:val="-4"/>
        </w:rPr>
        <w:t xml:space="preserve"> </w:t>
      </w:r>
      <w:r>
        <w:t>Adults</w:t>
      </w:r>
      <w:r>
        <w:rPr>
          <w:spacing w:val="-4"/>
        </w:rPr>
        <w:t xml:space="preserve"> </w:t>
      </w:r>
      <w:r>
        <w:t>with</w:t>
      </w:r>
      <w:r>
        <w:rPr>
          <w:spacing w:val="-4"/>
        </w:rPr>
        <w:t xml:space="preserve"> </w:t>
      </w:r>
      <w:r>
        <w:t>Serious</w:t>
      </w:r>
      <w:r>
        <w:rPr>
          <w:spacing w:val="-4"/>
        </w:rPr>
        <w:t xml:space="preserve"> </w:t>
      </w:r>
      <w:r>
        <w:t>Mental</w:t>
      </w:r>
      <w:r>
        <w:rPr>
          <w:spacing w:val="-6"/>
        </w:rPr>
        <w:t xml:space="preserve"> </w:t>
      </w:r>
      <w:r>
        <w:t>Illness</w:t>
      </w:r>
      <w:r>
        <w:rPr>
          <w:spacing w:val="-4"/>
        </w:rPr>
        <w:t xml:space="preserve"> </w:t>
      </w:r>
      <w:r>
        <w:t>Living</w:t>
      </w:r>
      <w:r>
        <w:rPr>
          <w:spacing w:val="-4"/>
        </w:rPr>
        <w:t xml:space="preserve"> </w:t>
      </w:r>
      <w:r>
        <w:t>in Congregate Psychiatric Settings</w:t>
      </w:r>
    </w:p>
    <w:p w14:paraId="155784FA" w14:textId="77777777" w:rsidR="0044029B" w:rsidRDefault="0044029B">
      <w:pPr>
        <w:pStyle w:val="Heading1"/>
        <w:spacing w:line="283" w:lineRule="auto"/>
        <w:ind w:right="359"/>
      </w:pPr>
    </w:p>
    <w:p w14:paraId="47C3C646" w14:textId="77777777" w:rsidR="0044029B" w:rsidRDefault="0044029B">
      <w:pPr>
        <w:pStyle w:val="Heading1"/>
        <w:spacing w:line="283" w:lineRule="auto"/>
        <w:ind w:right="359"/>
      </w:pPr>
    </w:p>
    <w:p w14:paraId="7C050C5A" w14:textId="77777777" w:rsidR="007E7BA8" w:rsidRDefault="007E7BA8">
      <w:pPr>
        <w:pStyle w:val="BodyText"/>
        <w:spacing w:before="153"/>
        <w:rPr>
          <w:b/>
        </w:rPr>
      </w:pPr>
    </w:p>
    <w:p w14:paraId="6DAD1C75" w14:textId="77777777" w:rsidR="007E7BA8" w:rsidRDefault="007E7BA8">
      <w:pPr>
        <w:pStyle w:val="BodyText"/>
        <w:spacing w:before="198"/>
      </w:pPr>
    </w:p>
    <w:p w14:paraId="2529AA4B" w14:textId="77777777" w:rsidR="007E7BA8" w:rsidRDefault="00000000">
      <w:pPr>
        <w:pStyle w:val="BodyText"/>
        <w:spacing w:line="652" w:lineRule="auto"/>
        <w:ind w:left="2641" w:right="2996"/>
        <w:jc w:val="center"/>
      </w:pPr>
      <w:r>
        <w:t>The</w:t>
      </w:r>
      <w:r>
        <w:rPr>
          <w:spacing w:val="-10"/>
        </w:rPr>
        <w:t xml:space="preserve"> </w:t>
      </w:r>
      <w:r>
        <w:t>Silberman</w:t>
      </w:r>
      <w:r>
        <w:rPr>
          <w:spacing w:val="-9"/>
        </w:rPr>
        <w:t xml:space="preserve"> </w:t>
      </w:r>
      <w:r>
        <w:t>School</w:t>
      </w:r>
      <w:r>
        <w:rPr>
          <w:spacing w:val="-10"/>
        </w:rPr>
        <w:t xml:space="preserve"> </w:t>
      </w:r>
      <w:r>
        <w:t>of</w:t>
      </w:r>
      <w:r>
        <w:rPr>
          <w:spacing w:val="-9"/>
        </w:rPr>
        <w:t xml:space="preserve"> </w:t>
      </w:r>
      <w:r>
        <w:t>Social</w:t>
      </w:r>
      <w:r>
        <w:rPr>
          <w:spacing w:val="-6"/>
        </w:rPr>
        <w:t xml:space="preserve"> </w:t>
      </w:r>
      <w:r>
        <w:t>Work SSW 75100, Research I</w:t>
      </w:r>
    </w:p>
    <w:p w14:paraId="4A76C767" w14:textId="0E60FE26" w:rsidR="007E7BA8" w:rsidRDefault="00000000">
      <w:pPr>
        <w:pStyle w:val="BodyText"/>
        <w:spacing w:line="657" w:lineRule="auto"/>
        <w:ind w:left="3090" w:right="3440"/>
        <w:jc w:val="center"/>
      </w:pPr>
      <w:r>
        <w:t>Dr.</w:t>
      </w:r>
      <w:r>
        <w:rPr>
          <w:spacing w:val="-14"/>
        </w:rPr>
        <w:t xml:space="preserve"> </w:t>
      </w:r>
      <w:r>
        <w:t>Bernadette</w:t>
      </w:r>
      <w:r>
        <w:rPr>
          <w:spacing w:val="-15"/>
        </w:rPr>
        <w:t xml:space="preserve"> </w:t>
      </w:r>
      <w:r>
        <w:t>R.</w:t>
      </w:r>
      <w:r>
        <w:rPr>
          <w:spacing w:val="-14"/>
        </w:rPr>
        <w:t xml:space="preserve"> </w:t>
      </w:r>
      <w:r>
        <w:t xml:space="preserve">Hadden </w:t>
      </w:r>
    </w:p>
    <w:p w14:paraId="49CC912F" w14:textId="77777777" w:rsidR="007E7BA8" w:rsidRDefault="007E7BA8">
      <w:pPr>
        <w:pStyle w:val="BodyText"/>
        <w:spacing w:line="657" w:lineRule="auto"/>
        <w:jc w:val="center"/>
        <w:sectPr w:rsidR="007E7BA8">
          <w:headerReference w:type="default" r:id="rId6"/>
          <w:type w:val="continuous"/>
          <w:pgSz w:w="12240" w:h="15840"/>
          <w:pgMar w:top="1360" w:right="1080" w:bottom="280" w:left="1440" w:header="747" w:footer="0" w:gutter="0"/>
          <w:pgNumType w:start="1"/>
          <w:cols w:space="720"/>
        </w:sectPr>
      </w:pPr>
    </w:p>
    <w:p w14:paraId="47EA9EF3" w14:textId="77777777" w:rsidR="007E7BA8" w:rsidRDefault="00000000">
      <w:pPr>
        <w:pStyle w:val="Heading1"/>
        <w:spacing w:before="85"/>
        <w:ind w:left="2643" w:right="2996"/>
      </w:pPr>
      <w:r>
        <w:rPr>
          <w:spacing w:val="-2"/>
        </w:rPr>
        <w:lastRenderedPageBreak/>
        <w:t>Introduction:</w:t>
      </w:r>
    </w:p>
    <w:p w14:paraId="0EE0B92E" w14:textId="77777777" w:rsidR="007E7BA8" w:rsidRDefault="007E7BA8">
      <w:pPr>
        <w:pStyle w:val="BodyText"/>
        <w:spacing w:before="198"/>
        <w:rPr>
          <w:b/>
        </w:rPr>
      </w:pPr>
    </w:p>
    <w:p w14:paraId="5E2CD893" w14:textId="77777777" w:rsidR="007E7BA8" w:rsidRDefault="00000000">
      <w:pPr>
        <w:pStyle w:val="BodyText"/>
        <w:spacing w:line="480" w:lineRule="auto"/>
        <w:ind w:right="352" w:firstLine="720"/>
        <w:jc w:val="both"/>
      </w:pPr>
      <w:r>
        <w:t>Love is often described as a universal human experience, yet for many individuals living with serious mental illness, the opportunity to define and experience love is deeply shaped by systems</w:t>
      </w:r>
      <w:r>
        <w:rPr>
          <w:spacing w:val="-14"/>
        </w:rPr>
        <w:t xml:space="preserve"> </w:t>
      </w:r>
      <w:r>
        <w:t>of</w:t>
      </w:r>
      <w:r>
        <w:rPr>
          <w:spacing w:val="-14"/>
        </w:rPr>
        <w:t xml:space="preserve"> </w:t>
      </w:r>
      <w:r>
        <w:t>care,</w:t>
      </w:r>
      <w:r>
        <w:rPr>
          <w:spacing w:val="-13"/>
        </w:rPr>
        <w:t xml:space="preserve"> </w:t>
      </w:r>
      <w:r>
        <w:t>control,</w:t>
      </w:r>
      <w:r>
        <w:rPr>
          <w:spacing w:val="-10"/>
        </w:rPr>
        <w:t xml:space="preserve"> </w:t>
      </w:r>
      <w:r>
        <w:t>and</w:t>
      </w:r>
      <w:r>
        <w:rPr>
          <w:spacing w:val="-15"/>
        </w:rPr>
        <w:t xml:space="preserve"> </w:t>
      </w:r>
      <w:r>
        <w:t>survival.</w:t>
      </w:r>
      <w:r>
        <w:rPr>
          <w:spacing w:val="-15"/>
        </w:rPr>
        <w:t xml:space="preserve"> </w:t>
      </w:r>
      <w:r>
        <w:t>In</w:t>
      </w:r>
      <w:r>
        <w:rPr>
          <w:spacing w:val="-14"/>
        </w:rPr>
        <w:t xml:space="preserve"> </w:t>
      </w:r>
      <w:r>
        <w:t>government-funded</w:t>
      </w:r>
      <w:r>
        <w:rPr>
          <w:spacing w:val="-15"/>
        </w:rPr>
        <w:t xml:space="preserve"> </w:t>
      </w:r>
      <w:r>
        <w:t>congregate</w:t>
      </w:r>
      <w:r>
        <w:rPr>
          <w:spacing w:val="-15"/>
        </w:rPr>
        <w:t xml:space="preserve"> </w:t>
      </w:r>
      <w:r>
        <w:t>psychiatric</w:t>
      </w:r>
      <w:r>
        <w:rPr>
          <w:spacing w:val="-15"/>
        </w:rPr>
        <w:t xml:space="preserve"> </w:t>
      </w:r>
      <w:r>
        <w:t>settings</w:t>
      </w:r>
      <w:r>
        <w:rPr>
          <w:spacing w:val="-13"/>
        </w:rPr>
        <w:t xml:space="preserve"> </w:t>
      </w:r>
      <w:r>
        <w:t>under the</w:t>
      </w:r>
      <w:r>
        <w:rPr>
          <w:spacing w:val="-15"/>
        </w:rPr>
        <w:t xml:space="preserve"> </w:t>
      </w:r>
      <w:r>
        <w:t>New</w:t>
      </w:r>
      <w:r>
        <w:rPr>
          <w:spacing w:val="-12"/>
        </w:rPr>
        <w:t xml:space="preserve"> </w:t>
      </w:r>
      <w:r>
        <w:t>York</w:t>
      </w:r>
      <w:r>
        <w:rPr>
          <w:spacing w:val="-13"/>
        </w:rPr>
        <w:t xml:space="preserve"> </w:t>
      </w:r>
      <w:r>
        <w:t>State</w:t>
      </w:r>
      <w:r>
        <w:rPr>
          <w:spacing w:val="-15"/>
        </w:rPr>
        <w:t xml:space="preserve"> </w:t>
      </w:r>
      <w:r>
        <w:t>Office</w:t>
      </w:r>
      <w:r>
        <w:rPr>
          <w:spacing w:val="-15"/>
        </w:rPr>
        <w:t xml:space="preserve"> </w:t>
      </w:r>
      <w:r>
        <w:t>of</w:t>
      </w:r>
      <w:r>
        <w:rPr>
          <w:spacing w:val="-13"/>
        </w:rPr>
        <w:t xml:space="preserve"> </w:t>
      </w:r>
      <w:r>
        <w:t>Mental</w:t>
      </w:r>
      <w:r>
        <w:rPr>
          <w:spacing w:val="-15"/>
        </w:rPr>
        <w:t xml:space="preserve"> </w:t>
      </w:r>
      <w:r>
        <w:t>Health</w:t>
      </w:r>
      <w:r>
        <w:rPr>
          <w:spacing w:val="-14"/>
        </w:rPr>
        <w:t xml:space="preserve"> </w:t>
      </w:r>
      <w:r>
        <w:t>(OMH)</w:t>
      </w:r>
      <w:r>
        <w:rPr>
          <w:spacing w:val="-13"/>
        </w:rPr>
        <w:t xml:space="preserve"> </w:t>
      </w:r>
      <w:r>
        <w:t>or</w:t>
      </w:r>
      <w:r>
        <w:rPr>
          <w:spacing w:val="-13"/>
        </w:rPr>
        <w:t xml:space="preserve"> </w:t>
      </w:r>
      <w:r>
        <w:t>the</w:t>
      </w:r>
      <w:r>
        <w:rPr>
          <w:spacing w:val="-15"/>
        </w:rPr>
        <w:t xml:space="preserve"> </w:t>
      </w:r>
      <w:r>
        <w:t>Department</w:t>
      </w:r>
      <w:r>
        <w:rPr>
          <w:spacing w:val="-15"/>
        </w:rPr>
        <w:t xml:space="preserve"> </w:t>
      </w:r>
      <w:r>
        <w:t>of</w:t>
      </w:r>
      <w:r>
        <w:rPr>
          <w:spacing w:val="-13"/>
        </w:rPr>
        <w:t xml:space="preserve"> </w:t>
      </w:r>
      <w:r>
        <w:t>Health</w:t>
      </w:r>
      <w:r>
        <w:rPr>
          <w:spacing w:val="-14"/>
        </w:rPr>
        <w:t xml:space="preserve"> </w:t>
      </w:r>
      <w:r>
        <w:t>(DOH),</w:t>
      </w:r>
      <w:r>
        <w:rPr>
          <w:spacing w:val="-13"/>
        </w:rPr>
        <w:t xml:space="preserve"> </w:t>
      </w:r>
      <w:r>
        <w:t>residents are</w:t>
      </w:r>
      <w:r>
        <w:rPr>
          <w:spacing w:val="-1"/>
        </w:rPr>
        <w:t xml:space="preserve"> </w:t>
      </w:r>
      <w:r>
        <w:t>often disconnected from</w:t>
      </w:r>
      <w:r>
        <w:rPr>
          <w:spacing w:val="-1"/>
        </w:rPr>
        <w:t xml:space="preserve"> </w:t>
      </w:r>
      <w:r>
        <w:t>family, community, and broader support</w:t>
      </w:r>
      <w:r>
        <w:rPr>
          <w:spacing w:val="-1"/>
        </w:rPr>
        <w:t xml:space="preserve"> </w:t>
      </w:r>
      <w:r>
        <w:t>networks. Many have</w:t>
      </w:r>
      <w:r>
        <w:rPr>
          <w:spacing w:val="-6"/>
        </w:rPr>
        <w:t xml:space="preserve"> </w:t>
      </w:r>
      <w:r>
        <w:t>spent years</w:t>
      </w:r>
      <w:r>
        <w:rPr>
          <w:spacing w:val="-14"/>
        </w:rPr>
        <w:t xml:space="preserve"> </w:t>
      </w:r>
      <w:r>
        <w:t>cycling</w:t>
      </w:r>
      <w:r>
        <w:rPr>
          <w:spacing w:val="-14"/>
        </w:rPr>
        <w:t xml:space="preserve"> </w:t>
      </w:r>
      <w:r>
        <w:t>through</w:t>
      </w:r>
      <w:r>
        <w:rPr>
          <w:spacing w:val="-14"/>
        </w:rPr>
        <w:t xml:space="preserve"> </w:t>
      </w:r>
      <w:r>
        <w:t>foster</w:t>
      </w:r>
      <w:r>
        <w:rPr>
          <w:spacing w:val="-14"/>
        </w:rPr>
        <w:t xml:space="preserve"> </w:t>
      </w:r>
      <w:r>
        <w:t>care,</w:t>
      </w:r>
      <w:r>
        <w:rPr>
          <w:spacing w:val="-15"/>
        </w:rPr>
        <w:t xml:space="preserve"> </w:t>
      </w:r>
      <w:r>
        <w:t>psychiatric</w:t>
      </w:r>
      <w:r>
        <w:rPr>
          <w:spacing w:val="-15"/>
        </w:rPr>
        <w:t xml:space="preserve"> </w:t>
      </w:r>
      <w:r>
        <w:t>hospitals,</w:t>
      </w:r>
      <w:r>
        <w:rPr>
          <w:spacing w:val="-15"/>
        </w:rPr>
        <w:t xml:space="preserve"> </w:t>
      </w:r>
      <w:r>
        <w:t>or</w:t>
      </w:r>
      <w:r>
        <w:rPr>
          <w:spacing w:val="-14"/>
        </w:rPr>
        <w:t xml:space="preserve"> </w:t>
      </w:r>
      <w:r>
        <w:t>shelters</w:t>
      </w:r>
      <w:r>
        <w:rPr>
          <w:spacing w:val="-13"/>
        </w:rPr>
        <w:t xml:space="preserve"> </w:t>
      </w:r>
      <w:r>
        <w:t>before</w:t>
      </w:r>
      <w:r>
        <w:rPr>
          <w:spacing w:val="-15"/>
        </w:rPr>
        <w:t xml:space="preserve"> </w:t>
      </w:r>
      <w:r>
        <w:t>being</w:t>
      </w:r>
      <w:r>
        <w:rPr>
          <w:spacing w:val="-15"/>
        </w:rPr>
        <w:t xml:space="preserve"> </w:t>
      </w:r>
      <w:r>
        <w:t>placed</w:t>
      </w:r>
      <w:r>
        <w:rPr>
          <w:spacing w:val="-15"/>
        </w:rPr>
        <w:t xml:space="preserve"> </w:t>
      </w:r>
      <w:r>
        <w:t>in</w:t>
      </w:r>
      <w:r>
        <w:rPr>
          <w:spacing w:val="-15"/>
        </w:rPr>
        <w:t xml:space="preserve"> </w:t>
      </w:r>
      <w:r>
        <w:t>programs such</w:t>
      </w:r>
      <w:r>
        <w:rPr>
          <w:spacing w:val="-2"/>
        </w:rPr>
        <w:t xml:space="preserve"> </w:t>
      </w:r>
      <w:r>
        <w:t>as</w:t>
      </w:r>
      <w:r>
        <w:rPr>
          <w:spacing w:val="-1"/>
        </w:rPr>
        <w:t xml:space="preserve"> </w:t>
      </w:r>
      <w:r>
        <w:t>Hope</w:t>
      </w:r>
      <w:r>
        <w:rPr>
          <w:spacing w:val="-4"/>
        </w:rPr>
        <w:t xml:space="preserve"> </w:t>
      </w:r>
      <w:r>
        <w:t>House</w:t>
      </w:r>
      <w:r>
        <w:rPr>
          <w:spacing w:val="-4"/>
        </w:rPr>
        <w:t xml:space="preserve"> </w:t>
      </w:r>
      <w:r>
        <w:t>1</w:t>
      </w:r>
      <w:r>
        <w:rPr>
          <w:spacing w:val="-2"/>
        </w:rPr>
        <w:t xml:space="preserve"> </w:t>
      </w:r>
      <w:r>
        <w:t>on the Creedmoor Grounds</w:t>
      </w:r>
      <w:r>
        <w:rPr>
          <w:spacing w:val="-1"/>
        </w:rPr>
        <w:t xml:space="preserve"> </w:t>
      </w:r>
      <w:r>
        <w:t>or similar</w:t>
      </w:r>
      <w:r>
        <w:rPr>
          <w:spacing w:val="-2"/>
        </w:rPr>
        <w:t xml:space="preserve"> </w:t>
      </w:r>
      <w:r>
        <w:t>OMH-funded</w:t>
      </w:r>
      <w:r>
        <w:rPr>
          <w:spacing w:val="-2"/>
        </w:rPr>
        <w:t xml:space="preserve"> </w:t>
      </w:r>
      <w:r>
        <w:t>congregate residences across</w:t>
      </w:r>
      <w:r>
        <w:rPr>
          <w:spacing w:val="-1"/>
        </w:rPr>
        <w:t xml:space="preserve"> </w:t>
      </w:r>
      <w:r>
        <w:t>the</w:t>
      </w:r>
      <w:r>
        <w:rPr>
          <w:spacing w:val="-4"/>
        </w:rPr>
        <w:t xml:space="preserve"> </w:t>
      </w:r>
      <w:r>
        <w:t>state.</w:t>
      </w:r>
      <w:r>
        <w:rPr>
          <w:spacing w:val="-2"/>
        </w:rPr>
        <w:t xml:space="preserve"> </w:t>
      </w:r>
      <w:r>
        <w:t>Some</w:t>
      </w:r>
      <w:r>
        <w:rPr>
          <w:spacing w:val="-4"/>
        </w:rPr>
        <w:t xml:space="preserve"> </w:t>
      </w:r>
      <w:r>
        <w:t>live</w:t>
      </w:r>
      <w:r>
        <w:rPr>
          <w:spacing w:val="-4"/>
        </w:rPr>
        <w:t xml:space="preserve"> </w:t>
      </w:r>
      <w:r>
        <w:t>under</w:t>
      </w:r>
      <w:r>
        <w:rPr>
          <w:spacing w:val="-2"/>
        </w:rPr>
        <w:t xml:space="preserve"> </w:t>
      </w:r>
      <w:r>
        <w:t>Assisted</w:t>
      </w:r>
      <w:r>
        <w:rPr>
          <w:spacing w:val="-2"/>
        </w:rPr>
        <w:t xml:space="preserve"> </w:t>
      </w:r>
      <w:r>
        <w:t>Outpatient Treatment</w:t>
      </w:r>
      <w:r>
        <w:rPr>
          <w:spacing w:val="-4"/>
        </w:rPr>
        <w:t xml:space="preserve"> </w:t>
      </w:r>
      <w:r>
        <w:t>(AOT)</w:t>
      </w:r>
      <w:r>
        <w:rPr>
          <w:spacing w:val="-2"/>
        </w:rPr>
        <w:t xml:space="preserve"> </w:t>
      </w:r>
      <w:r>
        <w:t>orders</w:t>
      </w:r>
      <w:r>
        <w:rPr>
          <w:spacing w:val="-1"/>
        </w:rPr>
        <w:t xml:space="preserve"> </w:t>
      </w:r>
      <w:r>
        <w:t>or</w:t>
      </w:r>
      <w:r>
        <w:rPr>
          <w:spacing w:val="-2"/>
        </w:rPr>
        <w:t xml:space="preserve"> </w:t>
      </w:r>
      <w:r>
        <w:t>have</w:t>
      </w:r>
      <w:r>
        <w:rPr>
          <w:spacing w:val="-4"/>
        </w:rPr>
        <w:t xml:space="preserve"> </w:t>
      </w:r>
      <w:r>
        <w:t>previously experienced mandated care. Their daily lives are managed by clinical teams who evaluate symptoms, monitor medications, and measure</w:t>
      </w:r>
      <w:r>
        <w:rPr>
          <w:spacing w:val="-1"/>
        </w:rPr>
        <w:t xml:space="preserve"> </w:t>
      </w:r>
      <w:r>
        <w:t>compliance, but</w:t>
      </w:r>
      <w:r>
        <w:rPr>
          <w:spacing w:val="-1"/>
        </w:rPr>
        <w:t xml:space="preserve"> </w:t>
      </w:r>
      <w:r>
        <w:t>rarely does anyone</w:t>
      </w:r>
      <w:r>
        <w:rPr>
          <w:spacing w:val="-1"/>
        </w:rPr>
        <w:t xml:space="preserve"> </w:t>
      </w:r>
      <w:r>
        <w:t>ask them</w:t>
      </w:r>
      <w:r>
        <w:rPr>
          <w:spacing w:val="-1"/>
        </w:rPr>
        <w:t xml:space="preserve"> </w:t>
      </w:r>
      <w:r>
        <w:t>what love means to them.</w:t>
      </w:r>
    </w:p>
    <w:p w14:paraId="5B1CF6F1" w14:textId="77777777" w:rsidR="007E7BA8" w:rsidRDefault="00000000">
      <w:pPr>
        <w:pStyle w:val="BodyText"/>
        <w:spacing w:line="480" w:lineRule="auto"/>
        <w:ind w:right="353" w:firstLine="720"/>
        <w:jc w:val="both"/>
      </w:pPr>
      <w:r>
        <w:t>As social workers, we routinely ask our clients about their history, their goals, and their symptoms, yet seldom do we explore how they define or experience love. This question, though often</w:t>
      </w:r>
      <w:r>
        <w:rPr>
          <w:spacing w:val="-15"/>
        </w:rPr>
        <w:t xml:space="preserve"> </w:t>
      </w:r>
      <w:r>
        <w:t>overlooked,</w:t>
      </w:r>
      <w:r>
        <w:rPr>
          <w:spacing w:val="-15"/>
        </w:rPr>
        <w:t xml:space="preserve"> </w:t>
      </w:r>
      <w:r>
        <w:t>is</w:t>
      </w:r>
      <w:r>
        <w:rPr>
          <w:spacing w:val="-15"/>
        </w:rPr>
        <w:t xml:space="preserve"> </w:t>
      </w:r>
      <w:r>
        <w:t>central</w:t>
      </w:r>
      <w:r>
        <w:rPr>
          <w:spacing w:val="-15"/>
        </w:rPr>
        <w:t xml:space="preserve"> </w:t>
      </w:r>
      <w:r>
        <w:t>to</w:t>
      </w:r>
      <w:r>
        <w:rPr>
          <w:spacing w:val="-15"/>
        </w:rPr>
        <w:t xml:space="preserve"> </w:t>
      </w:r>
      <w:r>
        <w:t>understanding</w:t>
      </w:r>
      <w:r>
        <w:rPr>
          <w:spacing w:val="-15"/>
        </w:rPr>
        <w:t xml:space="preserve"> </w:t>
      </w:r>
      <w:r>
        <w:t>the</w:t>
      </w:r>
      <w:r>
        <w:rPr>
          <w:spacing w:val="-15"/>
        </w:rPr>
        <w:t xml:space="preserve"> </w:t>
      </w:r>
      <w:r>
        <w:t>human</w:t>
      </w:r>
      <w:r>
        <w:rPr>
          <w:spacing w:val="-15"/>
        </w:rPr>
        <w:t xml:space="preserve"> </w:t>
      </w:r>
      <w:r>
        <w:t>side</w:t>
      </w:r>
      <w:r>
        <w:rPr>
          <w:spacing w:val="-15"/>
        </w:rPr>
        <w:t xml:space="preserve"> </w:t>
      </w:r>
      <w:r>
        <w:t>of</w:t>
      </w:r>
      <w:r>
        <w:rPr>
          <w:spacing w:val="-14"/>
        </w:rPr>
        <w:t xml:space="preserve"> </w:t>
      </w:r>
      <w:r>
        <w:t>recovery.</w:t>
      </w:r>
      <w:r>
        <w:rPr>
          <w:spacing w:val="-15"/>
        </w:rPr>
        <w:t xml:space="preserve"> </w:t>
      </w:r>
      <w:r>
        <w:t>For</w:t>
      </w:r>
      <w:r>
        <w:rPr>
          <w:spacing w:val="-14"/>
        </w:rPr>
        <w:t xml:space="preserve"> </w:t>
      </w:r>
      <w:r>
        <w:t>individuals</w:t>
      </w:r>
      <w:r>
        <w:rPr>
          <w:spacing w:val="-13"/>
        </w:rPr>
        <w:t xml:space="preserve"> </w:t>
      </w:r>
      <w:r>
        <w:t>who</w:t>
      </w:r>
      <w:r>
        <w:rPr>
          <w:spacing w:val="-15"/>
        </w:rPr>
        <w:t xml:space="preserve"> </w:t>
      </w:r>
      <w:r>
        <w:t>have lived through early neglect, family separation, and chronic institutionalization, love can mean many things such as safety, belonging, freedom, or even resistance. Within psychiatric systems, where power imbalances are constant and autonomy is limited, love may also represent the last space of personal meaning that has not been clinically defined.</w:t>
      </w:r>
    </w:p>
    <w:p w14:paraId="36F8E2D8" w14:textId="77777777" w:rsidR="007E7BA8" w:rsidRDefault="00000000">
      <w:pPr>
        <w:pStyle w:val="BodyText"/>
        <w:spacing w:line="480" w:lineRule="auto"/>
        <w:ind w:right="367" w:firstLine="720"/>
        <w:jc w:val="both"/>
      </w:pPr>
      <w:r>
        <w:t>The</w:t>
      </w:r>
      <w:r>
        <w:rPr>
          <w:spacing w:val="-15"/>
        </w:rPr>
        <w:t xml:space="preserve"> </w:t>
      </w:r>
      <w:r>
        <w:t>absence</w:t>
      </w:r>
      <w:r>
        <w:rPr>
          <w:spacing w:val="-15"/>
        </w:rPr>
        <w:t xml:space="preserve"> </w:t>
      </w:r>
      <w:r>
        <w:t>of</w:t>
      </w:r>
      <w:r>
        <w:rPr>
          <w:spacing w:val="-15"/>
        </w:rPr>
        <w:t xml:space="preserve"> </w:t>
      </w:r>
      <w:r>
        <w:t>conversations</w:t>
      </w:r>
      <w:r>
        <w:rPr>
          <w:spacing w:val="-15"/>
        </w:rPr>
        <w:t xml:space="preserve"> </w:t>
      </w:r>
      <w:r>
        <w:t>about</w:t>
      </w:r>
      <w:r>
        <w:rPr>
          <w:spacing w:val="-15"/>
        </w:rPr>
        <w:t xml:space="preserve"> </w:t>
      </w:r>
      <w:r>
        <w:t>love</w:t>
      </w:r>
      <w:r>
        <w:rPr>
          <w:spacing w:val="-15"/>
        </w:rPr>
        <w:t xml:space="preserve"> </w:t>
      </w:r>
      <w:r>
        <w:t>in</w:t>
      </w:r>
      <w:r>
        <w:rPr>
          <w:spacing w:val="-15"/>
        </w:rPr>
        <w:t xml:space="preserve"> </w:t>
      </w:r>
      <w:r>
        <w:t>psychosocial</w:t>
      </w:r>
      <w:r>
        <w:rPr>
          <w:spacing w:val="-15"/>
        </w:rPr>
        <w:t xml:space="preserve"> </w:t>
      </w:r>
      <w:r>
        <w:t>assessments,</w:t>
      </w:r>
      <w:r>
        <w:rPr>
          <w:spacing w:val="-15"/>
        </w:rPr>
        <w:t xml:space="preserve"> </w:t>
      </w:r>
      <w:r>
        <w:t>mental</w:t>
      </w:r>
      <w:r>
        <w:rPr>
          <w:spacing w:val="-15"/>
        </w:rPr>
        <w:t xml:space="preserve"> </w:t>
      </w:r>
      <w:r>
        <w:t>status</w:t>
      </w:r>
      <w:r>
        <w:rPr>
          <w:spacing w:val="-15"/>
        </w:rPr>
        <w:t xml:space="preserve"> </w:t>
      </w:r>
      <w:r>
        <w:t>exams, and</w:t>
      </w:r>
      <w:r>
        <w:rPr>
          <w:spacing w:val="4"/>
        </w:rPr>
        <w:t xml:space="preserve"> </w:t>
      </w:r>
      <w:r>
        <w:t>treatment</w:t>
      </w:r>
      <w:r>
        <w:rPr>
          <w:spacing w:val="6"/>
        </w:rPr>
        <w:t xml:space="preserve"> </w:t>
      </w:r>
      <w:r>
        <w:t>plans</w:t>
      </w:r>
      <w:r>
        <w:rPr>
          <w:spacing w:val="9"/>
        </w:rPr>
        <w:t xml:space="preserve"> </w:t>
      </w:r>
      <w:r>
        <w:t>leaves</w:t>
      </w:r>
      <w:r>
        <w:rPr>
          <w:spacing w:val="14"/>
        </w:rPr>
        <w:t xml:space="preserve"> </w:t>
      </w:r>
      <w:r>
        <w:t>an</w:t>
      </w:r>
      <w:r>
        <w:rPr>
          <w:spacing w:val="11"/>
        </w:rPr>
        <w:t xml:space="preserve"> </w:t>
      </w:r>
      <w:r>
        <w:t>emotional</w:t>
      </w:r>
      <w:r>
        <w:rPr>
          <w:spacing w:val="11"/>
        </w:rPr>
        <w:t xml:space="preserve"> </w:t>
      </w:r>
      <w:r>
        <w:t>gap</w:t>
      </w:r>
      <w:r>
        <w:rPr>
          <w:spacing w:val="11"/>
        </w:rPr>
        <w:t xml:space="preserve"> </w:t>
      </w:r>
      <w:r>
        <w:t>in</w:t>
      </w:r>
      <w:r>
        <w:rPr>
          <w:spacing w:val="7"/>
        </w:rPr>
        <w:t xml:space="preserve"> </w:t>
      </w:r>
      <w:r>
        <w:t>practice.</w:t>
      </w:r>
      <w:r>
        <w:rPr>
          <w:spacing w:val="12"/>
        </w:rPr>
        <w:t xml:space="preserve"> </w:t>
      </w:r>
      <w:r>
        <w:t>Residents</w:t>
      </w:r>
      <w:r>
        <w:rPr>
          <w:spacing w:val="9"/>
        </w:rPr>
        <w:t xml:space="preserve"> </w:t>
      </w:r>
      <w:r>
        <w:t>are</w:t>
      </w:r>
      <w:r>
        <w:rPr>
          <w:spacing w:val="10"/>
        </w:rPr>
        <w:t xml:space="preserve"> </w:t>
      </w:r>
      <w:r>
        <w:t>often</w:t>
      </w:r>
      <w:r>
        <w:rPr>
          <w:spacing w:val="12"/>
        </w:rPr>
        <w:t xml:space="preserve"> </w:t>
      </w:r>
      <w:r>
        <w:t>viewed</w:t>
      </w:r>
      <w:r>
        <w:rPr>
          <w:spacing w:val="7"/>
        </w:rPr>
        <w:t xml:space="preserve"> </w:t>
      </w:r>
      <w:r>
        <w:t>through</w:t>
      </w:r>
      <w:r>
        <w:rPr>
          <w:spacing w:val="12"/>
        </w:rPr>
        <w:t xml:space="preserve"> </w:t>
      </w:r>
      <w:r>
        <w:rPr>
          <w:spacing w:val="-5"/>
        </w:rPr>
        <w:t>the</w:t>
      </w:r>
    </w:p>
    <w:p w14:paraId="05234E1E" w14:textId="77777777" w:rsidR="007E7BA8" w:rsidRDefault="007E7BA8">
      <w:pPr>
        <w:pStyle w:val="BodyText"/>
        <w:spacing w:line="480" w:lineRule="auto"/>
        <w:jc w:val="both"/>
        <w:sectPr w:rsidR="007E7BA8">
          <w:pgSz w:w="12240" w:h="15840"/>
          <w:pgMar w:top="1360" w:right="1080" w:bottom="280" w:left="1440" w:header="747" w:footer="0" w:gutter="0"/>
          <w:cols w:space="720"/>
        </w:sectPr>
      </w:pPr>
    </w:p>
    <w:p w14:paraId="36788514" w14:textId="77777777" w:rsidR="007E7BA8" w:rsidRDefault="00000000">
      <w:pPr>
        <w:pStyle w:val="BodyText"/>
        <w:spacing w:before="80" w:line="480" w:lineRule="auto"/>
        <w:ind w:right="360"/>
        <w:jc w:val="both"/>
      </w:pPr>
      <w:r>
        <w:lastRenderedPageBreak/>
        <w:t>lens of diagnosis, risk, or medication adherence rather than emotional capacity, relational needs, or self-defined connection. In trauma-informed social work, however, understanding how people conceptualize</w:t>
      </w:r>
      <w:r>
        <w:rPr>
          <w:spacing w:val="-15"/>
        </w:rPr>
        <w:t xml:space="preserve"> </w:t>
      </w:r>
      <w:r>
        <w:t>love</w:t>
      </w:r>
      <w:r>
        <w:rPr>
          <w:spacing w:val="-15"/>
        </w:rPr>
        <w:t xml:space="preserve"> </w:t>
      </w:r>
      <w:r>
        <w:t>can</w:t>
      </w:r>
      <w:r>
        <w:rPr>
          <w:spacing w:val="-14"/>
        </w:rPr>
        <w:t xml:space="preserve"> </w:t>
      </w:r>
      <w:r>
        <w:t>reveal</w:t>
      </w:r>
      <w:r>
        <w:rPr>
          <w:spacing w:val="-15"/>
        </w:rPr>
        <w:t xml:space="preserve"> </w:t>
      </w:r>
      <w:r>
        <w:t>how</w:t>
      </w:r>
      <w:r>
        <w:rPr>
          <w:spacing w:val="-7"/>
        </w:rPr>
        <w:t xml:space="preserve"> </w:t>
      </w:r>
      <w:r>
        <w:t>they</w:t>
      </w:r>
      <w:r>
        <w:rPr>
          <w:spacing w:val="-9"/>
        </w:rPr>
        <w:t xml:space="preserve"> </w:t>
      </w:r>
      <w:r>
        <w:t>make</w:t>
      </w:r>
      <w:r>
        <w:rPr>
          <w:spacing w:val="-10"/>
        </w:rPr>
        <w:t xml:space="preserve"> </w:t>
      </w:r>
      <w:r>
        <w:t>sense</w:t>
      </w:r>
      <w:r>
        <w:rPr>
          <w:spacing w:val="-15"/>
        </w:rPr>
        <w:t xml:space="preserve"> </w:t>
      </w:r>
      <w:r>
        <w:t>of</w:t>
      </w:r>
      <w:r>
        <w:rPr>
          <w:spacing w:val="-13"/>
        </w:rPr>
        <w:t xml:space="preserve"> </w:t>
      </w:r>
      <w:r>
        <w:t>trust,</w:t>
      </w:r>
      <w:r>
        <w:rPr>
          <w:spacing w:val="-14"/>
        </w:rPr>
        <w:t xml:space="preserve"> </w:t>
      </w:r>
      <w:r>
        <w:t>safety,</w:t>
      </w:r>
      <w:r>
        <w:rPr>
          <w:spacing w:val="-9"/>
        </w:rPr>
        <w:t xml:space="preserve"> </w:t>
      </w:r>
      <w:r>
        <w:t>and</w:t>
      </w:r>
      <w:r>
        <w:rPr>
          <w:spacing w:val="-9"/>
        </w:rPr>
        <w:t xml:space="preserve"> </w:t>
      </w:r>
      <w:r>
        <w:t>attachment,</w:t>
      </w:r>
      <w:r>
        <w:rPr>
          <w:spacing w:val="-14"/>
        </w:rPr>
        <w:t xml:space="preserve"> </w:t>
      </w:r>
      <w:r>
        <w:t>which</w:t>
      </w:r>
      <w:r>
        <w:rPr>
          <w:spacing w:val="-9"/>
        </w:rPr>
        <w:t xml:space="preserve"> </w:t>
      </w:r>
      <w:r>
        <w:t>are</w:t>
      </w:r>
      <w:r>
        <w:rPr>
          <w:spacing w:val="-10"/>
        </w:rPr>
        <w:t xml:space="preserve"> </w:t>
      </w:r>
      <w:r>
        <w:t>core dimensions of recovery and essential for sustained well-being.</w:t>
      </w:r>
    </w:p>
    <w:p w14:paraId="42AC4D0F" w14:textId="77777777" w:rsidR="007E7BA8" w:rsidRDefault="00000000">
      <w:pPr>
        <w:pStyle w:val="BodyText"/>
        <w:spacing w:line="480" w:lineRule="auto"/>
        <w:ind w:right="353" w:firstLine="720"/>
        <w:jc w:val="both"/>
      </w:pPr>
      <w:r>
        <w:t>This research idea grew out of direct field experience working with residents in OMH congregate programs who struggle with both internal and systemic challenges. Many of them describe feeling unloved or unseen by the systems meant to protect them. Others express love through acts of resilience, peer connection, or spirituality. Observing these expressions of humanity</w:t>
      </w:r>
      <w:r>
        <w:rPr>
          <w:spacing w:val="-3"/>
        </w:rPr>
        <w:t xml:space="preserve"> </w:t>
      </w:r>
      <w:r>
        <w:t>in</w:t>
      </w:r>
      <w:r>
        <w:rPr>
          <w:spacing w:val="-2"/>
        </w:rPr>
        <w:t xml:space="preserve"> </w:t>
      </w:r>
      <w:r>
        <w:t>institutional</w:t>
      </w:r>
      <w:r>
        <w:rPr>
          <w:spacing w:val="-9"/>
        </w:rPr>
        <w:t xml:space="preserve"> </w:t>
      </w:r>
      <w:r>
        <w:t>spaces</w:t>
      </w:r>
      <w:r>
        <w:rPr>
          <w:spacing w:val="-6"/>
        </w:rPr>
        <w:t xml:space="preserve"> </w:t>
      </w:r>
      <w:r>
        <w:t>raises</w:t>
      </w:r>
      <w:r>
        <w:rPr>
          <w:spacing w:val="-6"/>
        </w:rPr>
        <w:t xml:space="preserve"> </w:t>
      </w:r>
      <w:r>
        <w:t>essential</w:t>
      </w:r>
      <w:r>
        <w:rPr>
          <w:spacing w:val="-9"/>
        </w:rPr>
        <w:t xml:space="preserve"> </w:t>
      </w:r>
      <w:r>
        <w:t>questions:</w:t>
      </w:r>
      <w:r>
        <w:rPr>
          <w:spacing w:val="-9"/>
        </w:rPr>
        <w:t xml:space="preserve"> </w:t>
      </w:r>
      <w:r>
        <w:t>What</w:t>
      </w:r>
      <w:r>
        <w:rPr>
          <w:spacing w:val="-9"/>
        </w:rPr>
        <w:t xml:space="preserve"> </w:t>
      </w:r>
      <w:r>
        <w:t>does</w:t>
      </w:r>
      <w:r>
        <w:rPr>
          <w:spacing w:val="-6"/>
        </w:rPr>
        <w:t xml:space="preserve"> </w:t>
      </w:r>
      <w:r>
        <w:t>love</w:t>
      </w:r>
      <w:r>
        <w:rPr>
          <w:spacing w:val="-9"/>
        </w:rPr>
        <w:t xml:space="preserve"> </w:t>
      </w:r>
      <w:proofErr w:type="gramStart"/>
      <w:r>
        <w:t>mean</w:t>
      </w:r>
      <w:proofErr w:type="gramEnd"/>
      <w:r>
        <w:rPr>
          <w:spacing w:val="-2"/>
        </w:rPr>
        <w:t xml:space="preserve"> </w:t>
      </w:r>
      <w:r>
        <w:t>to</w:t>
      </w:r>
      <w:r>
        <w:rPr>
          <w:spacing w:val="-8"/>
        </w:rPr>
        <w:t xml:space="preserve"> </w:t>
      </w:r>
      <w:r>
        <w:t>those</w:t>
      </w:r>
      <w:r>
        <w:rPr>
          <w:spacing w:val="-9"/>
        </w:rPr>
        <w:t xml:space="preserve"> </w:t>
      </w:r>
      <w:r>
        <w:t>who</w:t>
      </w:r>
      <w:r>
        <w:rPr>
          <w:spacing w:val="-2"/>
        </w:rPr>
        <w:t xml:space="preserve"> </w:t>
      </w:r>
      <w:r>
        <w:t>live under care? How does it influence their sense of belonging and motivation to recover? And how can social</w:t>
      </w:r>
      <w:r>
        <w:rPr>
          <w:spacing w:val="-1"/>
        </w:rPr>
        <w:t xml:space="preserve"> </w:t>
      </w:r>
      <w:r>
        <w:t>workers integrate these</w:t>
      </w:r>
      <w:r>
        <w:rPr>
          <w:spacing w:val="-1"/>
        </w:rPr>
        <w:t xml:space="preserve"> </w:t>
      </w:r>
      <w:r>
        <w:t>understandings into practice</w:t>
      </w:r>
      <w:r>
        <w:rPr>
          <w:spacing w:val="-1"/>
        </w:rPr>
        <w:t xml:space="preserve"> </w:t>
      </w:r>
      <w:r>
        <w:t>in ways that</w:t>
      </w:r>
      <w:r>
        <w:rPr>
          <w:spacing w:val="-1"/>
        </w:rPr>
        <w:t xml:space="preserve"> </w:t>
      </w:r>
      <w:r>
        <w:t>humanize</w:t>
      </w:r>
      <w:r>
        <w:rPr>
          <w:spacing w:val="-1"/>
        </w:rPr>
        <w:t xml:space="preserve"> </w:t>
      </w:r>
      <w:r>
        <w:t xml:space="preserve">rather than </w:t>
      </w:r>
      <w:r>
        <w:rPr>
          <w:spacing w:val="-2"/>
        </w:rPr>
        <w:t>pathologize?</w:t>
      </w:r>
    </w:p>
    <w:p w14:paraId="2FF540D7" w14:textId="77777777" w:rsidR="007E7BA8" w:rsidRDefault="00000000">
      <w:pPr>
        <w:pStyle w:val="Heading1"/>
        <w:spacing w:before="1"/>
        <w:jc w:val="both"/>
      </w:pPr>
      <w:r>
        <w:t>Research</w:t>
      </w:r>
      <w:r>
        <w:rPr>
          <w:spacing w:val="-5"/>
        </w:rPr>
        <w:t xml:space="preserve"> </w:t>
      </w:r>
      <w:r>
        <w:rPr>
          <w:spacing w:val="-2"/>
        </w:rPr>
        <w:t>Problem</w:t>
      </w:r>
    </w:p>
    <w:p w14:paraId="6EC535FE" w14:textId="77777777" w:rsidR="007E7BA8" w:rsidRDefault="007E7BA8">
      <w:pPr>
        <w:pStyle w:val="BodyText"/>
        <w:spacing w:before="177"/>
        <w:rPr>
          <w:b/>
        </w:rPr>
      </w:pPr>
    </w:p>
    <w:p w14:paraId="1EB552D4" w14:textId="77777777" w:rsidR="007E7BA8" w:rsidRDefault="00000000">
      <w:pPr>
        <w:pStyle w:val="BodyText"/>
        <w:spacing w:before="1" w:line="480" w:lineRule="auto"/>
        <w:ind w:right="359" w:firstLine="720"/>
        <w:jc w:val="both"/>
      </w:pPr>
      <w:r>
        <w:t>There is limited research exploring how adults with serious mental illness living in government-funded</w:t>
      </w:r>
      <w:r>
        <w:rPr>
          <w:spacing w:val="-10"/>
        </w:rPr>
        <w:t xml:space="preserve"> </w:t>
      </w:r>
      <w:r>
        <w:t>congregate</w:t>
      </w:r>
      <w:r>
        <w:rPr>
          <w:spacing w:val="-11"/>
        </w:rPr>
        <w:t xml:space="preserve"> </w:t>
      </w:r>
      <w:r>
        <w:t>psychiatric</w:t>
      </w:r>
      <w:r>
        <w:rPr>
          <w:spacing w:val="-11"/>
        </w:rPr>
        <w:t xml:space="preserve"> </w:t>
      </w:r>
      <w:r>
        <w:t>settings</w:t>
      </w:r>
      <w:r>
        <w:rPr>
          <w:spacing w:val="-8"/>
        </w:rPr>
        <w:t xml:space="preserve"> </w:t>
      </w:r>
      <w:r>
        <w:t>define</w:t>
      </w:r>
      <w:r>
        <w:rPr>
          <w:spacing w:val="-11"/>
        </w:rPr>
        <w:t xml:space="preserve"> </w:t>
      </w:r>
      <w:r>
        <w:t>and</w:t>
      </w:r>
      <w:r>
        <w:rPr>
          <w:spacing w:val="-5"/>
        </w:rPr>
        <w:t xml:space="preserve"> </w:t>
      </w:r>
      <w:r>
        <w:t>experience</w:t>
      </w:r>
      <w:r>
        <w:rPr>
          <w:spacing w:val="-6"/>
        </w:rPr>
        <w:t xml:space="preserve"> </w:t>
      </w:r>
      <w:r>
        <w:t>love,</w:t>
      </w:r>
      <w:r>
        <w:rPr>
          <w:spacing w:val="-10"/>
        </w:rPr>
        <w:t xml:space="preserve"> </w:t>
      </w:r>
      <w:r>
        <w:t>what</w:t>
      </w:r>
      <w:r>
        <w:rPr>
          <w:spacing w:val="-11"/>
        </w:rPr>
        <w:t xml:space="preserve"> </w:t>
      </w:r>
      <w:r>
        <w:t>shapes</w:t>
      </w:r>
      <w:r>
        <w:rPr>
          <w:spacing w:val="-8"/>
        </w:rPr>
        <w:t xml:space="preserve"> </w:t>
      </w:r>
      <w:r>
        <w:t>those definitions,</w:t>
      </w:r>
      <w:r>
        <w:rPr>
          <w:spacing w:val="-1"/>
        </w:rPr>
        <w:t xml:space="preserve"> </w:t>
      </w:r>
      <w:r>
        <w:t>and</w:t>
      </w:r>
      <w:r>
        <w:rPr>
          <w:spacing w:val="-1"/>
        </w:rPr>
        <w:t xml:space="preserve"> </w:t>
      </w:r>
      <w:r>
        <w:t>how social</w:t>
      </w:r>
      <w:r>
        <w:rPr>
          <w:spacing w:val="-2"/>
        </w:rPr>
        <w:t xml:space="preserve"> </w:t>
      </w:r>
      <w:r>
        <w:t>workers can</w:t>
      </w:r>
      <w:r>
        <w:rPr>
          <w:spacing w:val="-1"/>
        </w:rPr>
        <w:t xml:space="preserve"> </w:t>
      </w:r>
      <w:r>
        <w:t>incorporate</w:t>
      </w:r>
      <w:r>
        <w:rPr>
          <w:spacing w:val="-2"/>
        </w:rPr>
        <w:t xml:space="preserve"> </w:t>
      </w:r>
      <w:r>
        <w:t>this understanding</w:t>
      </w:r>
      <w:r>
        <w:rPr>
          <w:spacing w:val="-1"/>
        </w:rPr>
        <w:t xml:space="preserve"> </w:t>
      </w:r>
      <w:r>
        <w:t>into</w:t>
      </w:r>
      <w:r>
        <w:rPr>
          <w:spacing w:val="-1"/>
        </w:rPr>
        <w:t xml:space="preserve"> </w:t>
      </w:r>
      <w:r>
        <w:t>trauma-informed and recovery-oriented practice.</w:t>
      </w:r>
    </w:p>
    <w:p w14:paraId="3C54E991" w14:textId="77777777" w:rsidR="007E7BA8" w:rsidRDefault="00000000">
      <w:pPr>
        <w:pStyle w:val="Heading1"/>
        <w:jc w:val="both"/>
      </w:pPr>
      <w:r>
        <w:t>Research</w:t>
      </w:r>
      <w:r>
        <w:rPr>
          <w:spacing w:val="-5"/>
        </w:rPr>
        <w:t xml:space="preserve"> </w:t>
      </w:r>
      <w:r>
        <w:rPr>
          <w:spacing w:val="-2"/>
        </w:rPr>
        <w:t>Question</w:t>
      </w:r>
    </w:p>
    <w:p w14:paraId="20913087" w14:textId="77777777" w:rsidR="007E7BA8" w:rsidRDefault="007E7BA8">
      <w:pPr>
        <w:pStyle w:val="Heading1"/>
        <w:jc w:val="both"/>
        <w:sectPr w:rsidR="007E7BA8">
          <w:pgSz w:w="12240" w:h="15840"/>
          <w:pgMar w:top="1360" w:right="1080" w:bottom="280" w:left="1440" w:header="747" w:footer="0" w:gutter="0"/>
          <w:cols w:space="720"/>
        </w:sectPr>
      </w:pPr>
    </w:p>
    <w:p w14:paraId="7CFF5E24" w14:textId="77777777" w:rsidR="007E7BA8" w:rsidRDefault="00000000">
      <w:pPr>
        <w:pStyle w:val="BodyText"/>
        <w:spacing w:before="80" w:line="480" w:lineRule="auto"/>
        <w:ind w:right="366" w:firstLine="720"/>
        <w:jc w:val="both"/>
      </w:pPr>
      <w:r>
        <w:lastRenderedPageBreak/>
        <w:t>How do adults with serious mental illness living under government care in congregate psychiatric settings define and experience love, and how can their perspectives inform more humanistic, person-centered, and trauma-informed social work interventions?</w:t>
      </w:r>
    </w:p>
    <w:p w14:paraId="6BCB86A2" w14:textId="77777777" w:rsidR="007E7BA8" w:rsidRDefault="007E7BA8">
      <w:pPr>
        <w:pStyle w:val="BodyText"/>
        <w:spacing w:before="178"/>
      </w:pPr>
    </w:p>
    <w:p w14:paraId="79F8E2EB" w14:textId="77777777" w:rsidR="007E7BA8" w:rsidRDefault="00000000">
      <w:pPr>
        <w:pStyle w:val="Heading1"/>
        <w:ind w:left="2641" w:right="3007"/>
      </w:pPr>
      <w:r>
        <w:t>Relationships</w:t>
      </w:r>
      <w:r>
        <w:rPr>
          <w:spacing w:val="-2"/>
        </w:rPr>
        <w:t xml:space="preserve"> </w:t>
      </w:r>
      <w:r>
        <w:t>and</w:t>
      </w:r>
      <w:r>
        <w:rPr>
          <w:spacing w:val="-5"/>
        </w:rPr>
        <w:t xml:space="preserve"> </w:t>
      </w:r>
      <w:r>
        <w:rPr>
          <w:spacing w:val="-2"/>
        </w:rPr>
        <w:t>Recovery</w:t>
      </w:r>
    </w:p>
    <w:p w14:paraId="5C264B21" w14:textId="77777777" w:rsidR="007E7BA8" w:rsidRDefault="007E7BA8">
      <w:pPr>
        <w:pStyle w:val="BodyText"/>
        <w:spacing w:before="179"/>
        <w:rPr>
          <w:b/>
        </w:rPr>
      </w:pPr>
    </w:p>
    <w:p w14:paraId="441D1145" w14:textId="77777777" w:rsidR="007E7BA8" w:rsidRDefault="00000000">
      <w:pPr>
        <w:pStyle w:val="BodyText"/>
        <w:spacing w:line="480" w:lineRule="auto"/>
        <w:ind w:right="361" w:firstLine="720"/>
        <w:jc w:val="both"/>
      </w:pPr>
      <w:r>
        <w:t>Research</w:t>
      </w:r>
      <w:r>
        <w:rPr>
          <w:spacing w:val="-9"/>
        </w:rPr>
        <w:t xml:space="preserve"> </w:t>
      </w:r>
      <w:r>
        <w:t>in</w:t>
      </w:r>
      <w:r>
        <w:rPr>
          <w:spacing w:val="-5"/>
        </w:rPr>
        <w:t xml:space="preserve"> </w:t>
      </w:r>
      <w:r>
        <w:t>mental</w:t>
      </w:r>
      <w:r>
        <w:rPr>
          <w:spacing w:val="-10"/>
        </w:rPr>
        <w:t xml:space="preserve"> </w:t>
      </w:r>
      <w:r>
        <w:t>health</w:t>
      </w:r>
      <w:r>
        <w:rPr>
          <w:spacing w:val="-9"/>
        </w:rPr>
        <w:t xml:space="preserve"> </w:t>
      </w:r>
      <w:r>
        <w:t>consistently</w:t>
      </w:r>
      <w:r>
        <w:rPr>
          <w:spacing w:val="-4"/>
        </w:rPr>
        <w:t xml:space="preserve"> </w:t>
      </w:r>
      <w:r>
        <w:t>emphasizes</w:t>
      </w:r>
      <w:r>
        <w:rPr>
          <w:spacing w:val="-8"/>
        </w:rPr>
        <w:t xml:space="preserve"> </w:t>
      </w:r>
      <w:r>
        <w:t>the</w:t>
      </w:r>
      <w:r>
        <w:rPr>
          <w:spacing w:val="-10"/>
        </w:rPr>
        <w:t xml:space="preserve"> </w:t>
      </w:r>
      <w:r>
        <w:t>importance</w:t>
      </w:r>
      <w:r>
        <w:rPr>
          <w:spacing w:val="-6"/>
        </w:rPr>
        <w:t xml:space="preserve"> </w:t>
      </w:r>
      <w:r>
        <w:t>of</w:t>
      </w:r>
      <w:r>
        <w:rPr>
          <w:spacing w:val="-9"/>
        </w:rPr>
        <w:t xml:space="preserve"> </w:t>
      </w:r>
      <w:r>
        <w:t>social</w:t>
      </w:r>
      <w:r>
        <w:rPr>
          <w:spacing w:val="-10"/>
        </w:rPr>
        <w:t xml:space="preserve"> </w:t>
      </w:r>
      <w:r>
        <w:t>connection</w:t>
      </w:r>
      <w:r>
        <w:rPr>
          <w:spacing w:val="-9"/>
        </w:rPr>
        <w:t xml:space="preserve"> </w:t>
      </w:r>
      <w:r>
        <w:t>for emotional</w:t>
      </w:r>
      <w:r>
        <w:rPr>
          <w:spacing w:val="-10"/>
        </w:rPr>
        <w:t xml:space="preserve"> </w:t>
      </w:r>
      <w:r>
        <w:t>well-being</w:t>
      </w:r>
      <w:r>
        <w:rPr>
          <w:spacing w:val="-9"/>
        </w:rPr>
        <w:t xml:space="preserve"> </w:t>
      </w:r>
      <w:r>
        <w:t>and</w:t>
      </w:r>
      <w:r>
        <w:rPr>
          <w:spacing w:val="-9"/>
        </w:rPr>
        <w:t xml:space="preserve"> </w:t>
      </w:r>
      <w:r>
        <w:t>long-term</w:t>
      </w:r>
      <w:r>
        <w:rPr>
          <w:spacing w:val="-10"/>
        </w:rPr>
        <w:t xml:space="preserve"> </w:t>
      </w:r>
      <w:r>
        <w:t>recovery.</w:t>
      </w:r>
      <w:r>
        <w:rPr>
          <w:spacing w:val="-8"/>
        </w:rPr>
        <w:t xml:space="preserve"> </w:t>
      </w:r>
      <w:r>
        <w:t>Ware</w:t>
      </w:r>
      <w:r>
        <w:rPr>
          <w:spacing w:val="-10"/>
        </w:rPr>
        <w:t xml:space="preserve"> </w:t>
      </w:r>
      <w:r>
        <w:t>et</w:t>
      </w:r>
      <w:r>
        <w:rPr>
          <w:spacing w:val="-10"/>
        </w:rPr>
        <w:t xml:space="preserve"> </w:t>
      </w:r>
      <w:r>
        <w:t>al.</w:t>
      </w:r>
      <w:r>
        <w:rPr>
          <w:spacing w:val="-9"/>
        </w:rPr>
        <w:t xml:space="preserve"> </w:t>
      </w:r>
      <w:r>
        <w:t>(2007)</w:t>
      </w:r>
      <w:r>
        <w:rPr>
          <w:spacing w:val="-8"/>
        </w:rPr>
        <w:t xml:space="preserve"> </w:t>
      </w:r>
      <w:r>
        <w:t>and</w:t>
      </w:r>
      <w:r>
        <w:rPr>
          <w:spacing w:val="-9"/>
        </w:rPr>
        <w:t xml:space="preserve"> </w:t>
      </w:r>
      <w:r>
        <w:t>Schön</w:t>
      </w:r>
      <w:r>
        <w:rPr>
          <w:spacing w:val="-9"/>
        </w:rPr>
        <w:t xml:space="preserve"> </w:t>
      </w:r>
      <w:r>
        <w:t>et</w:t>
      </w:r>
      <w:r>
        <w:rPr>
          <w:spacing w:val="-10"/>
        </w:rPr>
        <w:t xml:space="preserve"> </w:t>
      </w:r>
      <w:r>
        <w:t>al.</w:t>
      </w:r>
      <w:r>
        <w:rPr>
          <w:spacing w:val="-9"/>
        </w:rPr>
        <w:t xml:space="preserve"> </w:t>
      </w:r>
      <w:r>
        <w:t>(2009)</w:t>
      </w:r>
      <w:r>
        <w:rPr>
          <w:spacing w:val="-8"/>
        </w:rPr>
        <w:t xml:space="preserve"> </w:t>
      </w:r>
      <w:r>
        <w:t xml:space="preserve">highlight that identity reconstruction and hope often </w:t>
      </w:r>
      <w:proofErr w:type="gramStart"/>
      <w:r>
        <w:t>arise</w:t>
      </w:r>
      <w:proofErr w:type="gramEnd"/>
      <w:r>
        <w:t xml:space="preserve"> through supportive relationships. Topor et al. (2011) found that empowerment grows from reciprocity, trust, and community belonging. These studies collectively argue that love, friendship, and mutual care are not luxuries for people with serious mental illness but foundational to their recovery process.</w:t>
      </w:r>
    </w:p>
    <w:p w14:paraId="057423EE" w14:textId="77777777" w:rsidR="007E7BA8" w:rsidRDefault="00000000" w:rsidP="0044029B">
      <w:pPr>
        <w:pStyle w:val="Heading1"/>
        <w:ind w:left="2" w:right="355"/>
        <w:jc w:val="left"/>
      </w:pPr>
      <w:r>
        <w:t>The</w:t>
      </w:r>
      <w:r>
        <w:rPr>
          <w:spacing w:val="-5"/>
        </w:rPr>
        <w:t xml:space="preserve"> </w:t>
      </w:r>
      <w:r>
        <w:t>Healing</w:t>
      </w:r>
      <w:r>
        <w:rPr>
          <w:spacing w:val="-2"/>
        </w:rPr>
        <w:t xml:space="preserve"> </w:t>
      </w:r>
      <w:r>
        <w:t>Power</w:t>
      </w:r>
      <w:r>
        <w:rPr>
          <w:spacing w:val="-4"/>
        </w:rPr>
        <w:t xml:space="preserve"> </w:t>
      </w:r>
      <w:r>
        <w:t>of</w:t>
      </w:r>
      <w:r>
        <w:rPr>
          <w:spacing w:val="-2"/>
        </w:rPr>
        <w:t xml:space="preserve"> </w:t>
      </w:r>
      <w:r>
        <w:t>Physical</w:t>
      </w:r>
      <w:r>
        <w:rPr>
          <w:spacing w:val="-4"/>
        </w:rPr>
        <w:t xml:space="preserve"> </w:t>
      </w:r>
      <w:r>
        <w:rPr>
          <w:spacing w:val="-2"/>
        </w:rPr>
        <w:t>Connection</w:t>
      </w:r>
    </w:p>
    <w:p w14:paraId="5393032E" w14:textId="77777777" w:rsidR="007E7BA8" w:rsidRDefault="007E7BA8">
      <w:pPr>
        <w:pStyle w:val="BodyText"/>
        <w:spacing w:before="178"/>
        <w:rPr>
          <w:b/>
        </w:rPr>
      </w:pPr>
    </w:p>
    <w:p w14:paraId="49EDCB82" w14:textId="77777777" w:rsidR="007E7BA8" w:rsidRDefault="00000000">
      <w:pPr>
        <w:pStyle w:val="BodyText"/>
        <w:spacing w:line="480" w:lineRule="auto"/>
        <w:ind w:left="20" w:right="359" w:firstLine="700"/>
        <w:jc w:val="both"/>
      </w:pPr>
      <w:r>
        <w:t>Emerging</w:t>
      </w:r>
      <w:r>
        <w:rPr>
          <w:spacing w:val="-5"/>
        </w:rPr>
        <w:t xml:space="preserve"> </w:t>
      </w:r>
      <w:r>
        <w:t>research</w:t>
      </w:r>
      <w:r>
        <w:rPr>
          <w:spacing w:val="-5"/>
        </w:rPr>
        <w:t xml:space="preserve"> </w:t>
      </w:r>
      <w:r>
        <w:t>in</w:t>
      </w:r>
      <w:r>
        <w:rPr>
          <w:spacing w:val="-10"/>
        </w:rPr>
        <w:t xml:space="preserve"> </w:t>
      </w:r>
      <w:r>
        <w:t>psychology</w:t>
      </w:r>
      <w:r>
        <w:rPr>
          <w:spacing w:val="-10"/>
        </w:rPr>
        <w:t xml:space="preserve"> </w:t>
      </w:r>
      <w:r>
        <w:t>and</w:t>
      </w:r>
      <w:r>
        <w:rPr>
          <w:spacing w:val="-10"/>
        </w:rPr>
        <w:t xml:space="preserve"> </w:t>
      </w:r>
      <w:r>
        <w:t>neuroscience</w:t>
      </w:r>
      <w:r>
        <w:rPr>
          <w:spacing w:val="-11"/>
        </w:rPr>
        <w:t xml:space="preserve"> </w:t>
      </w:r>
      <w:r>
        <w:t>demonstrates</w:t>
      </w:r>
      <w:r>
        <w:rPr>
          <w:spacing w:val="-8"/>
        </w:rPr>
        <w:t xml:space="preserve"> </w:t>
      </w:r>
      <w:r>
        <w:t>that</w:t>
      </w:r>
      <w:r>
        <w:rPr>
          <w:spacing w:val="-11"/>
        </w:rPr>
        <w:t xml:space="preserve"> </w:t>
      </w:r>
      <w:r>
        <w:t>love</w:t>
      </w:r>
      <w:r>
        <w:rPr>
          <w:spacing w:val="-6"/>
        </w:rPr>
        <w:t xml:space="preserve"> </w:t>
      </w:r>
      <w:r>
        <w:t>and</w:t>
      </w:r>
      <w:r>
        <w:rPr>
          <w:spacing w:val="-4"/>
        </w:rPr>
        <w:t xml:space="preserve"> </w:t>
      </w:r>
      <w:r>
        <w:t>connection are</w:t>
      </w:r>
      <w:r>
        <w:rPr>
          <w:spacing w:val="-5"/>
        </w:rPr>
        <w:t xml:space="preserve"> </w:t>
      </w:r>
      <w:r>
        <w:t>not</w:t>
      </w:r>
      <w:r>
        <w:rPr>
          <w:spacing w:val="-5"/>
        </w:rPr>
        <w:t xml:space="preserve"> </w:t>
      </w:r>
      <w:r>
        <w:t>only</w:t>
      </w:r>
      <w:r>
        <w:rPr>
          <w:spacing w:val="-3"/>
        </w:rPr>
        <w:t xml:space="preserve"> </w:t>
      </w:r>
      <w:r>
        <w:t>emotional</w:t>
      </w:r>
      <w:r>
        <w:rPr>
          <w:spacing w:val="-5"/>
        </w:rPr>
        <w:t xml:space="preserve"> </w:t>
      </w:r>
      <w:r>
        <w:t>experiences</w:t>
      </w:r>
      <w:r>
        <w:rPr>
          <w:spacing w:val="-2"/>
        </w:rPr>
        <w:t xml:space="preserve"> </w:t>
      </w:r>
      <w:r>
        <w:t>but</w:t>
      </w:r>
      <w:r>
        <w:rPr>
          <w:spacing w:val="-5"/>
        </w:rPr>
        <w:t xml:space="preserve"> </w:t>
      </w:r>
      <w:r>
        <w:t>biological</w:t>
      </w:r>
      <w:r>
        <w:rPr>
          <w:spacing w:val="-5"/>
        </w:rPr>
        <w:t xml:space="preserve"> </w:t>
      </w:r>
      <w:r>
        <w:t>necessities.</w:t>
      </w:r>
      <w:r>
        <w:rPr>
          <w:spacing w:val="-3"/>
        </w:rPr>
        <w:t xml:space="preserve"> </w:t>
      </w:r>
      <w:r>
        <w:t>Physical</w:t>
      </w:r>
      <w:r>
        <w:rPr>
          <w:spacing w:val="-5"/>
        </w:rPr>
        <w:t xml:space="preserve"> </w:t>
      </w:r>
      <w:r>
        <w:t>affection,</w:t>
      </w:r>
      <w:r>
        <w:rPr>
          <w:spacing w:val="-3"/>
        </w:rPr>
        <w:t xml:space="preserve"> </w:t>
      </w:r>
      <w:r>
        <w:t>such</w:t>
      </w:r>
      <w:r>
        <w:rPr>
          <w:spacing w:val="-3"/>
        </w:rPr>
        <w:t xml:space="preserve"> </w:t>
      </w:r>
      <w:r>
        <w:t>as</w:t>
      </w:r>
      <w:r>
        <w:rPr>
          <w:spacing w:val="-2"/>
        </w:rPr>
        <w:t xml:space="preserve"> </w:t>
      </w:r>
      <w:r>
        <w:t>hugging or</w:t>
      </w:r>
      <w:r>
        <w:rPr>
          <w:spacing w:val="-4"/>
        </w:rPr>
        <w:t xml:space="preserve"> </w:t>
      </w:r>
      <w:r>
        <w:t>supportive</w:t>
      </w:r>
      <w:r>
        <w:rPr>
          <w:spacing w:val="-6"/>
        </w:rPr>
        <w:t xml:space="preserve"> </w:t>
      </w:r>
      <w:r>
        <w:t>touch,</w:t>
      </w:r>
      <w:r>
        <w:rPr>
          <w:spacing w:val="-4"/>
        </w:rPr>
        <w:t xml:space="preserve"> </w:t>
      </w:r>
      <w:r>
        <w:t>has</w:t>
      </w:r>
      <w:r>
        <w:rPr>
          <w:spacing w:val="-3"/>
        </w:rPr>
        <w:t xml:space="preserve"> </w:t>
      </w:r>
      <w:r>
        <w:t>been</w:t>
      </w:r>
      <w:r>
        <w:rPr>
          <w:spacing w:val="-4"/>
        </w:rPr>
        <w:t xml:space="preserve"> </w:t>
      </w:r>
      <w:r>
        <w:t>shown</w:t>
      </w:r>
      <w:r>
        <w:rPr>
          <w:spacing w:val="-4"/>
        </w:rPr>
        <w:t xml:space="preserve"> </w:t>
      </w:r>
      <w:r>
        <w:t>to alleviate</w:t>
      </w:r>
      <w:r>
        <w:rPr>
          <w:spacing w:val="-6"/>
        </w:rPr>
        <w:t xml:space="preserve"> </w:t>
      </w:r>
      <w:r>
        <w:t>depression,</w:t>
      </w:r>
      <w:r>
        <w:rPr>
          <w:spacing w:val="-4"/>
        </w:rPr>
        <w:t xml:space="preserve"> </w:t>
      </w:r>
      <w:r>
        <w:t>anxiety, and</w:t>
      </w:r>
      <w:r>
        <w:rPr>
          <w:spacing w:val="-4"/>
        </w:rPr>
        <w:t xml:space="preserve"> </w:t>
      </w:r>
      <w:r>
        <w:t>loneliness</w:t>
      </w:r>
      <w:r>
        <w:rPr>
          <w:spacing w:val="-3"/>
        </w:rPr>
        <w:t xml:space="preserve"> </w:t>
      </w:r>
      <w:r>
        <w:t>by</w:t>
      </w:r>
      <w:r>
        <w:rPr>
          <w:spacing w:val="-4"/>
        </w:rPr>
        <w:t xml:space="preserve"> </w:t>
      </w:r>
      <w:r>
        <w:t>activating the body’s natural stress-regulation systems. Cohen et al. (2015) found that individuals who received more frequent hugs reported fewer symptoms of depression and anxiety during periods of</w:t>
      </w:r>
      <w:r>
        <w:rPr>
          <w:spacing w:val="-12"/>
        </w:rPr>
        <w:t xml:space="preserve"> </w:t>
      </w:r>
      <w:r>
        <w:t>interpersonal</w:t>
      </w:r>
      <w:r>
        <w:rPr>
          <w:spacing w:val="-13"/>
        </w:rPr>
        <w:t xml:space="preserve"> </w:t>
      </w:r>
      <w:r>
        <w:t>stress.</w:t>
      </w:r>
      <w:r>
        <w:rPr>
          <w:spacing w:val="-13"/>
        </w:rPr>
        <w:t xml:space="preserve"> </w:t>
      </w:r>
      <w:r>
        <w:t>The</w:t>
      </w:r>
      <w:r>
        <w:rPr>
          <w:spacing w:val="-13"/>
        </w:rPr>
        <w:t xml:space="preserve"> </w:t>
      </w:r>
      <w:r>
        <w:t>study</w:t>
      </w:r>
      <w:r>
        <w:rPr>
          <w:spacing w:val="-8"/>
        </w:rPr>
        <w:t xml:space="preserve"> </w:t>
      </w:r>
      <w:r>
        <w:t>also</w:t>
      </w:r>
      <w:r>
        <w:rPr>
          <w:spacing w:val="-13"/>
        </w:rPr>
        <w:t xml:space="preserve"> </w:t>
      </w:r>
      <w:r>
        <w:t>showed</w:t>
      </w:r>
      <w:r>
        <w:rPr>
          <w:spacing w:val="-13"/>
        </w:rPr>
        <w:t xml:space="preserve"> </w:t>
      </w:r>
      <w:r>
        <w:t>that</w:t>
      </w:r>
      <w:r>
        <w:rPr>
          <w:spacing w:val="-13"/>
        </w:rPr>
        <w:t xml:space="preserve"> </w:t>
      </w:r>
      <w:r>
        <w:t>hugging</w:t>
      </w:r>
      <w:r>
        <w:rPr>
          <w:spacing w:val="-13"/>
        </w:rPr>
        <w:t xml:space="preserve"> </w:t>
      </w:r>
      <w:r>
        <w:t>served</w:t>
      </w:r>
      <w:r>
        <w:rPr>
          <w:spacing w:val="-8"/>
        </w:rPr>
        <w:t xml:space="preserve"> </w:t>
      </w:r>
      <w:r>
        <w:t>as</w:t>
      </w:r>
      <w:r>
        <w:rPr>
          <w:spacing w:val="-11"/>
        </w:rPr>
        <w:t xml:space="preserve"> </w:t>
      </w:r>
      <w:r>
        <w:t>a</w:t>
      </w:r>
      <w:r>
        <w:rPr>
          <w:spacing w:val="-9"/>
        </w:rPr>
        <w:t xml:space="preserve"> </w:t>
      </w:r>
      <w:r>
        <w:t>protective</w:t>
      </w:r>
      <w:r>
        <w:rPr>
          <w:spacing w:val="-9"/>
        </w:rPr>
        <w:t xml:space="preserve"> </w:t>
      </w:r>
      <w:r>
        <w:t>factor,</w:t>
      </w:r>
      <w:r>
        <w:rPr>
          <w:spacing w:val="-12"/>
        </w:rPr>
        <w:t xml:space="preserve"> </w:t>
      </w:r>
      <w:r>
        <w:t>buffering participants from the negative effects of conflict and social tension. These findings suggest that regular affectionate contact helps the body release oxytocin, lower cortisol levels, and regulate heart rate—physiological responses that promote calm and trust.</w:t>
      </w:r>
    </w:p>
    <w:p w14:paraId="42A52539" w14:textId="77777777" w:rsidR="007E7BA8" w:rsidRDefault="007E7BA8">
      <w:pPr>
        <w:pStyle w:val="BodyText"/>
        <w:spacing w:line="480" w:lineRule="auto"/>
        <w:jc w:val="both"/>
        <w:sectPr w:rsidR="007E7BA8">
          <w:pgSz w:w="12240" w:h="15840"/>
          <w:pgMar w:top="1360" w:right="1080" w:bottom="280" w:left="1440" w:header="747" w:footer="0" w:gutter="0"/>
          <w:cols w:space="720"/>
        </w:sectPr>
      </w:pPr>
    </w:p>
    <w:p w14:paraId="5491E43B" w14:textId="77777777" w:rsidR="007E7BA8" w:rsidRDefault="00000000">
      <w:pPr>
        <w:pStyle w:val="BodyText"/>
        <w:spacing w:before="80" w:line="480" w:lineRule="auto"/>
        <w:ind w:left="20" w:right="358" w:firstLine="700"/>
        <w:jc w:val="both"/>
      </w:pPr>
      <w:r>
        <w:lastRenderedPageBreak/>
        <w:t>Other studies reinforce</w:t>
      </w:r>
      <w:r>
        <w:rPr>
          <w:spacing w:val="-1"/>
        </w:rPr>
        <w:t xml:space="preserve"> </w:t>
      </w:r>
      <w:r>
        <w:t>this connection between touch and emotional</w:t>
      </w:r>
      <w:r>
        <w:rPr>
          <w:spacing w:val="-1"/>
        </w:rPr>
        <w:t xml:space="preserve"> </w:t>
      </w:r>
      <w:r>
        <w:t xml:space="preserve">well-being. Floyd et al. (2010) demonstrated that affectionate communication, including hugging, lowered blood pressure and improved self-reported life satisfaction. Similarly, Jakubiak and Feeney (2017) described how affectionate touch enhances feelings of security and belonging while simultaneously reducing biological markers of stress. Regular touch also strengthens immune function and promotes emotional regulation, which can be especially valuable for </w:t>
      </w:r>
      <w:proofErr w:type="gramStart"/>
      <w:r>
        <w:t>individuals</w:t>
      </w:r>
      <w:proofErr w:type="gramEnd"/>
      <w:r>
        <w:t xml:space="preserve"> experiencing isolation or trauma.</w:t>
      </w:r>
    </w:p>
    <w:p w14:paraId="645AA65D" w14:textId="77777777" w:rsidR="007E7BA8" w:rsidRDefault="00000000">
      <w:pPr>
        <w:pStyle w:val="BodyText"/>
        <w:spacing w:line="480" w:lineRule="auto"/>
        <w:ind w:left="20" w:right="360" w:firstLine="700"/>
        <w:jc w:val="both"/>
      </w:pPr>
      <w:r>
        <w:t>These findings are particularly relevant to residents in congregate psychiatric programs, many of whom experience limited opportunities for safe, affirming physical connection. Institutional policies designed to ensure safety often restrict personal contact, which can unintentionally deepen feelings of detachment and loneliness. For individuals whose histories include foster care, abandonment, or hospitalization, the absence of affectionate touch may replicate earlier relational deprivation. Understanding this can guide social workers and mental health professionals in designing trauma-informed interventions that emphasize connection through empathy, verbal affirmation, and presence, even when physical touch is restricted by policy or consent boundaries.</w:t>
      </w:r>
    </w:p>
    <w:p w14:paraId="02F6BE31" w14:textId="77777777" w:rsidR="007E7BA8" w:rsidRDefault="00000000">
      <w:pPr>
        <w:pStyle w:val="BodyText"/>
        <w:spacing w:line="480" w:lineRule="auto"/>
        <w:ind w:left="20" w:right="361" w:firstLine="700"/>
        <w:jc w:val="both"/>
      </w:pPr>
      <w:r>
        <w:t>While</w:t>
      </w:r>
      <w:r>
        <w:rPr>
          <w:spacing w:val="-5"/>
        </w:rPr>
        <w:t xml:space="preserve"> </w:t>
      </w:r>
      <w:r>
        <w:t>the</w:t>
      </w:r>
      <w:r>
        <w:rPr>
          <w:spacing w:val="-5"/>
        </w:rPr>
        <w:t xml:space="preserve"> </w:t>
      </w:r>
      <w:r>
        <w:t>“four</w:t>
      </w:r>
      <w:r>
        <w:rPr>
          <w:spacing w:val="-3"/>
        </w:rPr>
        <w:t xml:space="preserve"> </w:t>
      </w:r>
      <w:r>
        <w:t>hugs</w:t>
      </w:r>
      <w:r>
        <w:rPr>
          <w:spacing w:val="-7"/>
        </w:rPr>
        <w:t xml:space="preserve"> </w:t>
      </w:r>
      <w:r>
        <w:t>a</w:t>
      </w:r>
      <w:r>
        <w:rPr>
          <w:spacing w:val="-10"/>
        </w:rPr>
        <w:t xml:space="preserve"> </w:t>
      </w:r>
      <w:r>
        <w:t>day”</w:t>
      </w:r>
      <w:r>
        <w:rPr>
          <w:spacing w:val="-5"/>
        </w:rPr>
        <w:t xml:space="preserve"> </w:t>
      </w:r>
      <w:r>
        <w:t>guideline</w:t>
      </w:r>
      <w:r>
        <w:rPr>
          <w:spacing w:val="-5"/>
        </w:rPr>
        <w:t xml:space="preserve"> </w:t>
      </w:r>
      <w:r>
        <w:t>popularized</w:t>
      </w:r>
      <w:r>
        <w:rPr>
          <w:spacing w:val="-4"/>
        </w:rPr>
        <w:t xml:space="preserve"> </w:t>
      </w:r>
      <w:r>
        <w:t>by</w:t>
      </w:r>
      <w:r>
        <w:rPr>
          <w:spacing w:val="-9"/>
        </w:rPr>
        <w:t xml:space="preserve"> </w:t>
      </w:r>
      <w:r>
        <w:t>family</w:t>
      </w:r>
      <w:r>
        <w:rPr>
          <w:spacing w:val="-3"/>
        </w:rPr>
        <w:t xml:space="preserve"> </w:t>
      </w:r>
      <w:r>
        <w:t>therapist</w:t>
      </w:r>
      <w:r>
        <w:rPr>
          <w:spacing w:val="-10"/>
        </w:rPr>
        <w:t xml:space="preserve"> </w:t>
      </w:r>
      <w:r>
        <w:t>Virginia</w:t>
      </w:r>
      <w:r>
        <w:rPr>
          <w:spacing w:val="-10"/>
        </w:rPr>
        <w:t xml:space="preserve"> </w:t>
      </w:r>
      <w:r>
        <w:t>Satir</w:t>
      </w:r>
      <w:r>
        <w:rPr>
          <w:spacing w:val="-4"/>
        </w:rPr>
        <w:t xml:space="preserve"> </w:t>
      </w:r>
      <w:r>
        <w:t>is</w:t>
      </w:r>
      <w:r>
        <w:rPr>
          <w:spacing w:val="-7"/>
        </w:rPr>
        <w:t xml:space="preserve"> </w:t>
      </w:r>
      <w:r>
        <w:t>not based</w:t>
      </w:r>
      <w:r>
        <w:rPr>
          <w:spacing w:val="-13"/>
        </w:rPr>
        <w:t xml:space="preserve"> </w:t>
      </w:r>
      <w:r>
        <w:t>on</w:t>
      </w:r>
      <w:r>
        <w:rPr>
          <w:spacing w:val="-13"/>
        </w:rPr>
        <w:t xml:space="preserve"> </w:t>
      </w:r>
      <w:r>
        <w:t>a</w:t>
      </w:r>
      <w:r>
        <w:rPr>
          <w:spacing w:val="-14"/>
        </w:rPr>
        <w:t xml:space="preserve"> </w:t>
      </w:r>
      <w:r>
        <w:t>specific</w:t>
      </w:r>
      <w:r>
        <w:rPr>
          <w:spacing w:val="-14"/>
        </w:rPr>
        <w:t xml:space="preserve"> </w:t>
      </w:r>
      <w:r>
        <w:t>empirical</w:t>
      </w:r>
      <w:r>
        <w:rPr>
          <w:spacing w:val="-14"/>
        </w:rPr>
        <w:t xml:space="preserve"> </w:t>
      </w:r>
      <w:r>
        <w:t>formula,</w:t>
      </w:r>
      <w:r>
        <w:rPr>
          <w:spacing w:val="-13"/>
        </w:rPr>
        <w:t xml:space="preserve"> </w:t>
      </w:r>
      <w:r>
        <w:t>its</w:t>
      </w:r>
      <w:r>
        <w:rPr>
          <w:spacing w:val="-11"/>
        </w:rPr>
        <w:t xml:space="preserve"> </w:t>
      </w:r>
      <w:r>
        <w:t>spirit</w:t>
      </w:r>
      <w:r>
        <w:rPr>
          <w:spacing w:val="-14"/>
        </w:rPr>
        <w:t xml:space="preserve"> </w:t>
      </w:r>
      <w:r>
        <w:t>aligns</w:t>
      </w:r>
      <w:r>
        <w:rPr>
          <w:spacing w:val="-11"/>
        </w:rPr>
        <w:t xml:space="preserve"> </w:t>
      </w:r>
      <w:r>
        <w:t>with</w:t>
      </w:r>
      <w:r>
        <w:rPr>
          <w:spacing w:val="-13"/>
        </w:rPr>
        <w:t xml:space="preserve"> </w:t>
      </w:r>
      <w:r>
        <w:t>a</w:t>
      </w:r>
      <w:r>
        <w:rPr>
          <w:spacing w:val="-14"/>
        </w:rPr>
        <w:t xml:space="preserve"> </w:t>
      </w:r>
      <w:r>
        <w:t>growing</w:t>
      </w:r>
      <w:r>
        <w:rPr>
          <w:spacing w:val="-13"/>
        </w:rPr>
        <w:t xml:space="preserve"> </w:t>
      </w:r>
      <w:r>
        <w:t>body</w:t>
      </w:r>
      <w:r>
        <w:rPr>
          <w:spacing w:val="-13"/>
        </w:rPr>
        <w:t xml:space="preserve"> </w:t>
      </w:r>
      <w:r>
        <w:t>of</w:t>
      </w:r>
      <w:r>
        <w:rPr>
          <w:spacing w:val="-12"/>
        </w:rPr>
        <w:t xml:space="preserve"> </w:t>
      </w:r>
      <w:r>
        <w:t>evidence</w:t>
      </w:r>
      <w:r>
        <w:rPr>
          <w:spacing w:val="-14"/>
        </w:rPr>
        <w:t xml:space="preserve"> </w:t>
      </w:r>
      <w:r>
        <w:t>confirming that consistent affection, care, and social closeness contribute to mental and physical health. The therapeutic implications are significant: fostering environments where residents feel emotionally held,</w:t>
      </w:r>
      <w:r>
        <w:rPr>
          <w:spacing w:val="-15"/>
        </w:rPr>
        <w:t xml:space="preserve"> </w:t>
      </w:r>
      <w:r>
        <w:t>even</w:t>
      </w:r>
      <w:r>
        <w:rPr>
          <w:spacing w:val="-15"/>
        </w:rPr>
        <w:t xml:space="preserve"> </w:t>
      </w:r>
      <w:r>
        <w:t>symbolically,</w:t>
      </w:r>
      <w:r>
        <w:rPr>
          <w:spacing w:val="-15"/>
        </w:rPr>
        <w:t xml:space="preserve"> </w:t>
      </w:r>
      <w:r>
        <w:t>may</w:t>
      </w:r>
      <w:r>
        <w:rPr>
          <w:spacing w:val="-15"/>
        </w:rPr>
        <w:t xml:space="preserve"> </w:t>
      </w:r>
      <w:r>
        <w:t>provide</w:t>
      </w:r>
      <w:r>
        <w:rPr>
          <w:spacing w:val="-15"/>
        </w:rPr>
        <w:t xml:space="preserve"> </w:t>
      </w:r>
      <w:r>
        <w:t>many</w:t>
      </w:r>
      <w:r>
        <w:rPr>
          <w:spacing w:val="-15"/>
        </w:rPr>
        <w:t xml:space="preserve"> </w:t>
      </w:r>
      <w:r>
        <w:t>of</w:t>
      </w:r>
      <w:r>
        <w:rPr>
          <w:spacing w:val="-14"/>
        </w:rPr>
        <w:t xml:space="preserve"> </w:t>
      </w:r>
      <w:r>
        <w:t>the</w:t>
      </w:r>
      <w:r>
        <w:rPr>
          <w:spacing w:val="-15"/>
        </w:rPr>
        <w:t xml:space="preserve"> </w:t>
      </w:r>
      <w:r>
        <w:t>same</w:t>
      </w:r>
      <w:r>
        <w:rPr>
          <w:spacing w:val="-15"/>
        </w:rPr>
        <w:t xml:space="preserve"> </w:t>
      </w:r>
      <w:r>
        <w:t>benefits</w:t>
      </w:r>
      <w:r>
        <w:rPr>
          <w:spacing w:val="-13"/>
        </w:rPr>
        <w:t xml:space="preserve"> </w:t>
      </w:r>
      <w:r>
        <w:t>as</w:t>
      </w:r>
      <w:r>
        <w:rPr>
          <w:spacing w:val="-13"/>
        </w:rPr>
        <w:t xml:space="preserve"> </w:t>
      </w:r>
      <w:r>
        <w:t>physical</w:t>
      </w:r>
      <w:r>
        <w:rPr>
          <w:spacing w:val="-11"/>
        </w:rPr>
        <w:t xml:space="preserve"> </w:t>
      </w:r>
      <w:r>
        <w:t>touch.</w:t>
      </w:r>
      <w:r>
        <w:rPr>
          <w:spacing w:val="-15"/>
        </w:rPr>
        <w:t xml:space="preserve"> </w:t>
      </w:r>
      <w:r>
        <w:t>For</w:t>
      </w:r>
      <w:r>
        <w:rPr>
          <w:spacing w:val="-9"/>
        </w:rPr>
        <w:t xml:space="preserve"> </w:t>
      </w:r>
      <w:r>
        <w:t>individuals living</w:t>
      </w:r>
      <w:r>
        <w:rPr>
          <w:spacing w:val="-11"/>
        </w:rPr>
        <w:t xml:space="preserve"> </w:t>
      </w:r>
      <w:r>
        <w:t>under</w:t>
      </w:r>
      <w:r>
        <w:rPr>
          <w:spacing w:val="-9"/>
        </w:rPr>
        <w:t xml:space="preserve"> </w:t>
      </w:r>
      <w:r>
        <w:t>government</w:t>
      </w:r>
      <w:r>
        <w:rPr>
          <w:spacing w:val="-9"/>
        </w:rPr>
        <w:t xml:space="preserve"> </w:t>
      </w:r>
      <w:r>
        <w:t>care,</w:t>
      </w:r>
      <w:r>
        <w:rPr>
          <w:spacing w:val="-9"/>
        </w:rPr>
        <w:t xml:space="preserve"> </w:t>
      </w:r>
      <w:r>
        <w:t>where</w:t>
      </w:r>
      <w:r>
        <w:rPr>
          <w:spacing w:val="-10"/>
        </w:rPr>
        <w:t xml:space="preserve"> </w:t>
      </w:r>
      <w:r>
        <w:t>privacy</w:t>
      </w:r>
      <w:r>
        <w:rPr>
          <w:spacing w:val="-9"/>
        </w:rPr>
        <w:t xml:space="preserve"> </w:t>
      </w:r>
      <w:r>
        <w:t>and</w:t>
      </w:r>
      <w:r>
        <w:rPr>
          <w:spacing w:val="-9"/>
        </w:rPr>
        <w:t xml:space="preserve"> </w:t>
      </w:r>
      <w:r>
        <w:t>trust</w:t>
      </w:r>
      <w:r>
        <w:rPr>
          <w:spacing w:val="-10"/>
        </w:rPr>
        <w:t xml:space="preserve"> </w:t>
      </w:r>
      <w:r>
        <w:t>are</w:t>
      </w:r>
      <w:r>
        <w:rPr>
          <w:spacing w:val="-10"/>
        </w:rPr>
        <w:t xml:space="preserve"> </w:t>
      </w:r>
      <w:r>
        <w:t>often</w:t>
      </w:r>
      <w:r>
        <w:rPr>
          <w:spacing w:val="-9"/>
        </w:rPr>
        <w:t xml:space="preserve"> </w:t>
      </w:r>
      <w:r>
        <w:t>limited,</w:t>
      </w:r>
      <w:r>
        <w:rPr>
          <w:spacing w:val="-9"/>
        </w:rPr>
        <w:t xml:space="preserve"> </w:t>
      </w:r>
      <w:r>
        <w:t>love</w:t>
      </w:r>
      <w:r>
        <w:rPr>
          <w:spacing w:val="-10"/>
        </w:rPr>
        <w:t xml:space="preserve"> </w:t>
      </w:r>
      <w:r>
        <w:t>and</w:t>
      </w:r>
      <w:r>
        <w:rPr>
          <w:spacing w:val="-9"/>
        </w:rPr>
        <w:t xml:space="preserve"> </w:t>
      </w:r>
      <w:r>
        <w:t>connection</w:t>
      </w:r>
      <w:r>
        <w:rPr>
          <w:spacing w:val="-8"/>
        </w:rPr>
        <w:t xml:space="preserve"> </w:t>
      </w:r>
      <w:r>
        <w:rPr>
          <w:spacing w:val="-4"/>
        </w:rPr>
        <w:t>must</w:t>
      </w:r>
    </w:p>
    <w:p w14:paraId="4EEB1B2B" w14:textId="77777777" w:rsidR="007E7BA8" w:rsidRDefault="007E7BA8">
      <w:pPr>
        <w:pStyle w:val="BodyText"/>
        <w:spacing w:line="480" w:lineRule="auto"/>
        <w:jc w:val="both"/>
        <w:sectPr w:rsidR="007E7BA8">
          <w:pgSz w:w="12240" w:h="15840"/>
          <w:pgMar w:top="1360" w:right="1080" w:bottom="280" w:left="1440" w:header="747" w:footer="0" w:gutter="0"/>
          <w:cols w:space="720"/>
        </w:sectPr>
      </w:pPr>
    </w:p>
    <w:p w14:paraId="2C7E1166" w14:textId="77777777" w:rsidR="007E7BA8" w:rsidRDefault="00000000">
      <w:pPr>
        <w:pStyle w:val="BodyText"/>
        <w:spacing w:before="80" w:line="477" w:lineRule="auto"/>
        <w:ind w:left="20"/>
      </w:pPr>
      <w:r>
        <w:lastRenderedPageBreak/>
        <w:t xml:space="preserve">be understood as both emotional and physiological lifelines that support recovery, identity, and </w:t>
      </w:r>
      <w:r>
        <w:rPr>
          <w:spacing w:val="-2"/>
        </w:rPr>
        <w:t>belonging.</w:t>
      </w:r>
    </w:p>
    <w:p w14:paraId="4E94DD0C" w14:textId="77777777" w:rsidR="007E7BA8" w:rsidRDefault="00000000">
      <w:pPr>
        <w:pStyle w:val="Heading1"/>
        <w:spacing w:before="1"/>
        <w:ind w:left="2644" w:right="2996"/>
      </w:pPr>
      <w:r>
        <w:t>Intimacy</w:t>
      </w:r>
      <w:r>
        <w:rPr>
          <w:spacing w:val="-3"/>
        </w:rPr>
        <w:t xml:space="preserve"> </w:t>
      </w:r>
      <w:r>
        <w:t>and</w:t>
      </w:r>
      <w:r>
        <w:rPr>
          <w:spacing w:val="-2"/>
        </w:rPr>
        <w:t xml:space="preserve"> </w:t>
      </w:r>
      <w:r>
        <w:t>Serious</w:t>
      </w:r>
      <w:r>
        <w:rPr>
          <w:spacing w:val="-1"/>
        </w:rPr>
        <w:t xml:space="preserve"> </w:t>
      </w:r>
      <w:r>
        <w:t>Mental</w:t>
      </w:r>
      <w:r>
        <w:rPr>
          <w:spacing w:val="-4"/>
        </w:rPr>
        <w:t xml:space="preserve"> </w:t>
      </w:r>
      <w:r>
        <w:rPr>
          <w:spacing w:val="-2"/>
        </w:rPr>
        <w:t>Illness</w:t>
      </w:r>
    </w:p>
    <w:p w14:paraId="3FF103E1" w14:textId="77777777" w:rsidR="007E7BA8" w:rsidRDefault="007E7BA8">
      <w:pPr>
        <w:pStyle w:val="BodyText"/>
        <w:spacing w:before="178"/>
        <w:rPr>
          <w:b/>
        </w:rPr>
      </w:pPr>
    </w:p>
    <w:p w14:paraId="1C2EA582" w14:textId="77777777" w:rsidR="007E7BA8" w:rsidRDefault="00000000">
      <w:pPr>
        <w:pStyle w:val="BodyText"/>
        <w:spacing w:line="480" w:lineRule="auto"/>
        <w:ind w:left="20" w:right="361" w:firstLine="700"/>
        <w:jc w:val="both"/>
      </w:pPr>
      <w:r>
        <w:t>A qualitative systematic review by McCann, Donohue, and Brown (2019) examined how people</w:t>
      </w:r>
      <w:r>
        <w:rPr>
          <w:spacing w:val="-8"/>
        </w:rPr>
        <w:t xml:space="preserve"> </w:t>
      </w:r>
      <w:r>
        <w:t>with</w:t>
      </w:r>
      <w:r>
        <w:rPr>
          <w:spacing w:val="-6"/>
        </w:rPr>
        <w:t xml:space="preserve"> </w:t>
      </w:r>
      <w:r>
        <w:t>serious</w:t>
      </w:r>
      <w:r>
        <w:rPr>
          <w:spacing w:val="-5"/>
        </w:rPr>
        <w:t xml:space="preserve"> </w:t>
      </w:r>
      <w:r>
        <w:t>mental</w:t>
      </w:r>
      <w:r>
        <w:rPr>
          <w:spacing w:val="-8"/>
        </w:rPr>
        <w:t xml:space="preserve"> </w:t>
      </w:r>
      <w:r>
        <w:t>illness</w:t>
      </w:r>
      <w:r>
        <w:rPr>
          <w:spacing w:val="-5"/>
        </w:rPr>
        <w:t xml:space="preserve"> </w:t>
      </w:r>
      <w:r>
        <w:t>describe</w:t>
      </w:r>
      <w:r>
        <w:rPr>
          <w:spacing w:val="-8"/>
        </w:rPr>
        <w:t xml:space="preserve"> </w:t>
      </w:r>
      <w:r>
        <w:t>intimacy</w:t>
      </w:r>
      <w:r>
        <w:rPr>
          <w:spacing w:val="-3"/>
        </w:rPr>
        <w:t xml:space="preserve"> </w:t>
      </w:r>
      <w:r>
        <w:t>and</w:t>
      </w:r>
      <w:r>
        <w:rPr>
          <w:spacing w:val="-6"/>
        </w:rPr>
        <w:t xml:space="preserve"> </w:t>
      </w:r>
      <w:r>
        <w:t>emotional</w:t>
      </w:r>
      <w:r>
        <w:rPr>
          <w:spacing w:val="-8"/>
        </w:rPr>
        <w:t xml:space="preserve"> </w:t>
      </w:r>
      <w:r>
        <w:t>connection.</w:t>
      </w:r>
      <w:r>
        <w:rPr>
          <w:spacing w:val="-1"/>
        </w:rPr>
        <w:t xml:space="preserve"> </w:t>
      </w:r>
      <w:r>
        <w:t>Participants</w:t>
      </w:r>
      <w:r>
        <w:rPr>
          <w:spacing w:val="-5"/>
        </w:rPr>
        <w:t xml:space="preserve"> </w:t>
      </w:r>
      <w:r>
        <w:t>often defined</w:t>
      </w:r>
      <w:r>
        <w:rPr>
          <w:spacing w:val="-10"/>
        </w:rPr>
        <w:t xml:space="preserve"> </w:t>
      </w:r>
      <w:r>
        <w:t>love</w:t>
      </w:r>
      <w:r>
        <w:rPr>
          <w:spacing w:val="-7"/>
        </w:rPr>
        <w:t xml:space="preserve"> </w:t>
      </w:r>
      <w:r>
        <w:t>as</w:t>
      </w:r>
      <w:r>
        <w:rPr>
          <w:spacing w:val="-9"/>
        </w:rPr>
        <w:t xml:space="preserve"> </w:t>
      </w:r>
      <w:r>
        <w:t>acceptance,</w:t>
      </w:r>
      <w:r>
        <w:rPr>
          <w:spacing w:val="-10"/>
        </w:rPr>
        <w:t xml:space="preserve"> </w:t>
      </w:r>
      <w:r>
        <w:t>companionship,</w:t>
      </w:r>
      <w:r>
        <w:rPr>
          <w:spacing w:val="-10"/>
        </w:rPr>
        <w:t xml:space="preserve"> </w:t>
      </w:r>
      <w:r>
        <w:t>and</w:t>
      </w:r>
      <w:r>
        <w:rPr>
          <w:spacing w:val="-10"/>
        </w:rPr>
        <w:t xml:space="preserve"> </w:t>
      </w:r>
      <w:r>
        <w:t>safety.</w:t>
      </w:r>
      <w:r>
        <w:rPr>
          <w:spacing w:val="-10"/>
        </w:rPr>
        <w:t xml:space="preserve"> </w:t>
      </w:r>
      <w:r>
        <w:t>However,</w:t>
      </w:r>
      <w:r>
        <w:rPr>
          <w:spacing w:val="-10"/>
        </w:rPr>
        <w:t xml:space="preserve"> </w:t>
      </w:r>
      <w:r>
        <w:t>stigma</w:t>
      </w:r>
      <w:proofErr w:type="gramStart"/>
      <w:r>
        <w:t>,</w:t>
      </w:r>
      <w:r>
        <w:rPr>
          <w:spacing w:val="-10"/>
        </w:rPr>
        <w:t xml:space="preserve"> </w:t>
      </w:r>
      <w:r>
        <w:t>medication</w:t>
      </w:r>
      <w:proofErr w:type="gramEnd"/>
      <w:r>
        <w:rPr>
          <w:spacing w:val="-10"/>
        </w:rPr>
        <w:t xml:space="preserve"> </w:t>
      </w:r>
      <w:r>
        <w:t>side</w:t>
      </w:r>
      <w:r>
        <w:rPr>
          <w:spacing w:val="-11"/>
        </w:rPr>
        <w:t xml:space="preserve"> </w:t>
      </w:r>
      <w:r>
        <w:t>effects, and</w:t>
      </w:r>
      <w:r>
        <w:rPr>
          <w:spacing w:val="-4"/>
        </w:rPr>
        <w:t xml:space="preserve"> </w:t>
      </w:r>
      <w:r>
        <w:t>provider</w:t>
      </w:r>
      <w:r>
        <w:rPr>
          <w:spacing w:val="-4"/>
        </w:rPr>
        <w:t xml:space="preserve"> </w:t>
      </w:r>
      <w:r>
        <w:t>attitudes</w:t>
      </w:r>
      <w:r>
        <w:rPr>
          <w:spacing w:val="-3"/>
        </w:rPr>
        <w:t xml:space="preserve"> </w:t>
      </w:r>
      <w:r>
        <w:t>frequently</w:t>
      </w:r>
      <w:r>
        <w:rPr>
          <w:spacing w:val="-4"/>
        </w:rPr>
        <w:t xml:space="preserve"> </w:t>
      </w:r>
      <w:r>
        <w:t>restricted their ability</w:t>
      </w:r>
      <w:r>
        <w:rPr>
          <w:spacing w:val="-4"/>
        </w:rPr>
        <w:t xml:space="preserve"> </w:t>
      </w:r>
      <w:r>
        <w:t>to</w:t>
      </w:r>
      <w:r>
        <w:rPr>
          <w:spacing w:val="-4"/>
        </w:rPr>
        <w:t xml:space="preserve"> </w:t>
      </w:r>
      <w:r>
        <w:t>pursue</w:t>
      </w:r>
      <w:r>
        <w:rPr>
          <w:spacing w:val="-6"/>
        </w:rPr>
        <w:t xml:space="preserve"> </w:t>
      </w:r>
      <w:r>
        <w:t>relationships.</w:t>
      </w:r>
      <w:r>
        <w:rPr>
          <w:spacing w:val="-4"/>
        </w:rPr>
        <w:t xml:space="preserve"> </w:t>
      </w:r>
      <w:r>
        <w:t>Stein</w:t>
      </w:r>
      <w:r>
        <w:rPr>
          <w:spacing w:val="-4"/>
        </w:rPr>
        <w:t xml:space="preserve"> </w:t>
      </w:r>
      <w:r>
        <w:t>et</w:t>
      </w:r>
      <w:r>
        <w:rPr>
          <w:spacing w:val="-1"/>
        </w:rPr>
        <w:t xml:space="preserve"> </w:t>
      </w:r>
      <w:r>
        <w:t>al.</w:t>
      </w:r>
      <w:r>
        <w:rPr>
          <w:spacing w:val="-4"/>
        </w:rPr>
        <w:t xml:space="preserve"> </w:t>
      </w:r>
      <w:r>
        <w:t>(2024) explored long-term romantic partnerships among individuals with SMI and found that relationships provided emotional grounding but required constant negotiation of trust and autonomy.</w:t>
      </w:r>
      <w:r>
        <w:rPr>
          <w:spacing w:val="-3"/>
        </w:rPr>
        <w:t xml:space="preserve"> </w:t>
      </w:r>
      <w:r>
        <w:t>Similarly, White et al. (2021)</w:t>
      </w:r>
      <w:r>
        <w:rPr>
          <w:spacing w:val="-3"/>
        </w:rPr>
        <w:t xml:space="preserve"> </w:t>
      </w:r>
      <w:r>
        <w:t>showed</w:t>
      </w:r>
      <w:r>
        <w:rPr>
          <w:spacing w:val="-3"/>
        </w:rPr>
        <w:t xml:space="preserve"> </w:t>
      </w:r>
      <w:r>
        <w:t>that</w:t>
      </w:r>
      <w:r>
        <w:rPr>
          <w:spacing w:val="-5"/>
        </w:rPr>
        <w:t xml:space="preserve"> </w:t>
      </w:r>
      <w:r>
        <w:t>romantic relationships correlate</w:t>
      </w:r>
      <w:r>
        <w:rPr>
          <w:spacing w:val="-5"/>
        </w:rPr>
        <w:t xml:space="preserve"> </w:t>
      </w:r>
      <w:r>
        <w:t>with better mental health outcomes but can also trigger anxiety about disclosure, rejection, or relapse.</w:t>
      </w:r>
    </w:p>
    <w:p w14:paraId="6A11378F" w14:textId="77777777" w:rsidR="007E7BA8" w:rsidRDefault="00000000">
      <w:pPr>
        <w:pStyle w:val="BodyText"/>
        <w:spacing w:line="480" w:lineRule="auto"/>
        <w:ind w:left="20" w:right="360" w:firstLine="700"/>
        <w:jc w:val="both"/>
      </w:pPr>
      <w:r>
        <w:t>These</w:t>
      </w:r>
      <w:r>
        <w:rPr>
          <w:spacing w:val="-9"/>
        </w:rPr>
        <w:t xml:space="preserve"> </w:t>
      </w:r>
      <w:r>
        <w:t>studies</w:t>
      </w:r>
      <w:r>
        <w:rPr>
          <w:spacing w:val="-7"/>
        </w:rPr>
        <w:t xml:space="preserve"> </w:t>
      </w:r>
      <w:r>
        <w:t>reveal</w:t>
      </w:r>
      <w:r>
        <w:rPr>
          <w:spacing w:val="-9"/>
        </w:rPr>
        <w:t xml:space="preserve"> </w:t>
      </w:r>
      <w:r>
        <w:t>that</w:t>
      </w:r>
      <w:r>
        <w:rPr>
          <w:spacing w:val="-9"/>
        </w:rPr>
        <w:t xml:space="preserve"> </w:t>
      </w:r>
      <w:r>
        <w:t>for</w:t>
      </w:r>
      <w:r>
        <w:rPr>
          <w:spacing w:val="-8"/>
        </w:rPr>
        <w:t xml:space="preserve"> </w:t>
      </w:r>
      <w:r>
        <w:t>people</w:t>
      </w:r>
      <w:r>
        <w:rPr>
          <w:spacing w:val="-9"/>
        </w:rPr>
        <w:t xml:space="preserve"> </w:t>
      </w:r>
      <w:r>
        <w:t>living</w:t>
      </w:r>
      <w:r>
        <w:rPr>
          <w:spacing w:val="-8"/>
        </w:rPr>
        <w:t xml:space="preserve"> </w:t>
      </w:r>
      <w:r>
        <w:t>with</w:t>
      </w:r>
      <w:r>
        <w:rPr>
          <w:spacing w:val="-8"/>
        </w:rPr>
        <w:t xml:space="preserve"> </w:t>
      </w:r>
      <w:r>
        <w:t>SMI,</w:t>
      </w:r>
      <w:r>
        <w:rPr>
          <w:spacing w:val="-8"/>
        </w:rPr>
        <w:t xml:space="preserve"> </w:t>
      </w:r>
      <w:r>
        <w:t>love</w:t>
      </w:r>
      <w:r>
        <w:rPr>
          <w:spacing w:val="-9"/>
        </w:rPr>
        <w:t xml:space="preserve"> </w:t>
      </w:r>
      <w:r>
        <w:t>functions</w:t>
      </w:r>
      <w:r>
        <w:rPr>
          <w:spacing w:val="-7"/>
        </w:rPr>
        <w:t xml:space="preserve"> </w:t>
      </w:r>
      <w:r>
        <w:t>both</w:t>
      </w:r>
      <w:r>
        <w:rPr>
          <w:spacing w:val="-8"/>
        </w:rPr>
        <w:t xml:space="preserve"> </w:t>
      </w:r>
      <w:r>
        <w:t>as</w:t>
      </w:r>
      <w:r>
        <w:rPr>
          <w:spacing w:val="-7"/>
        </w:rPr>
        <w:t xml:space="preserve"> </w:t>
      </w:r>
      <w:r>
        <w:t>a</w:t>
      </w:r>
      <w:r>
        <w:rPr>
          <w:spacing w:val="-9"/>
        </w:rPr>
        <w:t xml:space="preserve"> </w:t>
      </w:r>
      <w:r>
        <w:t>healing</w:t>
      </w:r>
      <w:r>
        <w:rPr>
          <w:spacing w:val="-8"/>
        </w:rPr>
        <w:t xml:space="preserve"> </w:t>
      </w:r>
      <w:r>
        <w:t>force and</w:t>
      </w:r>
      <w:r>
        <w:rPr>
          <w:spacing w:val="-9"/>
        </w:rPr>
        <w:t xml:space="preserve"> </w:t>
      </w:r>
      <w:r>
        <w:t>a</w:t>
      </w:r>
      <w:r>
        <w:rPr>
          <w:spacing w:val="-10"/>
        </w:rPr>
        <w:t xml:space="preserve"> </w:t>
      </w:r>
      <w:r>
        <w:t>potential</w:t>
      </w:r>
      <w:r>
        <w:rPr>
          <w:spacing w:val="-10"/>
        </w:rPr>
        <w:t xml:space="preserve"> </w:t>
      </w:r>
      <w:r>
        <w:t>site</w:t>
      </w:r>
      <w:r>
        <w:rPr>
          <w:spacing w:val="-10"/>
        </w:rPr>
        <w:t xml:space="preserve"> </w:t>
      </w:r>
      <w:r>
        <w:t>of</w:t>
      </w:r>
      <w:r>
        <w:rPr>
          <w:spacing w:val="-8"/>
        </w:rPr>
        <w:t xml:space="preserve"> </w:t>
      </w:r>
      <w:r>
        <w:t>vulnerability.</w:t>
      </w:r>
      <w:r>
        <w:rPr>
          <w:spacing w:val="-3"/>
        </w:rPr>
        <w:t xml:space="preserve"> </w:t>
      </w:r>
      <w:r>
        <w:t>When</w:t>
      </w:r>
      <w:r>
        <w:rPr>
          <w:spacing w:val="-3"/>
        </w:rPr>
        <w:t xml:space="preserve"> </w:t>
      </w:r>
      <w:r>
        <w:t>mental</w:t>
      </w:r>
      <w:r>
        <w:rPr>
          <w:spacing w:val="-10"/>
        </w:rPr>
        <w:t xml:space="preserve"> </w:t>
      </w:r>
      <w:r>
        <w:t>health</w:t>
      </w:r>
      <w:r>
        <w:rPr>
          <w:spacing w:val="-9"/>
        </w:rPr>
        <w:t xml:space="preserve"> </w:t>
      </w:r>
      <w:r>
        <w:t>systems</w:t>
      </w:r>
      <w:r>
        <w:rPr>
          <w:spacing w:val="-7"/>
        </w:rPr>
        <w:t xml:space="preserve"> </w:t>
      </w:r>
      <w:r>
        <w:t>focus</w:t>
      </w:r>
      <w:r>
        <w:rPr>
          <w:spacing w:val="-7"/>
        </w:rPr>
        <w:t xml:space="preserve"> </w:t>
      </w:r>
      <w:r>
        <w:t>solely</w:t>
      </w:r>
      <w:r>
        <w:rPr>
          <w:spacing w:val="-9"/>
        </w:rPr>
        <w:t xml:space="preserve"> </w:t>
      </w:r>
      <w:r>
        <w:t>on</w:t>
      </w:r>
      <w:r>
        <w:rPr>
          <w:spacing w:val="-3"/>
        </w:rPr>
        <w:t xml:space="preserve"> </w:t>
      </w:r>
      <w:r>
        <w:t>clinical</w:t>
      </w:r>
      <w:r>
        <w:rPr>
          <w:spacing w:val="-10"/>
        </w:rPr>
        <w:t xml:space="preserve"> </w:t>
      </w:r>
      <w:r>
        <w:t>stability, they often overlook this emotional dimension, leaving many residents feeling unseen within the very institutions meant to promote recovery.</w:t>
      </w:r>
    </w:p>
    <w:p w14:paraId="318D4E2E" w14:textId="77777777" w:rsidR="007E7BA8" w:rsidRDefault="007E7BA8">
      <w:pPr>
        <w:pStyle w:val="BodyText"/>
        <w:spacing w:before="181"/>
      </w:pPr>
    </w:p>
    <w:p w14:paraId="14FCFD66" w14:textId="77777777" w:rsidR="007E7BA8" w:rsidRDefault="00000000">
      <w:pPr>
        <w:pStyle w:val="Heading1"/>
        <w:spacing w:before="1"/>
        <w:ind w:left="4" w:right="355"/>
      </w:pPr>
      <w:r>
        <w:t>Love</w:t>
      </w:r>
      <w:r>
        <w:rPr>
          <w:spacing w:val="-4"/>
        </w:rPr>
        <w:t xml:space="preserve"> </w:t>
      </w:r>
      <w:r>
        <w:t>and</w:t>
      </w:r>
      <w:r>
        <w:rPr>
          <w:spacing w:val="-2"/>
        </w:rPr>
        <w:t xml:space="preserve"> </w:t>
      </w:r>
      <w:r>
        <w:t>Development</w:t>
      </w:r>
      <w:r>
        <w:rPr>
          <w:spacing w:val="-2"/>
        </w:rPr>
        <w:t xml:space="preserve"> </w:t>
      </w:r>
      <w:r>
        <w:t>or</w:t>
      </w:r>
      <w:r>
        <w:rPr>
          <w:spacing w:val="-4"/>
        </w:rPr>
        <w:t xml:space="preserve"> </w:t>
      </w:r>
      <w:r>
        <w:t>Cognitive</w:t>
      </w:r>
      <w:r>
        <w:rPr>
          <w:spacing w:val="-3"/>
        </w:rPr>
        <w:t xml:space="preserve"> </w:t>
      </w:r>
      <w:r>
        <w:rPr>
          <w:spacing w:val="-2"/>
        </w:rPr>
        <w:t>Disability</w:t>
      </w:r>
    </w:p>
    <w:p w14:paraId="4891FEDB" w14:textId="77777777" w:rsidR="007E7BA8" w:rsidRDefault="007E7BA8">
      <w:pPr>
        <w:pStyle w:val="BodyText"/>
        <w:spacing w:before="178"/>
        <w:rPr>
          <w:b/>
        </w:rPr>
      </w:pPr>
    </w:p>
    <w:p w14:paraId="23EAF85E" w14:textId="77777777" w:rsidR="007E7BA8" w:rsidRDefault="00000000">
      <w:pPr>
        <w:pStyle w:val="BodyText"/>
        <w:spacing w:line="480" w:lineRule="auto"/>
        <w:ind w:left="20" w:right="360" w:firstLine="700"/>
        <w:jc w:val="both"/>
      </w:pPr>
      <w:r>
        <w:t>Although</w:t>
      </w:r>
      <w:r>
        <w:rPr>
          <w:spacing w:val="-4"/>
        </w:rPr>
        <w:t xml:space="preserve"> </w:t>
      </w:r>
      <w:r>
        <w:t>this</w:t>
      </w:r>
      <w:r>
        <w:rPr>
          <w:spacing w:val="-3"/>
        </w:rPr>
        <w:t xml:space="preserve"> </w:t>
      </w:r>
      <w:r>
        <w:t>research</w:t>
      </w:r>
      <w:r>
        <w:rPr>
          <w:spacing w:val="-4"/>
        </w:rPr>
        <w:t xml:space="preserve"> </w:t>
      </w:r>
      <w:r>
        <w:t>focuses</w:t>
      </w:r>
      <w:r>
        <w:rPr>
          <w:spacing w:val="-3"/>
        </w:rPr>
        <w:t xml:space="preserve"> </w:t>
      </w:r>
      <w:r>
        <w:t>on</w:t>
      </w:r>
      <w:r>
        <w:rPr>
          <w:spacing w:val="-4"/>
        </w:rPr>
        <w:t xml:space="preserve"> </w:t>
      </w:r>
      <w:r>
        <w:t>SMI,</w:t>
      </w:r>
      <w:r>
        <w:rPr>
          <w:spacing w:val="-4"/>
        </w:rPr>
        <w:t xml:space="preserve"> </w:t>
      </w:r>
      <w:r>
        <w:t>studies</w:t>
      </w:r>
      <w:r>
        <w:rPr>
          <w:spacing w:val="-3"/>
        </w:rPr>
        <w:t xml:space="preserve"> </w:t>
      </w:r>
      <w:r>
        <w:t>in</w:t>
      </w:r>
      <w:r>
        <w:rPr>
          <w:spacing w:val="-4"/>
        </w:rPr>
        <w:t xml:space="preserve"> </w:t>
      </w:r>
      <w:r>
        <w:t>disability</w:t>
      </w:r>
      <w:r>
        <w:rPr>
          <w:spacing w:val="-4"/>
        </w:rPr>
        <w:t xml:space="preserve"> </w:t>
      </w:r>
      <w:r>
        <w:t>and</w:t>
      </w:r>
      <w:r>
        <w:rPr>
          <w:spacing w:val="-4"/>
        </w:rPr>
        <w:t xml:space="preserve"> </w:t>
      </w:r>
      <w:r>
        <w:t>inclusive</w:t>
      </w:r>
      <w:r>
        <w:rPr>
          <w:spacing w:val="-6"/>
        </w:rPr>
        <w:t xml:space="preserve"> </w:t>
      </w:r>
      <w:r>
        <w:t>living</w:t>
      </w:r>
      <w:r>
        <w:rPr>
          <w:spacing w:val="-4"/>
        </w:rPr>
        <w:t xml:space="preserve"> </w:t>
      </w:r>
      <w:r>
        <w:t>programs offer important parallels. McCarthy, Hunt, and Milne-Skillman (2022) found that adults with intellectual disabilities describe love as trust, reciprocity, and joy. Charpentier, McDermott, and O’Loughlin</w:t>
      </w:r>
      <w:r>
        <w:rPr>
          <w:spacing w:val="19"/>
        </w:rPr>
        <w:t xml:space="preserve"> </w:t>
      </w:r>
      <w:r>
        <w:t>(2023)</w:t>
      </w:r>
      <w:r>
        <w:rPr>
          <w:spacing w:val="21"/>
        </w:rPr>
        <w:t xml:space="preserve"> </w:t>
      </w:r>
      <w:r>
        <w:t>observed</w:t>
      </w:r>
      <w:r>
        <w:rPr>
          <w:spacing w:val="21"/>
        </w:rPr>
        <w:t xml:space="preserve"> </w:t>
      </w:r>
      <w:r>
        <w:t>that</w:t>
      </w:r>
      <w:r>
        <w:rPr>
          <w:spacing w:val="20"/>
        </w:rPr>
        <w:t xml:space="preserve"> </w:t>
      </w:r>
      <w:r>
        <w:t>staff</w:t>
      </w:r>
      <w:r>
        <w:rPr>
          <w:spacing w:val="21"/>
        </w:rPr>
        <w:t xml:space="preserve"> </w:t>
      </w:r>
      <w:r>
        <w:t>supervision</w:t>
      </w:r>
      <w:r>
        <w:rPr>
          <w:spacing w:val="25"/>
        </w:rPr>
        <w:t xml:space="preserve"> </w:t>
      </w:r>
      <w:r>
        <w:t>and</w:t>
      </w:r>
      <w:r>
        <w:rPr>
          <w:spacing w:val="21"/>
        </w:rPr>
        <w:t xml:space="preserve"> </w:t>
      </w:r>
      <w:r>
        <w:t>lack</w:t>
      </w:r>
      <w:r>
        <w:rPr>
          <w:spacing w:val="21"/>
        </w:rPr>
        <w:t xml:space="preserve"> </w:t>
      </w:r>
      <w:r>
        <w:t>of</w:t>
      </w:r>
      <w:r>
        <w:rPr>
          <w:spacing w:val="21"/>
        </w:rPr>
        <w:t xml:space="preserve"> </w:t>
      </w:r>
      <w:r>
        <w:t>privacy</w:t>
      </w:r>
      <w:r>
        <w:rPr>
          <w:spacing w:val="21"/>
        </w:rPr>
        <w:t xml:space="preserve"> </w:t>
      </w:r>
      <w:r>
        <w:t>often</w:t>
      </w:r>
      <w:r>
        <w:rPr>
          <w:spacing w:val="21"/>
        </w:rPr>
        <w:t xml:space="preserve"> </w:t>
      </w:r>
      <w:r>
        <w:t>limited</w:t>
      </w:r>
      <w:r>
        <w:rPr>
          <w:spacing w:val="22"/>
        </w:rPr>
        <w:t xml:space="preserve"> </w:t>
      </w:r>
      <w:r>
        <w:rPr>
          <w:spacing w:val="-2"/>
        </w:rPr>
        <w:t>autonomy</w:t>
      </w:r>
    </w:p>
    <w:p w14:paraId="0846FBB4" w14:textId="77777777" w:rsidR="007E7BA8" w:rsidRDefault="007E7BA8">
      <w:pPr>
        <w:pStyle w:val="BodyText"/>
        <w:spacing w:line="480" w:lineRule="auto"/>
        <w:jc w:val="both"/>
        <w:sectPr w:rsidR="007E7BA8">
          <w:pgSz w:w="12240" w:h="15840"/>
          <w:pgMar w:top="1360" w:right="1080" w:bottom="280" w:left="1440" w:header="747" w:footer="0" w:gutter="0"/>
          <w:cols w:space="720"/>
        </w:sectPr>
      </w:pPr>
    </w:p>
    <w:p w14:paraId="2632DBCB" w14:textId="77777777" w:rsidR="007E7BA8" w:rsidRDefault="00000000">
      <w:pPr>
        <w:pStyle w:val="BodyText"/>
        <w:spacing w:before="80" w:line="480" w:lineRule="auto"/>
        <w:ind w:left="20" w:right="358"/>
        <w:jc w:val="both"/>
      </w:pPr>
      <w:r>
        <w:lastRenderedPageBreak/>
        <w:t>more than cognitive challenges themselves. Both studies emphasize that love, for marginalized adults, is an act of self-definition within environments of control. Their findings resonate with residents</w:t>
      </w:r>
      <w:r>
        <w:rPr>
          <w:spacing w:val="-8"/>
        </w:rPr>
        <w:t xml:space="preserve"> </w:t>
      </w:r>
      <w:r>
        <w:t>in</w:t>
      </w:r>
      <w:r>
        <w:rPr>
          <w:spacing w:val="-5"/>
        </w:rPr>
        <w:t xml:space="preserve"> </w:t>
      </w:r>
      <w:r>
        <w:t>psychiatric</w:t>
      </w:r>
      <w:r>
        <w:rPr>
          <w:spacing w:val="-6"/>
        </w:rPr>
        <w:t xml:space="preserve"> </w:t>
      </w:r>
      <w:r>
        <w:t>programs,</w:t>
      </w:r>
      <w:r>
        <w:rPr>
          <w:spacing w:val="-5"/>
        </w:rPr>
        <w:t xml:space="preserve"> </w:t>
      </w:r>
      <w:r>
        <w:t>where</w:t>
      </w:r>
      <w:r>
        <w:rPr>
          <w:spacing w:val="-11"/>
        </w:rPr>
        <w:t xml:space="preserve"> </w:t>
      </w:r>
      <w:r>
        <w:t>policies</w:t>
      </w:r>
      <w:r>
        <w:rPr>
          <w:spacing w:val="-8"/>
        </w:rPr>
        <w:t xml:space="preserve"> </w:t>
      </w:r>
      <w:r>
        <w:t>designed</w:t>
      </w:r>
      <w:r>
        <w:rPr>
          <w:spacing w:val="-10"/>
        </w:rPr>
        <w:t xml:space="preserve"> </w:t>
      </w:r>
      <w:r>
        <w:t>for</w:t>
      </w:r>
      <w:r>
        <w:rPr>
          <w:spacing w:val="-9"/>
        </w:rPr>
        <w:t xml:space="preserve"> </w:t>
      </w:r>
      <w:r>
        <w:t>safety</w:t>
      </w:r>
      <w:r>
        <w:rPr>
          <w:spacing w:val="-4"/>
        </w:rPr>
        <w:t xml:space="preserve"> </w:t>
      </w:r>
      <w:r>
        <w:t>can</w:t>
      </w:r>
      <w:r>
        <w:rPr>
          <w:spacing w:val="-5"/>
        </w:rPr>
        <w:t xml:space="preserve"> </w:t>
      </w:r>
      <w:r>
        <w:t>unintentionally</w:t>
      </w:r>
      <w:r>
        <w:rPr>
          <w:spacing w:val="-5"/>
        </w:rPr>
        <w:t xml:space="preserve"> </w:t>
      </w:r>
      <w:r>
        <w:t>suppress emotional expression and connection.</w:t>
      </w:r>
    </w:p>
    <w:p w14:paraId="5271AA49" w14:textId="77777777" w:rsidR="007E7BA8" w:rsidRDefault="00000000">
      <w:pPr>
        <w:pStyle w:val="Heading1"/>
        <w:ind w:right="355"/>
      </w:pPr>
      <w:r>
        <w:t>Trauma,</w:t>
      </w:r>
      <w:r>
        <w:rPr>
          <w:spacing w:val="-3"/>
        </w:rPr>
        <w:t xml:space="preserve"> </w:t>
      </w:r>
      <w:r>
        <w:t>Institutional</w:t>
      </w:r>
      <w:r>
        <w:rPr>
          <w:spacing w:val="-5"/>
        </w:rPr>
        <w:t xml:space="preserve"> </w:t>
      </w:r>
      <w:r>
        <w:t>Histories,</w:t>
      </w:r>
      <w:r>
        <w:rPr>
          <w:spacing w:val="-3"/>
        </w:rPr>
        <w:t xml:space="preserve"> </w:t>
      </w:r>
      <w:r>
        <w:t>and</w:t>
      </w:r>
      <w:r>
        <w:rPr>
          <w:spacing w:val="-1"/>
        </w:rPr>
        <w:t xml:space="preserve"> </w:t>
      </w:r>
      <w:r>
        <w:rPr>
          <w:spacing w:val="-4"/>
        </w:rPr>
        <w:t>Power</w:t>
      </w:r>
    </w:p>
    <w:p w14:paraId="6D9EA6BB" w14:textId="77777777" w:rsidR="007E7BA8" w:rsidRDefault="007E7BA8">
      <w:pPr>
        <w:pStyle w:val="BodyText"/>
        <w:spacing w:before="178"/>
        <w:rPr>
          <w:b/>
        </w:rPr>
      </w:pPr>
    </w:p>
    <w:p w14:paraId="7A6F4991" w14:textId="77777777" w:rsidR="007E7BA8" w:rsidRDefault="00000000">
      <w:pPr>
        <w:pStyle w:val="BodyText"/>
        <w:spacing w:line="480" w:lineRule="auto"/>
        <w:ind w:right="359" w:firstLine="720"/>
        <w:jc w:val="both"/>
      </w:pPr>
      <w:r>
        <w:t>Herman</w:t>
      </w:r>
      <w:r>
        <w:rPr>
          <w:spacing w:val="-15"/>
        </w:rPr>
        <w:t xml:space="preserve"> </w:t>
      </w:r>
      <w:r>
        <w:t>(1992)</w:t>
      </w:r>
      <w:r>
        <w:rPr>
          <w:spacing w:val="-15"/>
        </w:rPr>
        <w:t xml:space="preserve"> </w:t>
      </w:r>
      <w:r>
        <w:t>explains</w:t>
      </w:r>
      <w:r>
        <w:rPr>
          <w:spacing w:val="-14"/>
        </w:rPr>
        <w:t xml:space="preserve"> </w:t>
      </w:r>
      <w:r>
        <w:t>that</w:t>
      </w:r>
      <w:r>
        <w:rPr>
          <w:spacing w:val="-12"/>
        </w:rPr>
        <w:t xml:space="preserve"> </w:t>
      </w:r>
      <w:r>
        <w:t>trauma</w:t>
      </w:r>
      <w:r>
        <w:rPr>
          <w:spacing w:val="-15"/>
        </w:rPr>
        <w:t xml:space="preserve"> </w:t>
      </w:r>
      <w:r>
        <w:t>often</w:t>
      </w:r>
      <w:r>
        <w:rPr>
          <w:spacing w:val="-11"/>
        </w:rPr>
        <w:t xml:space="preserve"> </w:t>
      </w:r>
      <w:r>
        <w:t>manifests</w:t>
      </w:r>
      <w:r>
        <w:rPr>
          <w:spacing w:val="-14"/>
        </w:rPr>
        <w:t xml:space="preserve"> </w:t>
      </w:r>
      <w:r>
        <w:t>in</w:t>
      </w:r>
      <w:r>
        <w:rPr>
          <w:spacing w:val="-15"/>
        </w:rPr>
        <w:t xml:space="preserve"> </w:t>
      </w:r>
      <w:r>
        <w:t>disrupted</w:t>
      </w:r>
      <w:r>
        <w:rPr>
          <w:spacing w:val="-15"/>
        </w:rPr>
        <w:t xml:space="preserve"> </w:t>
      </w:r>
      <w:r>
        <w:t>attachment</w:t>
      </w:r>
      <w:r>
        <w:rPr>
          <w:spacing w:val="-15"/>
        </w:rPr>
        <w:t xml:space="preserve"> </w:t>
      </w:r>
      <w:r>
        <w:t>and</w:t>
      </w:r>
      <w:r>
        <w:rPr>
          <w:spacing w:val="-11"/>
        </w:rPr>
        <w:t xml:space="preserve"> </w:t>
      </w:r>
      <w:r>
        <w:t>emotional withdrawal. For individuals who have lived in institutions, love may trigger past experiences of abandonment or control. Carey (2009) traces how twentieth-century institutions regulated relationships among people with disabilities, reinforcing dependence and compliance. These historical</w:t>
      </w:r>
      <w:r>
        <w:rPr>
          <w:spacing w:val="-10"/>
        </w:rPr>
        <w:t xml:space="preserve"> </w:t>
      </w:r>
      <w:r>
        <w:t>dynamics</w:t>
      </w:r>
      <w:r>
        <w:rPr>
          <w:spacing w:val="-8"/>
        </w:rPr>
        <w:t xml:space="preserve"> </w:t>
      </w:r>
      <w:r>
        <w:t>continue</w:t>
      </w:r>
      <w:r>
        <w:rPr>
          <w:spacing w:val="-10"/>
        </w:rPr>
        <w:t xml:space="preserve"> </w:t>
      </w:r>
      <w:r>
        <w:t>to</w:t>
      </w:r>
      <w:r>
        <w:rPr>
          <w:spacing w:val="-9"/>
        </w:rPr>
        <w:t xml:space="preserve"> </w:t>
      </w:r>
      <w:r>
        <w:t>shape</w:t>
      </w:r>
      <w:r>
        <w:rPr>
          <w:spacing w:val="-10"/>
        </w:rPr>
        <w:t xml:space="preserve"> </w:t>
      </w:r>
      <w:r>
        <w:t>modern</w:t>
      </w:r>
      <w:r>
        <w:rPr>
          <w:spacing w:val="-9"/>
        </w:rPr>
        <w:t xml:space="preserve"> </w:t>
      </w:r>
      <w:r>
        <w:t>congregate</w:t>
      </w:r>
      <w:r>
        <w:rPr>
          <w:spacing w:val="-10"/>
        </w:rPr>
        <w:t xml:space="preserve"> </w:t>
      </w:r>
      <w:r>
        <w:t>care,</w:t>
      </w:r>
      <w:r>
        <w:rPr>
          <w:spacing w:val="-9"/>
        </w:rPr>
        <w:t xml:space="preserve"> </w:t>
      </w:r>
      <w:r>
        <w:t>where</w:t>
      </w:r>
      <w:r>
        <w:rPr>
          <w:spacing w:val="-10"/>
        </w:rPr>
        <w:t xml:space="preserve"> </w:t>
      </w:r>
      <w:r>
        <w:t>surveillance</w:t>
      </w:r>
      <w:r>
        <w:rPr>
          <w:spacing w:val="-10"/>
        </w:rPr>
        <w:t xml:space="preserve"> </w:t>
      </w:r>
      <w:r>
        <w:t>and</w:t>
      </w:r>
      <w:r>
        <w:rPr>
          <w:spacing w:val="-9"/>
        </w:rPr>
        <w:t xml:space="preserve"> </w:t>
      </w:r>
      <w:r>
        <w:t>rules</w:t>
      </w:r>
      <w:r>
        <w:rPr>
          <w:spacing w:val="-8"/>
        </w:rPr>
        <w:t xml:space="preserve"> </w:t>
      </w:r>
      <w:r>
        <w:t>about visitors, privacy, or relationships can make residents feel like their emotional lives are being monitored. Understanding this history is critical for trauma-informed social work that seeks to restore agency and trust.</w:t>
      </w:r>
    </w:p>
    <w:p w14:paraId="60B5E096" w14:textId="77777777" w:rsidR="007E7BA8" w:rsidRDefault="00000000">
      <w:pPr>
        <w:pStyle w:val="Heading1"/>
        <w:spacing w:before="1"/>
        <w:ind w:left="2" w:right="355"/>
      </w:pPr>
      <w:r>
        <w:t>Community,</w:t>
      </w:r>
      <w:r>
        <w:rPr>
          <w:spacing w:val="-3"/>
        </w:rPr>
        <w:t xml:space="preserve"> </w:t>
      </w:r>
      <w:r>
        <w:t>Belonging</w:t>
      </w:r>
      <w:r>
        <w:rPr>
          <w:spacing w:val="-3"/>
        </w:rPr>
        <w:t xml:space="preserve"> </w:t>
      </w:r>
      <w:r>
        <w:t>and</w:t>
      </w:r>
      <w:r>
        <w:rPr>
          <w:spacing w:val="-1"/>
        </w:rPr>
        <w:t xml:space="preserve"> </w:t>
      </w:r>
      <w:r>
        <w:t>Social</w:t>
      </w:r>
      <w:r>
        <w:rPr>
          <w:spacing w:val="-4"/>
        </w:rPr>
        <w:t xml:space="preserve"> </w:t>
      </w:r>
      <w:r>
        <w:rPr>
          <w:spacing w:val="-2"/>
        </w:rPr>
        <w:t>Participation</w:t>
      </w:r>
    </w:p>
    <w:p w14:paraId="3C75BF59" w14:textId="77777777" w:rsidR="007E7BA8" w:rsidRDefault="007E7BA8">
      <w:pPr>
        <w:pStyle w:val="BodyText"/>
        <w:spacing w:before="178"/>
        <w:rPr>
          <w:b/>
        </w:rPr>
      </w:pPr>
    </w:p>
    <w:p w14:paraId="0C3A7F8B" w14:textId="77777777" w:rsidR="007E7BA8" w:rsidRDefault="00000000">
      <w:pPr>
        <w:pStyle w:val="BodyText"/>
        <w:spacing w:line="480" w:lineRule="auto"/>
        <w:ind w:left="20" w:right="359" w:firstLine="700"/>
        <w:jc w:val="both"/>
      </w:pPr>
      <w:proofErr w:type="spellStart"/>
      <w:r>
        <w:t>Verdonschot</w:t>
      </w:r>
      <w:proofErr w:type="spellEnd"/>
      <w:r>
        <w:rPr>
          <w:spacing w:val="-10"/>
        </w:rPr>
        <w:t xml:space="preserve"> </w:t>
      </w:r>
      <w:r>
        <w:t>et</w:t>
      </w:r>
      <w:r>
        <w:rPr>
          <w:spacing w:val="-11"/>
        </w:rPr>
        <w:t xml:space="preserve"> </w:t>
      </w:r>
      <w:r>
        <w:t>al.</w:t>
      </w:r>
      <w:r>
        <w:rPr>
          <w:spacing w:val="-10"/>
        </w:rPr>
        <w:t xml:space="preserve"> </w:t>
      </w:r>
      <w:r>
        <w:t>(2009)</w:t>
      </w:r>
      <w:r>
        <w:rPr>
          <w:spacing w:val="-9"/>
        </w:rPr>
        <w:t xml:space="preserve"> </w:t>
      </w:r>
      <w:r>
        <w:t>found</w:t>
      </w:r>
      <w:r>
        <w:rPr>
          <w:spacing w:val="-9"/>
        </w:rPr>
        <w:t xml:space="preserve"> </w:t>
      </w:r>
      <w:r>
        <w:t>that</w:t>
      </w:r>
      <w:r>
        <w:rPr>
          <w:spacing w:val="-11"/>
        </w:rPr>
        <w:t xml:space="preserve"> </w:t>
      </w:r>
      <w:r>
        <w:t>community</w:t>
      </w:r>
      <w:r>
        <w:rPr>
          <w:spacing w:val="-10"/>
        </w:rPr>
        <w:t xml:space="preserve"> </w:t>
      </w:r>
      <w:r>
        <w:t>participation</w:t>
      </w:r>
      <w:r>
        <w:rPr>
          <w:spacing w:val="-10"/>
        </w:rPr>
        <w:t xml:space="preserve"> </w:t>
      </w:r>
      <w:r>
        <w:t>and</w:t>
      </w:r>
      <w:r>
        <w:rPr>
          <w:spacing w:val="-10"/>
        </w:rPr>
        <w:t xml:space="preserve"> </w:t>
      </w:r>
      <w:r>
        <w:t>social</w:t>
      </w:r>
      <w:r>
        <w:rPr>
          <w:spacing w:val="-11"/>
        </w:rPr>
        <w:t xml:space="preserve"> </w:t>
      </w:r>
      <w:r>
        <w:t>recognition</w:t>
      </w:r>
      <w:r>
        <w:rPr>
          <w:spacing w:val="-10"/>
        </w:rPr>
        <w:t xml:space="preserve"> </w:t>
      </w:r>
      <w:r>
        <w:t xml:space="preserve">foster identity and belonging for individuals with disabilities. Ware et al. (2007) similarly </w:t>
      </w:r>
      <w:proofErr w:type="gramStart"/>
      <w:r>
        <w:t>argue</w:t>
      </w:r>
      <w:proofErr w:type="gramEnd"/>
      <w:r>
        <w:t xml:space="preserve"> that recovery</w:t>
      </w:r>
      <w:r>
        <w:rPr>
          <w:spacing w:val="-15"/>
        </w:rPr>
        <w:t xml:space="preserve"> </w:t>
      </w:r>
      <w:r>
        <w:t>is</w:t>
      </w:r>
      <w:r>
        <w:rPr>
          <w:spacing w:val="-15"/>
        </w:rPr>
        <w:t xml:space="preserve"> </w:t>
      </w:r>
      <w:r>
        <w:t>not</w:t>
      </w:r>
      <w:r>
        <w:rPr>
          <w:spacing w:val="-15"/>
        </w:rPr>
        <w:t xml:space="preserve"> </w:t>
      </w:r>
      <w:r>
        <w:t>only</w:t>
      </w:r>
      <w:r>
        <w:rPr>
          <w:spacing w:val="-15"/>
        </w:rPr>
        <w:t xml:space="preserve"> </w:t>
      </w:r>
      <w:r>
        <w:t>clinical</w:t>
      </w:r>
      <w:r>
        <w:rPr>
          <w:spacing w:val="-15"/>
        </w:rPr>
        <w:t xml:space="preserve"> </w:t>
      </w:r>
      <w:r>
        <w:t>but</w:t>
      </w:r>
      <w:r>
        <w:rPr>
          <w:spacing w:val="-15"/>
        </w:rPr>
        <w:t xml:space="preserve"> </w:t>
      </w:r>
      <w:r>
        <w:t>civic</w:t>
      </w:r>
      <w:r>
        <w:rPr>
          <w:spacing w:val="-15"/>
        </w:rPr>
        <w:t xml:space="preserve"> </w:t>
      </w:r>
      <w:r>
        <w:t>people</w:t>
      </w:r>
      <w:r>
        <w:rPr>
          <w:spacing w:val="-15"/>
        </w:rPr>
        <w:t xml:space="preserve"> </w:t>
      </w:r>
      <w:r>
        <w:t>heal</w:t>
      </w:r>
      <w:r>
        <w:rPr>
          <w:spacing w:val="-15"/>
        </w:rPr>
        <w:t xml:space="preserve"> </w:t>
      </w:r>
      <w:r>
        <w:t>through</w:t>
      </w:r>
      <w:r>
        <w:rPr>
          <w:spacing w:val="-15"/>
        </w:rPr>
        <w:t xml:space="preserve"> </w:t>
      </w:r>
      <w:r>
        <w:t>inclusion</w:t>
      </w:r>
      <w:r>
        <w:rPr>
          <w:spacing w:val="-15"/>
        </w:rPr>
        <w:t xml:space="preserve"> </w:t>
      </w:r>
      <w:r>
        <w:t>and</w:t>
      </w:r>
      <w:r>
        <w:rPr>
          <w:spacing w:val="-15"/>
        </w:rPr>
        <w:t xml:space="preserve"> </w:t>
      </w:r>
      <w:r>
        <w:t>citizenship.</w:t>
      </w:r>
      <w:r>
        <w:rPr>
          <w:spacing w:val="-15"/>
        </w:rPr>
        <w:t xml:space="preserve"> </w:t>
      </w:r>
      <w:r>
        <w:t>These</w:t>
      </w:r>
      <w:r>
        <w:rPr>
          <w:spacing w:val="-15"/>
        </w:rPr>
        <w:t xml:space="preserve"> </w:t>
      </w:r>
      <w:r>
        <w:t xml:space="preserve">findings support the idea that </w:t>
      </w:r>
      <w:proofErr w:type="gramStart"/>
      <w:r>
        <w:t>love,</w:t>
      </w:r>
      <w:proofErr w:type="gramEnd"/>
      <w:r>
        <w:t xml:space="preserve"> and belonging are social needs tied to one’s sense of self-worth and connection to community. When systems isolate or depersonalize care, they disrupt this process and risk reinforcing chronic disconnection.</w:t>
      </w:r>
    </w:p>
    <w:p w14:paraId="3B3BB28A" w14:textId="77777777" w:rsidR="007E7BA8" w:rsidRDefault="007E7BA8">
      <w:pPr>
        <w:pStyle w:val="BodyText"/>
        <w:spacing w:line="480" w:lineRule="auto"/>
        <w:jc w:val="both"/>
        <w:sectPr w:rsidR="007E7BA8">
          <w:pgSz w:w="12240" w:h="15840"/>
          <w:pgMar w:top="1360" w:right="1080" w:bottom="280" w:left="1440" w:header="747" w:footer="0" w:gutter="0"/>
          <w:cols w:space="720"/>
        </w:sectPr>
      </w:pPr>
    </w:p>
    <w:p w14:paraId="7C3D3710" w14:textId="77777777" w:rsidR="007E7BA8" w:rsidRDefault="00000000">
      <w:pPr>
        <w:pStyle w:val="Heading1"/>
        <w:spacing w:before="80"/>
        <w:ind w:left="2648" w:right="2996"/>
      </w:pPr>
      <w:r>
        <w:lastRenderedPageBreak/>
        <w:t>Gaps</w:t>
      </w:r>
      <w:r>
        <w:rPr>
          <w:spacing w:val="-1"/>
        </w:rPr>
        <w:t xml:space="preserve"> </w:t>
      </w:r>
      <w:r>
        <w:t xml:space="preserve">in </w:t>
      </w:r>
      <w:proofErr w:type="gramStart"/>
      <w:r>
        <w:t>the</w:t>
      </w:r>
      <w:r>
        <w:rPr>
          <w:spacing w:val="-3"/>
        </w:rPr>
        <w:t xml:space="preserve"> </w:t>
      </w:r>
      <w:r>
        <w:rPr>
          <w:spacing w:val="-2"/>
        </w:rPr>
        <w:t>Literature</w:t>
      </w:r>
      <w:proofErr w:type="gramEnd"/>
    </w:p>
    <w:p w14:paraId="53766655" w14:textId="77777777" w:rsidR="007E7BA8" w:rsidRDefault="007E7BA8">
      <w:pPr>
        <w:pStyle w:val="BodyText"/>
        <w:spacing w:before="178"/>
        <w:rPr>
          <w:b/>
        </w:rPr>
      </w:pPr>
    </w:p>
    <w:p w14:paraId="0040BF19" w14:textId="77777777" w:rsidR="007E7BA8" w:rsidRDefault="00000000">
      <w:pPr>
        <w:pStyle w:val="BodyText"/>
        <w:spacing w:line="480" w:lineRule="auto"/>
        <w:ind w:right="358" w:firstLine="720"/>
        <w:jc w:val="both"/>
      </w:pPr>
      <w:r>
        <w:t xml:space="preserve">Despite growing awareness of relational recovery, few studies examine how adults in congregate psychiatric </w:t>
      </w:r>
      <w:proofErr w:type="gramStart"/>
      <w:r>
        <w:t>settings themselves</w:t>
      </w:r>
      <w:proofErr w:type="gramEnd"/>
      <w:r>
        <w:t xml:space="preserve"> define love. Much of the existing research centers on sexuality, risk, or compliance rather than emotional meaning-making. There is little qualitative work</w:t>
      </w:r>
      <w:r>
        <w:rPr>
          <w:spacing w:val="-9"/>
        </w:rPr>
        <w:t xml:space="preserve"> </w:t>
      </w:r>
      <w:r>
        <w:t>amplifying</w:t>
      </w:r>
      <w:r>
        <w:rPr>
          <w:spacing w:val="-5"/>
        </w:rPr>
        <w:t xml:space="preserve"> </w:t>
      </w:r>
      <w:r>
        <w:t>residents’</w:t>
      </w:r>
      <w:r>
        <w:rPr>
          <w:spacing w:val="-10"/>
        </w:rPr>
        <w:t xml:space="preserve"> </w:t>
      </w:r>
      <w:r>
        <w:t>voices</w:t>
      </w:r>
      <w:r>
        <w:rPr>
          <w:spacing w:val="-8"/>
        </w:rPr>
        <w:t xml:space="preserve"> </w:t>
      </w:r>
      <w:r>
        <w:t>or</w:t>
      </w:r>
      <w:r>
        <w:rPr>
          <w:spacing w:val="-4"/>
        </w:rPr>
        <w:t xml:space="preserve"> </w:t>
      </w:r>
      <w:r>
        <w:t>exploring</w:t>
      </w:r>
      <w:r>
        <w:rPr>
          <w:spacing w:val="-10"/>
        </w:rPr>
        <w:t xml:space="preserve"> </w:t>
      </w:r>
      <w:r>
        <w:t>how</w:t>
      </w:r>
      <w:r>
        <w:rPr>
          <w:spacing w:val="-3"/>
        </w:rPr>
        <w:t xml:space="preserve"> </w:t>
      </w:r>
      <w:r>
        <w:t>their</w:t>
      </w:r>
      <w:r>
        <w:rPr>
          <w:spacing w:val="-10"/>
        </w:rPr>
        <w:t xml:space="preserve"> </w:t>
      </w:r>
      <w:r>
        <w:t>lived</w:t>
      </w:r>
      <w:r>
        <w:rPr>
          <w:spacing w:val="-10"/>
        </w:rPr>
        <w:t xml:space="preserve"> </w:t>
      </w:r>
      <w:r>
        <w:t>experiences</w:t>
      </w:r>
      <w:r>
        <w:rPr>
          <w:spacing w:val="-8"/>
        </w:rPr>
        <w:t xml:space="preserve"> </w:t>
      </w:r>
      <w:r>
        <w:t>shape</w:t>
      </w:r>
      <w:r>
        <w:rPr>
          <w:spacing w:val="-11"/>
        </w:rPr>
        <w:t xml:space="preserve"> </w:t>
      </w:r>
      <w:r>
        <w:t>their</w:t>
      </w:r>
      <w:r>
        <w:rPr>
          <w:spacing w:val="-10"/>
        </w:rPr>
        <w:t xml:space="preserve"> </w:t>
      </w:r>
      <w:r>
        <w:t>definitions of</w:t>
      </w:r>
      <w:r>
        <w:rPr>
          <w:spacing w:val="-3"/>
        </w:rPr>
        <w:t xml:space="preserve"> </w:t>
      </w:r>
      <w:r>
        <w:t>love and</w:t>
      </w:r>
      <w:r>
        <w:rPr>
          <w:spacing w:val="-3"/>
        </w:rPr>
        <w:t xml:space="preserve"> </w:t>
      </w:r>
      <w:r>
        <w:t>belonging. This</w:t>
      </w:r>
      <w:r>
        <w:rPr>
          <w:spacing w:val="-2"/>
        </w:rPr>
        <w:t xml:space="preserve"> </w:t>
      </w:r>
      <w:r>
        <w:t>study aims</w:t>
      </w:r>
      <w:r>
        <w:rPr>
          <w:spacing w:val="-2"/>
        </w:rPr>
        <w:t xml:space="preserve"> </w:t>
      </w:r>
      <w:r>
        <w:t>to</w:t>
      </w:r>
      <w:r>
        <w:rPr>
          <w:spacing w:val="-3"/>
        </w:rPr>
        <w:t xml:space="preserve"> </w:t>
      </w:r>
      <w:r>
        <w:t>fill that</w:t>
      </w:r>
      <w:r>
        <w:rPr>
          <w:spacing w:val="-5"/>
        </w:rPr>
        <w:t xml:space="preserve"> </w:t>
      </w:r>
      <w:r>
        <w:t>gap</w:t>
      </w:r>
      <w:r>
        <w:rPr>
          <w:spacing w:val="-3"/>
        </w:rPr>
        <w:t xml:space="preserve"> </w:t>
      </w:r>
      <w:r>
        <w:t>by</w:t>
      </w:r>
      <w:r>
        <w:rPr>
          <w:spacing w:val="-3"/>
        </w:rPr>
        <w:t xml:space="preserve"> </w:t>
      </w:r>
      <w:r>
        <w:t>prioritizing</w:t>
      </w:r>
      <w:r>
        <w:rPr>
          <w:spacing w:val="-3"/>
        </w:rPr>
        <w:t xml:space="preserve"> </w:t>
      </w:r>
      <w:r>
        <w:t>participant perspectives and emphasizing love as an integral component of trauma-informed and recovery-oriented practice.</w:t>
      </w:r>
    </w:p>
    <w:p w14:paraId="604B52DB" w14:textId="77777777" w:rsidR="007E7BA8" w:rsidRDefault="00000000">
      <w:pPr>
        <w:pStyle w:val="Heading1"/>
        <w:ind w:left="2644" w:right="2996"/>
      </w:pPr>
      <w:r>
        <w:t>Theoretical</w:t>
      </w:r>
      <w:r>
        <w:rPr>
          <w:spacing w:val="-8"/>
        </w:rPr>
        <w:t xml:space="preserve"> </w:t>
      </w:r>
      <w:r>
        <w:rPr>
          <w:spacing w:val="-2"/>
        </w:rPr>
        <w:t>Frameworks</w:t>
      </w:r>
    </w:p>
    <w:p w14:paraId="44B688F4" w14:textId="77777777" w:rsidR="007E7BA8" w:rsidRDefault="007E7BA8">
      <w:pPr>
        <w:pStyle w:val="BodyText"/>
        <w:spacing w:before="178"/>
        <w:rPr>
          <w:b/>
        </w:rPr>
      </w:pPr>
    </w:p>
    <w:p w14:paraId="29B0D9F9" w14:textId="77777777" w:rsidR="007E7BA8" w:rsidRDefault="00000000">
      <w:pPr>
        <w:ind w:left="10"/>
        <w:rPr>
          <w:b/>
          <w:sz w:val="24"/>
        </w:rPr>
      </w:pPr>
      <w:r>
        <w:rPr>
          <w:b/>
          <w:sz w:val="24"/>
        </w:rPr>
        <w:t>Attachment</w:t>
      </w:r>
      <w:r>
        <w:rPr>
          <w:b/>
          <w:spacing w:val="-1"/>
          <w:sz w:val="24"/>
        </w:rPr>
        <w:t xml:space="preserve"> </w:t>
      </w:r>
      <w:r>
        <w:rPr>
          <w:b/>
          <w:spacing w:val="-2"/>
          <w:sz w:val="24"/>
        </w:rPr>
        <w:t>Theory</w:t>
      </w:r>
    </w:p>
    <w:p w14:paraId="00A6FD6D" w14:textId="77777777" w:rsidR="007E7BA8" w:rsidRDefault="007E7BA8">
      <w:pPr>
        <w:pStyle w:val="BodyText"/>
        <w:spacing w:before="179"/>
        <w:rPr>
          <w:b/>
        </w:rPr>
      </w:pPr>
    </w:p>
    <w:p w14:paraId="2154FB84" w14:textId="77777777" w:rsidR="007E7BA8" w:rsidRDefault="00000000" w:rsidP="0044029B">
      <w:pPr>
        <w:pStyle w:val="BodyText"/>
        <w:spacing w:line="480" w:lineRule="auto"/>
        <w:ind w:left="20" w:right="361" w:firstLine="700"/>
        <w:jc w:val="both"/>
      </w:pPr>
      <w:r>
        <w:t>Attachment theory explains how early disruptions in caregiving shape relational expectations. Adults who experienced instability in childhood or institutional</w:t>
      </w:r>
      <w:r>
        <w:rPr>
          <w:spacing w:val="-1"/>
        </w:rPr>
        <w:t xml:space="preserve"> </w:t>
      </w:r>
      <w:r>
        <w:t>care</w:t>
      </w:r>
      <w:r>
        <w:rPr>
          <w:spacing w:val="-1"/>
        </w:rPr>
        <w:t xml:space="preserve"> </w:t>
      </w:r>
      <w:r>
        <w:t>may approach love with avoidance, anxiety, or ambivalence. Exploring how they define love can reveal how attachment histories influence emotional resilience and social functioning.</w:t>
      </w:r>
    </w:p>
    <w:p w14:paraId="5441C448" w14:textId="77777777" w:rsidR="007E7BA8" w:rsidRDefault="007E7BA8">
      <w:pPr>
        <w:pStyle w:val="BodyText"/>
        <w:spacing w:before="177"/>
      </w:pPr>
    </w:p>
    <w:p w14:paraId="7A13CE83" w14:textId="77777777" w:rsidR="007E7BA8" w:rsidRDefault="00000000">
      <w:pPr>
        <w:pStyle w:val="Heading1"/>
        <w:ind w:left="10"/>
        <w:jc w:val="left"/>
      </w:pPr>
      <w:r>
        <w:t>Trauma</w:t>
      </w:r>
      <w:r>
        <w:rPr>
          <w:spacing w:val="-2"/>
        </w:rPr>
        <w:t xml:space="preserve"> Theory</w:t>
      </w:r>
    </w:p>
    <w:p w14:paraId="64E683B4" w14:textId="77777777" w:rsidR="007E7BA8" w:rsidRDefault="007E7BA8">
      <w:pPr>
        <w:pStyle w:val="BodyText"/>
        <w:spacing w:before="183"/>
        <w:rPr>
          <w:b/>
        </w:rPr>
      </w:pPr>
    </w:p>
    <w:p w14:paraId="7A578400" w14:textId="77777777" w:rsidR="007E7BA8" w:rsidRDefault="00000000">
      <w:pPr>
        <w:pStyle w:val="BodyText"/>
        <w:spacing w:line="480" w:lineRule="auto"/>
        <w:ind w:left="20" w:right="358" w:firstLine="700"/>
        <w:jc w:val="both"/>
      </w:pPr>
      <w:r>
        <w:t>Trauma</w:t>
      </w:r>
      <w:r>
        <w:rPr>
          <w:spacing w:val="-10"/>
        </w:rPr>
        <w:t xml:space="preserve"> </w:t>
      </w:r>
      <w:r>
        <w:t>theory</w:t>
      </w:r>
      <w:r>
        <w:rPr>
          <w:spacing w:val="-10"/>
        </w:rPr>
        <w:t xml:space="preserve"> </w:t>
      </w:r>
      <w:r>
        <w:t>highlights</w:t>
      </w:r>
      <w:r>
        <w:rPr>
          <w:spacing w:val="-12"/>
        </w:rPr>
        <w:t xml:space="preserve"> </w:t>
      </w:r>
      <w:r>
        <w:t>that</w:t>
      </w:r>
      <w:r>
        <w:rPr>
          <w:spacing w:val="-15"/>
        </w:rPr>
        <w:t xml:space="preserve"> </w:t>
      </w:r>
      <w:r>
        <w:t>relationships</w:t>
      </w:r>
      <w:r>
        <w:rPr>
          <w:spacing w:val="-12"/>
        </w:rPr>
        <w:t xml:space="preserve"> </w:t>
      </w:r>
      <w:r>
        <w:t>can</w:t>
      </w:r>
      <w:r>
        <w:rPr>
          <w:spacing w:val="-10"/>
        </w:rPr>
        <w:t xml:space="preserve"> </w:t>
      </w:r>
      <w:r>
        <w:t>trigger</w:t>
      </w:r>
      <w:r>
        <w:rPr>
          <w:spacing w:val="-13"/>
        </w:rPr>
        <w:t xml:space="preserve"> </w:t>
      </w:r>
      <w:r>
        <w:t>both</w:t>
      </w:r>
      <w:r>
        <w:rPr>
          <w:spacing w:val="-14"/>
        </w:rPr>
        <w:t xml:space="preserve"> </w:t>
      </w:r>
      <w:r>
        <w:t>healing</w:t>
      </w:r>
      <w:r>
        <w:rPr>
          <w:spacing w:val="-10"/>
        </w:rPr>
        <w:t xml:space="preserve"> </w:t>
      </w:r>
      <w:r>
        <w:t>and</w:t>
      </w:r>
      <w:r>
        <w:rPr>
          <w:spacing w:val="-14"/>
        </w:rPr>
        <w:t xml:space="preserve"> </w:t>
      </w:r>
      <w:r>
        <w:t>distress.</w:t>
      </w:r>
      <w:r>
        <w:rPr>
          <w:spacing w:val="-14"/>
        </w:rPr>
        <w:t xml:space="preserve"> </w:t>
      </w:r>
      <w:r>
        <w:t>Survivors often navigate love through the need for safety and control. Trauma-informed social work emphasizes</w:t>
      </w:r>
      <w:r>
        <w:rPr>
          <w:spacing w:val="-15"/>
        </w:rPr>
        <w:t xml:space="preserve"> </w:t>
      </w:r>
      <w:r>
        <w:t>empowerment,</w:t>
      </w:r>
      <w:r>
        <w:rPr>
          <w:spacing w:val="-15"/>
        </w:rPr>
        <w:t xml:space="preserve"> </w:t>
      </w:r>
      <w:r>
        <w:t>collaboration,</w:t>
      </w:r>
      <w:r>
        <w:rPr>
          <w:spacing w:val="-15"/>
        </w:rPr>
        <w:t xml:space="preserve"> </w:t>
      </w:r>
      <w:r>
        <w:t>and</w:t>
      </w:r>
      <w:r>
        <w:rPr>
          <w:spacing w:val="-15"/>
        </w:rPr>
        <w:t xml:space="preserve"> </w:t>
      </w:r>
      <w:r>
        <w:t>choice,</w:t>
      </w:r>
      <w:r>
        <w:rPr>
          <w:spacing w:val="-12"/>
        </w:rPr>
        <w:t xml:space="preserve"> </w:t>
      </w:r>
      <w:r>
        <w:t>which</w:t>
      </w:r>
      <w:r>
        <w:rPr>
          <w:spacing w:val="-15"/>
        </w:rPr>
        <w:t xml:space="preserve"> </w:t>
      </w:r>
      <w:r>
        <w:t>are</w:t>
      </w:r>
      <w:r>
        <w:rPr>
          <w:spacing w:val="-15"/>
        </w:rPr>
        <w:t xml:space="preserve"> </w:t>
      </w:r>
      <w:r>
        <w:t>all</w:t>
      </w:r>
      <w:r>
        <w:rPr>
          <w:spacing w:val="-15"/>
        </w:rPr>
        <w:t xml:space="preserve"> </w:t>
      </w:r>
      <w:r>
        <w:t>essential</w:t>
      </w:r>
      <w:r>
        <w:rPr>
          <w:spacing w:val="-15"/>
        </w:rPr>
        <w:t xml:space="preserve"> </w:t>
      </w:r>
      <w:r>
        <w:t>to</w:t>
      </w:r>
      <w:r>
        <w:rPr>
          <w:spacing w:val="-15"/>
        </w:rPr>
        <w:t xml:space="preserve"> </w:t>
      </w:r>
      <w:r>
        <w:t>understanding</w:t>
      </w:r>
      <w:r>
        <w:rPr>
          <w:spacing w:val="-15"/>
        </w:rPr>
        <w:t xml:space="preserve"> </w:t>
      </w:r>
      <w:r>
        <w:t>how love is experienced under systems of care.</w:t>
      </w:r>
    </w:p>
    <w:p w14:paraId="0A6FFE9F" w14:textId="77777777" w:rsidR="007E7BA8" w:rsidRDefault="007E7BA8">
      <w:pPr>
        <w:pStyle w:val="BodyText"/>
        <w:spacing w:before="177"/>
      </w:pPr>
    </w:p>
    <w:p w14:paraId="0587CEBD" w14:textId="77777777" w:rsidR="007E7BA8" w:rsidRDefault="00000000">
      <w:pPr>
        <w:pStyle w:val="Heading1"/>
        <w:ind w:left="10"/>
        <w:jc w:val="left"/>
      </w:pPr>
      <w:r>
        <w:t>Recovery</w:t>
      </w:r>
      <w:r>
        <w:rPr>
          <w:spacing w:val="-9"/>
        </w:rPr>
        <w:t xml:space="preserve"> </w:t>
      </w:r>
      <w:r>
        <w:rPr>
          <w:spacing w:val="-4"/>
        </w:rPr>
        <w:t>Model</w:t>
      </w:r>
    </w:p>
    <w:p w14:paraId="4612EC3F" w14:textId="77777777" w:rsidR="007E7BA8" w:rsidRDefault="007E7BA8">
      <w:pPr>
        <w:pStyle w:val="Heading1"/>
        <w:jc w:val="left"/>
        <w:sectPr w:rsidR="007E7BA8">
          <w:pgSz w:w="12240" w:h="15840"/>
          <w:pgMar w:top="1360" w:right="1080" w:bottom="280" w:left="1440" w:header="747" w:footer="0" w:gutter="0"/>
          <w:cols w:space="720"/>
        </w:sectPr>
      </w:pPr>
    </w:p>
    <w:p w14:paraId="5EFE0094" w14:textId="77777777" w:rsidR="007E7BA8" w:rsidRDefault="00000000">
      <w:pPr>
        <w:pStyle w:val="BodyText"/>
        <w:spacing w:before="80" w:line="480" w:lineRule="auto"/>
        <w:ind w:left="20" w:right="366" w:firstLine="700"/>
        <w:jc w:val="both"/>
      </w:pPr>
      <w:r>
        <w:lastRenderedPageBreak/>
        <w:t>The</w:t>
      </w:r>
      <w:r>
        <w:rPr>
          <w:spacing w:val="-5"/>
        </w:rPr>
        <w:t xml:space="preserve"> </w:t>
      </w:r>
      <w:r>
        <w:t>recovery model</w:t>
      </w:r>
      <w:r>
        <w:rPr>
          <w:spacing w:val="-1"/>
        </w:rPr>
        <w:t xml:space="preserve"> </w:t>
      </w:r>
      <w:r>
        <w:t>situates</w:t>
      </w:r>
      <w:r>
        <w:rPr>
          <w:spacing w:val="-3"/>
        </w:rPr>
        <w:t xml:space="preserve"> </w:t>
      </w:r>
      <w:r>
        <w:t>healing</w:t>
      </w:r>
      <w:r>
        <w:rPr>
          <w:spacing w:val="-4"/>
        </w:rPr>
        <w:t xml:space="preserve"> </w:t>
      </w:r>
      <w:r>
        <w:t>as</w:t>
      </w:r>
      <w:r>
        <w:rPr>
          <w:spacing w:val="-3"/>
        </w:rPr>
        <w:t xml:space="preserve"> </w:t>
      </w:r>
      <w:r>
        <w:t>both</w:t>
      </w:r>
      <w:r>
        <w:rPr>
          <w:spacing w:val="-4"/>
        </w:rPr>
        <w:t xml:space="preserve"> </w:t>
      </w:r>
      <w:r>
        <w:t>personal</w:t>
      </w:r>
      <w:r>
        <w:rPr>
          <w:spacing w:val="-1"/>
        </w:rPr>
        <w:t xml:space="preserve"> </w:t>
      </w:r>
      <w:r>
        <w:t>and</w:t>
      </w:r>
      <w:r>
        <w:rPr>
          <w:spacing w:val="-4"/>
        </w:rPr>
        <w:t xml:space="preserve"> </w:t>
      </w:r>
      <w:r>
        <w:t>social. Love</w:t>
      </w:r>
      <w:r>
        <w:rPr>
          <w:spacing w:val="-1"/>
        </w:rPr>
        <w:t xml:space="preserve"> </w:t>
      </w:r>
      <w:r>
        <w:t>and connection are not</w:t>
      </w:r>
      <w:r>
        <w:rPr>
          <w:spacing w:val="-15"/>
        </w:rPr>
        <w:t xml:space="preserve"> </w:t>
      </w:r>
      <w:r>
        <w:t>secondary</w:t>
      </w:r>
      <w:r>
        <w:rPr>
          <w:spacing w:val="-9"/>
        </w:rPr>
        <w:t xml:space="preserve"> </w:t>
      </w:r>
      <w:r>
        <w:t>to</w:t>
      </w:r>
      <w:r>
        <w:rPr>
          <w:spacing w:val="-14"/>
        </w:rPr>
        <w:t xml:space="preserve"> </w:t>
      </w:r>
      <w:r>
        <w:t>recovery;</w:t>
      </w:r>
      <w:r>
        <w:rPr>
          <w:spacing w:val="-10"/>
        </w:rPr>
        <w:t xml:space="preserve"> </w:t>
      </w:r>
      <w:r>
        <w:t>they</w:t>
      </w:r>
      <w:r>
        <w:rPr>
          <w:spacing w:val="-9"/>
        </w:rPr>
        <w:t xml:space="preserve"> </w:t>
      </w:r>
      <w:r>
        <w:t>are</w:t>
      </w:r>
      <w:r>
        <w:rPr>
          <w:spacing w:val="-10"/>
        </w:rPr>
        <w:t xml:space="preserve"> </w:t>
      </w:r>
      <w:r>
        <w:t>part</w:t>
      </w:r>
      <w:r>
        <w:rPr>
          <w:spacing w:val="-10"/>
        </w:rPr>
        <w:t xml:space="preserve"> </w:t>
      </w:r>
      <w:r>
        <w:t>of</w:t>
      </w:r>
      <w:r>
        <w:rPr>
          <w:spacing w:val="-13"/>
        </w:rPr>
        <w:t xml:space="preserve"> </w:t>
      </w:r>
      <w:r>
        <w:t>it.</w:t>
      </w:r>
      <w:r>
        <w:rPr>
          <w:spacing w:val="-14"/>
        </w:rPr>
        <w:t xml:space="preserve"> </w:t>
      </w:r>
      <w:r>
        <w:t>Recognizing</w:t>
      </w:r>
      <w:r>
        <w:rPr>
          <w:spacing w:val="-14"/>
        </w:rPr>
        <w:t xml:space="preserve"> </w:t>
      </w:r>
      <w:r>
        <w:t>relational</w:t>
      </w:r>
      <w:r>
        <w:rPr>
          <w:spacing w:val="-10"/>
        </w:rPr>
        <w:t xml:space="preserve"> </w:t>
      </w:r>
      <w:r>
        <w:t>and</w:t>
      </w:r>
      <w:r>
        <w:rPr>
          <w:spacing w:val="-9"/>
        </w:rPr>
        <w:t xml:space="preserve"> </w:t>
      </w:r>
      <w:r>
        <w:t>emotional</w:t>
      </w:r>
      <w:r>
        <w:rPr>
          <w:spacing w:val="-10"/>
        </w:rPr>
        <w:t xml:space="preserve"> </w:t>
      </w:r>
      <w:r>
        <w:t>growth</w:t>
      </w:r>
      <w:r>
        <w:rPr>
          <w:spacing w:val="-14"/>
        </w:rPr>
        <w:t xml:space="preserve"> </w:t>
      </w:r>
      <w:r>
        <w:t>as</w:t>
      </w:r>
      <w:r>
        <w:rPr>
          <w:spacing w:val="-12"/>
        </w:rPr>
        <w:t xml:space="preserve"> </w:t>
      </w:r>
      <w:r>
        <w:t>core recovery outcomes shifts the focus from compliance to holistic well-being.</w:t>
      </w:r>
    </w:p>
    <w:p w14:paraId="4A773BE1" w14:textId="77777777" w:rsidR="007E7BA8" w:rsidRDefault="00000000">
      <w:pPr>
        <w:pStyle w:val="Heading1"/>
        <w:ind w:left="10"/>
        <w:jc w:val="left"/>
      </w:pPr>
      <w:r>
        <w:t>Social</w:t>
      </w:r>
      <w:r>
        <w:rPr>
          <w:spacing w:val="-5"/>
        </w:rPr>
        <w:t xml:space="preserve"> </w:t>
      </w:r>
      <w:r>
        <w:t>Model</w:t>
      </w:r>
      <w:r>
        <w:rPr>
          <w:spacing w:val="-4"/>
        </w:rPr>
        <w:t xml:space="preserve"> </w:t>
      </w:r>
      <w:r>
        <w:t>of</w:t>
      </w:r>
      <w:r>
        <w:rPr>
          <w:spacing w:val="-2"/>
        </w:rPr>
        <w:t xml:space="preserve"> Disability</w:t>
      </w:r>
    </w:p>
    <w:p w14:paraId="5B40FC9B" w14:textId="77777777" w:rsidR="007E7BA8" w:rsidRDefault="007E7BA8">
      <w:pPr>
        <w:pStyle w:val="BodyText"/>
        <w:spacing w:before="179"/>
        <w:rPr>
          <w:b/>
        </w:rPr>
      </w:pPr>
    </w:p>
    <w:p w14:paraId="6727A64A" w14:textId="77777777" w:rsidR="007E7BA8" w:rsidRDefault="00000000">
      <w:pPr>
        <w:pStyle w:val="BodyText"/>
        <w:spacing w:line="482" w:lineRule="auto"/>
        <w:ind w:left="20" w:right="360" w:firstLine="700"/>
        <w:jc w:val="both"/>
      </w:pPr>
      <w:r>
        <w:t>The social model asserts that barriers to connection are socially constructed, not inherent to the individual. In psychiatric contexts, these barriers include policy restrictions, stigma, and lack of autonomy. Integrating this lens into social work practice means addressing systemic inequities that restrict intimacy, trust, and belonging.</w:t>
      </w:r>
    </w:p>
    <w:p w14:paraId="221543BF" w14:textId="77777777" w:rsidR="007E7BA8" w:rsidRDefault="00000000">
      <w:pPr>
        <w:pStyle w:val="Heading1"/>
        <w:spacing w:before="1"/>
        <w:ind w:left="2643" w:right="2996"/>
      </w:pPr>
      <w:r>
        <w:t>Methodological</w:t>
      </w:r>
      <w:r>
        <w:rPr>
          <w:spacing w:val="-7"/>
        </w:rPr>
        <w:t xml:space="preserve"> </w:t>
      </w:r>
      <w:r>
        <w:rPr>
          <w:spacing w:val="-2"/>
        </w:rPr>
        <w:t>Overview</w:t>
      </w:r>
    </w:p>
    <w:p w14:paraId="24D4BD0C" w14:textId="77777777" w:rsidR="007E7BA8" w:rsidRDefault="007E7BA8">
      <w:pPr>
        <w:pStyle w:val="BodyText"/>
        <w:spacing w:before="178"/>
        <w:rPr>
          <w:b/>
        </w:rPr>
      </w:pPr>
    </w:p>
    <w:p w14:paraId="106533DA" w14:textId="77777777" w:rsidR="007E7BA8" w:rsidRDefault="00000000">
      <w:pPr>
        <w:pStyle w:val="BodyText"/>
        <w:spacing w:line="480" w:lineRule="auto"/>
        <w:ind w:right="359" w:firstLine="720"/>
        <w:jc w:val="both"/>
      </w:pPr>
      <w:r>
        <w:t xml:space="preserve">A qualitative design using semi-structured interviews would be well suited for this topic. Participants would include adults over 21 living in OMH or DOH congregate psychiatric programs. Interviews </w:t>
      </w:r>
      <w:proofErr w:type="gramStart"/>
      <w:r>
        <w:t>would explore</w:t>
      </w:r>
      <w:proofErr w:type="gramEnd"/>
      <w:r>
        <w:t xml:space="preserve"> their personal definitions of love, experiences of belonging, and the role of relationships in recovery. Data would be analyzed through reflexive thematic analysis to identify recurring themes and individual differences. Ethical considerations would include confidentiality, informed consent using accessible language, and ensuring emotional support for participants.</w:t>
      </w:r>
    </w:p>
    <w:p w14:paraId="5C8068D3" w14:textId="77777777" w:rsidR="007E7BA8" w:rsidRDefault="00000000">
      <w:pPr>
        <w:pStyle w:val="Heading1"/>
        <w:spacing w:before="1"/>
        <w:ind w:left="2641" w:right="3002"/>
      </w:pPr>
      <w:r>
        <w:t>Implications</w:t>
      </w:r>
      <w:r>
        <w:rPr>
          <w:spacing w:val="-3"/>
        </w:rPr>
        <w:t xml:space="preserve"> </w:t>
      </w:r>
      <w:r>
        <w:t>for</w:t>
      </w:r>
      <w:r>
        <w:rPr>
          <w:spacing w:val="-5"/>
        </w:rPr>
        <w:t xml:space="preserve"> </w:t>
      </w:r>
      <w:r>
        <w:t>Social</w:t>
      </w:r>
      <w:r>
        <w:rPr>
          <w:spacing w:val="-5"/>
        </w:rPr>
        <w:t xml:space="preserve"> </w:t>
      </w:r>
      <w:r>
        <w:rPr>
          <w:spacing w:val="-4"/>
        </w:rPr>
        <w:t>Work</w:t>
      </w:r>
    </w:p>
    <w:p w14:paraId="45424596" w14:textId="77777777" w:rsidR="007E7BA8" w:rsidRDefault="007E7BA8">
      <w:pPr>
        <w:pStyle w:val="BodyText"/>
        <w:spacing w:before="178"/>
        <w:rPr>
          <w:b/>
        </w:rPr>
      </w:pPr>
    </w:p>
    <w:p w14:paraId="1A746AA7" w14:textId="77777777" w:rsidR="007E7BA8" w:rsidRDefault="00000000">
      <w:pPr>
        <w:rPr>
          <w:b/>
          <w:sz w:val="24"/>
        </w:rPr>
      </w:pPr>
      <w:r>
        <w:rPr>
          <w:b/>
          <w:spacing w:val="-2"/>
          <w:sz w:val="24"/>
        </w:rPr>
        <w:t>Practice</w:t>
      </w:r>
    </w:p>
    <w:p w14:paraId="7F2C565D" w14:textId="77777777" w:rsidR="007E7BA8" w:rsidRDefault="007E7BA8">
      <w:pPr>
        <w:rPr>
          <w:b/>
          <w:sz w:val="24"/>
        </w:rPr>
        <w:sectPr w:rsidR="007E7BA8">
          <w:pgSz w:w="12240" w:h="15840"/>
          <w:pgMar w:top="1360" w:right="1080" w:bottom="280" w:left="1440" w:header="747" w:footer="0" w:gutter="0"/>
          <w:cols w:space="720"/>
        </w:sectPr>
      </w:pPr>
    </w:p>
    <w:p w14:paraId="62FA3BD9" w14:textId="77777777" w:rsidR="007E7BA8" w:rsidRDefault="00000000">
      <w:pPr>
        <w:pStyle w:val="BodyText"/>
        <w:spacing w:before="80" w:line="480" w:lineRule="auto"/>
        <w:ind w:right="365" w:firstLine="720"/>
        <w:jc w:val="both"/>
      </w:pPr>
      <w:r>
        <w:lastRenderedPageBreak/>
        <w:t>Social workers can integrate discussions of love and emotional connection into treatment planning, service goals, and group sessions. Building trust through authentic listening can strengthen client engagement and promote self-awareness.</w:t>
      </w:r>
    </w:p>
    <w:p w14:paraId="31DBF74B" w14:textId="77777777" w:rsidR="007E7BA8" w:rsidRDefault="00000000">
      <w:pPr>
        <w:pStyle w:val="Heading1"/>
        <w:ind w:left="10"/>
        <w:jc w:val="left"/>
      </w:pPr>
      <w:r>
        <w:rPr>
          <w:spacing w:val="-2"/>
        </w:rPr>
        <w:t>Policy</w:t>
      </w:r>
    </w:p>
    <w:p w14:paraId="5EAABF0D" w14:textId="77777777" w:rsidR="007E7BA8" w:rsidRDefault="007E7BA8">
      <w:pPr>
        <w:pStyle w:val="BodyText"/>
        <w:spacing w:before="179"/>
        <w:rPr>
          <w:b/>
        </w:rPr>
      </w:pPr>
    </w:p>
    <w:p w14:paraId="57704883" w14:textId="77777777" w:rsidR="007E7BA8" w:rsidRDefault="00000000">
      <w:pPr>
        <w:pStyle w:val="BodyText"/>
        <w:spacing w:line="480" w:lineRule="auto"/>
        <w:ind w:left="20" w:right="364" w:firstLine="700"/>
        <w:jc w:val="both"/>
      </w:pPr>
      <w:r>
        <w:t>Institutions should move beyond blanket relationship restrictions and instead adopt individualized relational plans that respect autonomy and safety. Creating private spaces and offering relational education can help residents form meaningful bonds within safe boundaries.</w:t>
      </w:r>
    </w:p>
    <w:p w14:paraId="0E0EF288" w14:textId="77777777" w:rsidR="007E7BA8" w:rsidRDefault="00000000">
      <w:pPr>
        <w:pStyle w:val="Heading1"/>
        <w:jc w:val="left"/>
      </w:pPr>
      <w:r>
        <w:rPr>
          <w:spacing w:val="-2"/>
        </w:rPr>
        <w:t>Research</w:t>
      </w:r>
    </w:p>
    <w:p w14:paraId="6E7AFCEE" w14:textId="77777777" w:rsidR="007E7BA8" w:rsidRDefault="007E7BA8">
      <w:pPr>
        <w:pStyle w:val="BodyText"/>
        <w:spacing w:before="179"/>
        <w:rPr>
          <w:b/>
        </w:rPr>
      </w:pPr>
    </w:p>
    <w:p w14:paraId="7F463922" w14:textId="77777777" w:rsidR="007E7BA8" w:rsidRDefault="00000000">
      <w:pPr>
        <w:pStyle w:val="BodyText"/>
        <w:spacing w:line="480" w:lineRule="auto"/>
        <w:ind w:right="359" w:firstLine="720"/>
        <w:jc w:val="both"/>
      </w:pPr>
      <w:r>
        <w:t>Future studies could explore love and relational meaning-making across different care settings,</w:t>
      </w:r>
      <w:r>
        <w:rPr>
          <w:spacing w:val="-11"/>
        </w:rPr>
        <w:t xml:space="preserve"> </w:t>
      </w:r>
      <w:r>
        <w:t>comparing</w:t>
      </w:r>
      <w:r>
        <w:rPr>
          <w:spacing w:val="-6"/>
        </w:rPr>
        <w:t xml:space="preserve"> </w:t>
      </w:r>
      <w:r>
        <w:t>community-based</w:t>
      </w:r>
      <w:r>
        <w:rPr>
          <w:spacing w:val="-11"/>
        </w:rPr>
        <w:t xml:space="preserve"> </w:t>
      </w:r>
      <w:r>
        <w:t>and</w:t>
      </w:r>
      <w:r>
        <w:rPr>
          <w:spacing w:val="-5"/>
        </w:rPr>
        <w:t xml:space="preserve"> </w:t>
      </w:r>
      <w:r>
        <w:t>congregate</w:t>
      </w:r>
      <w:r>
        <w:rPr>
          <w:spacing w:val="-11"/>
        </w:rPr>
        <w:t xml:space="preserve"> </w:t>
      </w:r>
      <w:r>
        <w:t>programs.</w:t>
      </w:r>
      <w:r>
        <w:rPr>
          <w:spacing w:val="-11"/>
        </w:rPr>
        <w:t xml:space="preserve"> </w:t>
      </w:r>
      <w:r>
        <w:t>Including</w:t>
      </w:r>
      <w:r>
        <w:rPr>
          <w:spacing w:val="-7"/>
        </w:rPr>
        <w:t xml:space="preserve"> </w:t>
      </w:r>
      <w:r>
        <w:t>participants</w:t>
      </w:r>
      <w:r>
        <w:rPr>
          <w:spacing w:val="-9"/>
        </w:rPr>
        <w:t xml:space="preserve"> </w:t>
      </w:r>
      <w:r>
        <w:t>with</w:t>
      </w:r>
      <w:r>
        <w:rPr>
          <w:spacing w:val="-5"/>
        </w:rPr>
        <w:t xml:space="preserve"> </w:t>
      </w:r>
      <w:r>
        <w:t>lived experience as co-researchers would enhance authenticity and empowerment.</w:t>
      </w:r>
    </w:p>
    <w:p w14:paraId="6C3AA0D1" w14:textId="77777777" w:rsidR="007E7BA8" w:rsidRDefault="00000000">
      <w:pPr>
        <w:pStyle w:val="Heading1"/>
        <w:ind w:left="2651" w:right="2996"/>
      </w:pPr>
      <w:r>
        <w:rPr>
          <w:spacing w:val="-2"/>
        </w:rPr>
        <w:t>Conclusion</w:t>
      </w:r>
    </w:p>
    <w:p w14:paraId="2038537C" w14:textId="77777777" w:rsidR="007E7BA8" w:rsidRDefault="007E7BA8">
      <w:pPr>
        <w:pStyle w:val="BodyText"/>
        <w:rPr>
          <w:b/>
        </w:rPr>
      </w:pPr>
    </w:p>
    <w:p w14:paraId="2BE782B5" w14:textId="77777777" w:rsidR="007E7BA8" w:rsidRDefault="007E7BA8">
      <w:pPr>
        <w:pStyle w:val="BodyText"/>
        <w:spacing w:before="2"/>
        <w:rPr>
          <w:b/>
        </w:rPr>
      </w:pPr>
    </w:p>
    <w:p w14:paraId="6B8E183E" w14:textId="77777777" w:rsidR="007E7BA8" w:rsidRDefault="00000000">
      <w:pPr>
        <w:pStyle w:val="BodyText"/>
        <w:spacing w:before="1" w:line="480" w:lineRule="auto"/>
        <w:ind w:left="20" w:right="360" w:firstLine="700"/>
        <w:jc w:val="both"/>
      </w:pPr>
      <w:r>
        <w:t>Love, belonging, and emotional connection are central to human life, yet they remain underexplored</w:t>
      </w:r>
      <w:r>
        <w:rPr>
          <w:spacing w:val="-7"/>
        </w:rPr>
        <w:t xml:space="preserve"> </w:t>
      </w:r>
      <w:r>
        <w:t>among</w:t>
      </w:r>
      <w:r>
        <w:rPr>
          <w:spacing w:val="-6"/>
        </w:rPr>
        <w:t xml:space="preserve"> </w:t>
      </w:r>
      <w:r>
        <w:t>individuals</w:t>
      </w:r>
      <w:r>
        <w:rPr>
          <w:spacing w:val="-9"/>
        </w:rPr>
        <w:t xml:space="preserve"> </w:t>
      </w:r>
      <w:r>
        <w:t>living</w:t>
      </w:r>
      <w:r>
        <w:rPr>
          <w:spacing w:val="-6"/>
        </w:rPr>
        <w:t xml:space="preserve"> </w:t>
      </w:r>
      <w:r>
        <w:t>in</w:t>
      </w:r>
      <w:r>
        <w:rPr>
          <w:spacing w:val="-11"/>
        </w:rPr>
        <w:t xml:space="preserve"> </w:t>
      </w:r>
      <w:r>
        <w:t>government-funded</w:t>
      </w:r>
      <w:r>
        <w:rPr>
          <w:spacing w:val="-11"/>
        </w:rPr>
        <w:t xml:space="preserve"> </w:t>
      </w:r>
      <w:r>
        <w:t>psychiatric</w:t>
      </w:r>
      <w:r>
        <w:rPr>
          <w:spacing w:val="-7"/>
        </w:rPr>
        <w:t xml:space="preserve"> </w:t>
      </w:r>
      <w:r>
        <w:t>settings.</w:t>
      </w:r>
      <w:r>
        <w:rPr>
          <w:spacing w:val="-11"/>
        </w:rPr>
        <w:t xml:space="preserve"> </w:t>
      </w:r>
      <w:r>
        <w:t>The</w:t>
      </w:r>
      <w:r>
        <w:rPr>
          <w:spacing w:val="-7"/>
        </w:rPr>
        <w:t xml:space="preserve"> </w:t>
      </w:r>
      <w:r>
        <w:t>literature reviewed</w:t>
      </w:r>
      <w:r>
        <w:rPr>
          <w:spacing w:val="-12"/>
        </w:rPr>
        <w:t xml:space="preserve"> </w:t>
      </w:r>
      <w:r>
        <w:t>highlights</w:t>
      </w:r>
      <w:r>
        <w:rPr>
          <w:spacing w:val="-10"/>
        </w:rPr>
        <w:t xml:space="preserve"> </w:t>
      </w:r>
      <w:r>
        <w:t>that</w:t>
      </w:r>
      <w:r>
        <w:rPr>
          <w:spacing w:val="-13"/>
        </w:rPr>
        <w:t xml:space="preserve"> </w:t>
      </w:r>
      <w:r>
        <w:t>relationships</w:t>
      </w:r>
      <w:r>
        <w:rPr>
          <w:spacing w:val="-10"/>
        </w:rPr>
        <w:t xml:space="preserve"> </w:t>
      </w:r>
      <w:r>
        <w:t>and</w:t>
      </w:r>
      <w:r>
        <w:rPr>
          <w:spacing w:val="-12"/>
        </w:rPr>
        <w:t xml:space="preserve"> </w:t>
      </w:r>
      <w:r>
        <w:t>affectionate</w:t>
      </w:r>
      <w:r>
        <w:rPr>
          <w:spacing w:val="-13"/>
        </w:rPr>
        <w:t xml:space="preserve"> </w:t>
      </w:r>
      <w:r>
        <w:t>connection,</w:t>
      </w:r>
      <w:r>
        <w:rPr>
          <w:spacing w:val="-12"/>
        </w:rPr>
        <w:t xml:space="preserve"> </w:t>
      </w:r>
      <w:r>
        <w:t>whether</w:t>
      </w:r>
      <w:r>
        <w:rPr>
          <w:spacing w:val="-12"/>
        </w:rPr>
        <w:t xml:space="preserve"> </w:t>
      </w:r>
      <w:r>
        <w:t>emotional</w:t>
      </w:r>
      <w:r>
        <w:rPr>
          <w:spacing w:val="-13"/>
        </w:rPr>
        <w:t xml:space="preserve"> </w:t>
      </w:r>
      <w:r>
        <w:t>or</w:t>
      </w:r>
      <w:r>
        <w:rPr>
          <w:spacing w:val="-11"/>
        </w:rPr>
        <w:t xml:space="preserve"> </w:t>
      </w:r>
      <w:r>
        <w:t>physical, contribute significantly to recovery, identity, and resilience. From trauma theory to the recovery model, research consistently demonstrates that social connection promotes psychological and physiological healing. Yet, institutional barriers continue to limit residents’ ability to define and experience love on their own terms. Understanding how individuals with serious mental illness conceptualize</w:t>
      </w:r>
      <w:r>
        <w:rPr>
          <w:spacing w:val="41"/>
        </w:rPr>
        <w:t xml:space="preserve"> </w:t>
      </w:r>
      <w:r>
        <w:t>love</w:t>
      </w:r>
      <w:r>
        <w:rPr>
          <w:spacing w:val="44"/>
        </w:rPr>
        <w:t xml:space="preserve"> </w:t>
      </w:r>
      <w:r>
        <w:t>can</w:t>
      </w:r>
      <w:r>
        <w:rPr>
          <w:spacing w:val="45"/>
        </w:rPr>
        <w:t xml:space="preserve"> </w:t>
      </w:r>
      <w:r>
        <w:t>therefore</w:t>
      </w:r>
      <w:r>
        <w:rPr>
          <w:spacing w:val="44"/>
        </w:rPr>
        <w:t xml:space="preserve"> </w:t>
      </w:r>
      <w:r>
        <w:t>transform</w:t>
      </w:r>
      <w:r>
        <w:rPr>
          <w:spacing w:val="44"/>
        </w:rPr>
        <w:t xml:space="preserve"> </w:t>
      </w:r>
      <w:r>
        <w:t>how</w:t>
      </w:r>
      <w:r>
        <w:rPr>
          <w:spacing w:val="47"/>
        </w:rPr>
        <w:t xml:space="preserve"> </w:t>
      </w:r>
      <w:r>
        <w:t>social</w:t>
      </w:r>
      <w:r>
        <w:rPr>
          <w:spacing w:val="44"/>
        </w:rPr>
        <w:t xml:space="preserve"> </w:t>
      </w:r>
      <w:r>
        <w:t>workers</w:t>
      </w:r>
      <w:r>
        <w:rPr>
          <w:spacing w:val="47"/>
        </w:rPr>
        <w:t xml:space="preserve"> </w:t>
      </w:r>
      <w:r>
        <w:t>approach</w:t>
      </w:r>
      <w:r>
        <w:rPr>
          <w:spacing w:val="45"/>
        </w:rPr>
        <w:t xml:space="preserve"> </w:t>
      </w:r>
      <w:r>
        <w:t>care;</w:t>
      </w:r>
      <w:r>
        <w:rPr>
          <w:spacing w:val="44"/>
        </w:rPr>
        <w:t xml:space="preserve"> </w:t>
      </w:r>
      <w:r>
        <w:t>shifting</w:t>
      </w:r>
      <w:r>
        <w:rPr>
          <w:spacing w:val="45"/>
        </w:rPr>
        <w:t xml:space="preserve"> </w:t>
      </w:r>
      <w:r>
        <w:rPr>
          <w:spacing w:val="-4"/>
        </w:rPr>
        <w:t>from</w:t>
      </w:r>
    </w:p>
    <w:p w14:paraId="4544EF18" w14:textId="77777777" w:rsidR="007E7BA8" w:rsidRDefault="007E7BA8">
      <w:pPr>
        <w:pStyle w:val="BodyText"/>
        <w:spacing w:line="480" w:lineRule="auto"/>
        <w:jc w:val="both"/>
        <w:sectPr w:rsidR="007E7BA8">
          <w:pgSz w:w="12240" w:h="15840"/>
          <w:pgMar w:top="1360" w:right="1080" w:bottom="280" w:left="1440" w:header="747" w:footer="0" w:gutter="0"/>
          <w:cols w:space="720"/>
        </w:sectPr>
      </w:pPr>
    </w:p>
    <w:p w14:paraId="00954D34" w14:textId="77777777" w:rsidR="007E7BA8" w:rsidRDefault="00000000">
      <w:pPr>
        <w:pStyle w:val="BodyText"/>
        <w:spacing w:before="80" w:line="477" w:lineRule="auto"/>
        <w:ind w:left="20"/>
      </w:pPr>
      <w:r>
        <w:lastRenderedPageBreak/>
        <w:t>symptom management to relational empowerment. By centering these perspectives, social work practice</w:t>
      </w:r>
      <w:r>
        <w:rPr>
          <w:spacing w:val="-6"/>
        </w:rPr>
        <w:t xml:space="preserve"> </w:t>
      </w:r>
      <w:r>
        <w:t>can</w:t>
      </w:r>
      <w:r>
        <w:rPr>
          <w:spacing w:val="-2"/>
        </w:rPr>
        <w:t xml:space="preserve"> </w:t>
      </w:r>
      <w:r>
        <w:t>promote</w:t>
      </w:r>
      <w:r>
        <w:rPr>
          <w:spacing w:val="-3"/>
        </w:rPr>
        <w:t xml:space="preserve"> </w:t>
      </w:r>
      <w:r>
        <w:t>human</w:t>
      </w:r>
      <w:r>
        <w:rPr>
          <w:spacing w:val="-2"/>
        </w:rPr>
        <w:t xml:space="preserve"> </w:t>
      </w:r>
      <w:r>
        <w:t>dignity</w:t>
      </w:r>
      <w:r>
        <w:rPr>
          <w:spacing w:val="-2"/>
        </w:rPr>
        <w:t xml:space="preserve"> </w:t>
      </w:r>
      <w:r>
        <w:t>and</w:t>
      </w:r>
      <w:r>
        <w:rPr>
          <w:spacing w:val="-1"/>
        </w:rPr>
        <w:t xml:space="preserve"> </w:t>
      </w:r>
      <w:r>
        <w:t>healing</w:t>
      </w:r>
      <w:r>
        <w:rPr>
          <w:spacing w:val="-2"/>
        </w:rPr>
        <w:t xml:space="preserve"> </w:t>
      </w:r>
      <w:r>
        <w:t>within</w:t>
      </w:r>
      <w:r>
        <w:rPr>
          <w:spacing w:val="-2"/>
        </w:rPr>
        <w:t xml:space="preserve"> </w:t>
      </w:r>
      <w:r>
        <w:t>even</w:t>
      </w:r>
      <w:r>
        <w:rPr>
          <w:spacing w:val="-1"/>
        </w:rPr>
        <w:t xml:space="preserve"> </w:t>
      </w:r>
      <w:r>
        <w:t>the</w:t>
      </w:r>
      <w:r>
        <w:rPr>
          <w:spacing w:val="-4"/>
        </w:rPr>
        <w:t xml:space="preserve"> </w:t>
      </w:r>
      <w:r>
        <w:t>most</w:t>
      </w:r>
      <w:r>
        <w:rPr>
          <w:spacing w:val="-3"/>
        </w:rPr>
        <w:t xml:space="preserve"> </w:t>
      </w:r>
      <w:r>
        <w:t>structured</w:t>
      </w:r>
      <w:r>
        <w:rPr>
          <w:spacing w:val="-2"/>
        </w:rPr>
        <w:t xml:space="preserve"> </w:t>
      </w:r>
      <w:r>
        <w:t>systems</w:t>
      </w:r>
      <w:r>
        <w:rPr>
          <w:spacing w:val="-1"/>
        </w:rPr>
        <w:t xml:space="preserve"> </w:t>
      </w:r>
      <w:r>
        <w:t>of</w:t>
      </w:r>
      <w:r>
        <w:rPr>
          <w:spacing w:val="-1"/>
        </w:rPr>
        <w:t xml:space="preserve"> </w:t>
      </w:r>
      <w:r>
        <w:rPr>
          <w:spacing w:val="-2"/>
        </w:rPr>
        <w:t>care.</w:t>
      </w:r>
    </w:p>
    <w:p w14:paraId="7ABF836D" w14:textId="77777777" w:rsidR="007E7BA8" w:rsidRDefault="007E7BA8">
      <w:pPr>
        <w:pStyle w:val="BodyText"/>
        <w:spacing w:line="477" w:lineRule="auto"/>
        <w:sectPr w:rsidR="007E7BA8">
          <w:pgSz w:w="12240" w:h="15840"/>
          <w:pgMar w:top="1360" w:right="1080" w:bottom="280" w:left="1440" w:header="747" w:footer="0" w:gutter="0"/>
          <w:cols w:space="720"/>
        </w:sectPr>
      </w:pPr>
    </w:p>
    <w:p w14:paraId="2021EE01" w14:textId="77777777" w:rsidR="007E7BA8" w:rsidRDefault="00000000">
      <w:pPr>
        <w:pStyle w:val="Heading1"/>
        <w:spacing w:before="85"/>
        <w:ind w:left="2676" w:right="2996"/>
      </w:pPr>
      <w:bookmarkStart w:id="0" w:name="References"/>
      <w:bookmarkEnd w:id="0"/>
      <w:r>
        <w:rPr>
          <w:spacing w:val="-2"/>
        </w:rPr>
        <w:lastRenderedPageBreak/>
        <w:t>References</w:t>
      </w:r>
    </w:p>
    <w:p w14:paraId="50B44FB0" w14:textId="77777777" w:rsidR="007E7BA8" w:rsidRDefault="007E7BA8">
      <w:pPr>
        <w:pStyle w:val="BodyText"/>
        <w:spacing w:before="193"/>
        <w:rPr>
          <w:b/>
        </w:rPr>
      </w:pPr>
    </w:p>
    <w:p w14:paraId="3061FD0A" w14:textId="77777777" w:rsidR="007E7BA8" w:rsidRDefault="00000000" w:rsidP="0044029B">
      <w:pPr>
        <w:spacing w:line="480" w:lineRule="auto"/>
        <w:ind w:left="20" w:right="365" w:hanging="720"/>
        <w:jc w:val="both"/>
        <w:rPr>
          <w:sz w:val="24"/>
        </w:rPr>
      </w:pPr>
      <w:r>
        <w:rPr>
          <w:sz w:val="24"/>
        </w:rPr>
        <w:t xml:space="preserve">Carey, A. C. (2009). </w:t>
      </w:r>
      <w:r>
        <w:rPr>
          <w:i/>
          <w:sz w:val="24"/>
        </w:rPr>
        <w:t xml:space="preserve">On the margins of citizenship: Intellectual disability and civil rights in twentieth century America. </w:t>
      </w:r>
      <w:r>
        <w:rPr>
          <w:sz w:val="24"/>
        </w:rPr>
        <w:t>Temple University Press.</w:t>
      </w:r>
    </w:p>
    <w:p w14:paraId="3A3523E7" w14:textId="77777777" w:rsidR="007E7BA8" w:rsidRDefault="00000000" w:rsidP="0044029B">
      <w:pPr>
        <w:spacing w:before="276" w:line="480" w:lineRule="auto"/>
        <w:ind w:right="360" w:hanging="720"/>
        <w:jc w:val="both"/>
        <w:rPr>
          <w:sz w:val="24"/>
        </w:rPr>
      </w:pPr>
      <w:r>
        <w:rPr>
          <w:sz w:val="24"/>
        </w:rPr>
        <w:t>Charpentier,</w:t>
      </w:r>
      <w:r>
        <w:rPr>
          <w:spacing w:val="-10"/>
          <w:sz w:val="24"/>
        </w:rPr>
        <w:t xml:space="preserve"> </w:t>
      </w:r>
      <w:r>
        <w:rPr>
          <w:sz w:val="24"/>
        </w:rPr>
        <w:t>K.,</w:t>
      </w:r>
      <w:r>
        <w:rPr>
          <w:spacing w:val="-11"/>
          <w:sz w:val="24"/>
        </w:rPr>
        <w:t xml:space="preserve"> </w:t>
      </w:r>
      <w:r>
        <w:rPr>
          <w:sz w:val="24"/>
        </w:rPr>
        <w:t>McDermott,</w:t>
      </w:r>
      <w:r>
        <w:rPr>
          <w:spacing w:val="-11"/>
          <w:sz w:val="24"/>
        </w:rPr>
        <w:t xml:space="preserve"> </w:t>
      </w:r>
      <w:r>
        <w:rPr>
          <w:sz w:val="24"/>
        </w:rPr>
        <w:t>S.,</w:t>
      </w:r>
      <w:r>
        <w:rPr>
          <w:spacing w:val="-11"/>
          <w:sz w:val="24"/>
        </w:rPr>
        <w:t xml:space="preserve"> </w:t>
      </w:r>
      <w:r>
        <w:rPr>
          <w:sz w:val="24"/>
        </w:rPr>
        <w:t>&amp;</w:t>
      </w:r>
      <w:r>
        <w:rPr>
          <w:spacing w:val="-12"/>
          <w:sz w:val="24"/>
        </w:rPr>
        <w:t xml:space="preserve"> </w:t>
      </w:r>
      <w:r>
        <w:rPr>
          <w:sz w:val="24"/>
        </w:rPr>
        <w:t>O’Loughlin,</w:t>
      </w:r>
      <w:r>
        <w:rPr>
          <w:spacing w:val="-11"/>
          <w:sz w:val="24"/>
        </w:rPr>
        <w:t xml:space="preserve"> </w:t>
      </w:r>
      <w:r>
        <w:rPr>
          <w:sz w:val="24"/>
        </w:rPr>
        <w:t>C.</w:t>
      </w:r>
      <w:r>
        <w:rPr>
          <w:spacing w:val="-11"/>
          <w:sz w:val="24"/>
        </w:rPr>
        <w:t xml:space="preserve"> </w:t>
      </w:r>
      <w:r>
        <w:rPr>
          <w:sz w:val="24"/>
        </w:rPr>
        <w:t>(2023).</w:t>
      </w:r>
      <w:r>
        <w:rPr>
          <w:spacing w:val="-10"/>
          <w:sz w:val="24"/>
        </w:rPr>
        <w:t xml:space="preserve"> </w:t>
      </w:r>
      <w:r>
        <w:rPr>
          <w:sz w:val="24"/>
        </w:rPr>
        <w:t>Romantic</w:t>
      </w:r>
      <w:r>
        <w:rPr>
          <w:spacing w:val="-12"/>
          <w:sz w:val="24"/>
        </w:rPr>
        <w:t xml:space="preserve"> </w:t>
      </w:r>
      <w:r>
        <w:rPr>
          <w:sz w:val="24"/>
        </w:rPr>
        <w:t>relationships</w:t>
      </w:r>
      <w:r>
        <w:rPr>
          <w:spacing w:val="-9"/>
          <w:sz w:val="24"/>
        </w:rPr>
        <w:t xml:space="preserve"> </w:t>
      </w:r>
      <w:r>
        <w:rPr>
          <w:sz w:val="24"/>
        </w:rPr>
        <w:t>and</w:t>
      </w:r>
      <w:r>
        <w:rPr>
          <w:spacing w:val="-11"/>
          <w:sz w:val="24"/>
        </w:rPr>
        <w:t xml:space="preserve"> </w:t>
      </w:r>
      <w:r>
        <w:rPr>
          <w:sz w:val="24"/>
        </w:rPr>
        <w:t>adults</w:t>
      </w:r>
      <w:r>
        <w:rPr>
          <w:spacing w:val="-9"/>
          <w:sz w:val="24"/>
        </w:rPr>
        <w:t xml:space="preserve"> </w:t>
      </w:r>
      <w:r>
        <w:rPr>
          <w:sz w:val="24"/>
        </w:rPr>
        <w:t xml:space="preserve">with IDD in inclusive supported living. </w:t>
      </w:r>
      <w:r>
        <w:rPr>
          <w:i/>
          <w:sz w:val="24"/>
        </w:rPr>
        <w:t>International Journal of Environmental Research and Public Health, 20</w:t>
      </w:r>
      <w:r>
        <w:rPr>
          <w:sz w:val="24"/>
        </w:rPr>
        <w:t>(3), 2494.</w:t>
      </w:r>
    </w:p>
    <w:p w14:paraId="23AF2265" w14:textId="77777777" w:rsidR="007E7BA8" w:rsidRDefault="007E7BA8" w:rsidP="0044029B">
      <w:pPr>
        <w:pStyle w:val="BodyText"/>
        <w:spacing w:before="12" w:line="480" w:lineRule="auto"/>
        <w:ind w:hanging="720"/>
      </w:pPr>
    </w:p>
    <w:p w14:paraId="10C74F7E" w14:textId="77777777" w:rsidR="007E7BA8" w:rsidRDefault="00000000" w:rsidP="0044029B">
      <w:pPr>
        <w:pStyle w:val="BodyText"/>
        <w:spacing w:line="480" w:lineRule="auto"/>
        <w:ind w:right="353" w:hanging="720"/>
        <w:jc w:val="both"/>
      </w:pPr>
      <w:r>
        <w:t>Cohen,</w:t>
      </w:r>
      <w:r>
        <w:rPr>
          <w:spacing w:val="-13"/>
        </w:rPr>
        <w:t xml:space="preserve"> </w:t>
      </w:r>
      <w:r>
        <w:t>S.,</w:t>
      </w:r>
      <w:r>
        <w:rPr>
          <w:spacing w:val="-13"/>
        </w:rPr>
        <w:t xml:space="preserve"> </w:t>
      </w:r>
      <w:r>
        <w:t>Janicki-</w:t>
      </w:r>
      <w:proofErr w:type="spellStart"/>
      <w:r>
        <w:t>Deverts</w:t>
      </w:r>
      <w:proofErr w:type="spellEnd"/>
      <w:r>
        <w:t>,</w:t>
      </w:r>
      <w:r>
        <w:rPr>
          <w:spacing w:val="-13"/>
        </w:rPr>
        <w:t xml:space="preserve"> </w:t>
      </w:r>
      <w:r>
        <w:t>D.,</w:t>
      </w:r>
      <w:r>
        <w:rPr>
          <w:spacing w:val="-13"/>
        </w:rPr>
        <w:t xml:space="preserve"> </w:t>
      </w:r>
      <w:r>
        <w:t>Turner,</w:t>
      </w:r>
      <w:r>
        <w:rPr>
          <w:spacing w:val="-12"/>
        </w:rPr>
        <w:t xml:space="preserve"> </w:t>
      </w:r>
      <w:r>
        <w:t>R.</w:t>
      </w:r>
      <w:r>
        <w:rPr>
          <w:spacing w:val="-13"/>
        </w:rPr>
        <w:t xml:space="preserve"> </w:t>
      </w:r>
      <w:r>
        <w:t>B.,</w:t>
      </w:r>
      <w:r>
        <w:rPr>
          <w:spacing w:val="-13"/>
        </w:rPr>
        <w:t xml:space="preserve"> </w:t>
      </w:r>
      <w:r>
        <w:t>&amp;</w:t>
      </w:r>
      <w:r>
        <w:rPr>
          <w:spacing w:val="-14"/>
        </w:rPr>
        <w:t xml:space="preserve"> </w:t>
      </w:r>
      <w:r>
        <w:t>Doyle,</w:t>
      </w:r>
      <w:r>
        <w:rPr>
          <w:spacing w:val="-13"/>
        </w:rPr>
        <w:t xml:space="preserve"> </w:t>
      </w:r>
      <w:r>
        <w:t>W.</w:t>
      </w:r>
      <w:r>
        <w:rPr>
          <w:spacing w:val="-13"/>
        </w:rPr>
        <w:t xml:space="preserve"> </w:t>
      </w:r>
      <w:r>
        <w:t>J.</w:t>
      </w:r>
      <w:r>
        <w:rPr>
          <w:spacing w:val="-13"/>
        </w:rPr>
        <w:t xml:space="preserve"> </w:t>
      </w:r>
      <w:r>
        <w:t>(2015).</w:t>
      </w:r>
      <w:r>
        <w:rPr>
          <w:spacing w:val="-12"/>
        </w:rPr>
        <w:t xml:space="preserve"> </w:t>
      </w:r>
      <w:r>
        <w:t>Does</w:t>
      </w:r>
      <w:r>
        <w:rPr>
          <w:spacing w:val="-11"/>
        </w:rPr>
        <w:t xml:space="preserve"> </w:t>
      </w:r>
      <w:r>
        <w:t>hugging</w:t>
      </w:r>
      <w:r>
        <w:rPr>
          <w:spacing w:val="-13"/>
        </w:rPr>
        <w:t xml:space="preserve"> </w:t>
      </w:r>
      <w:r>
        <w:t>provide</w:t>
      </w:r>
      <w:r>
        <w:rPr>
          <w:spacing w:val="-14"/>
        </w:rPr>
        <w:t xml:space="preserve"> </w:t>
      </w:r>
      <w:r>
        <w:t xml:space="preserve">stress- buffering social support? A study of susceptibility to upper respiratory infection and illness. </w:t>
      </w:r>
      <w:r>
        <w:rPr>
          <w:i/>
        </w:rPr>
        <w:t>Psychological Science, 26</w:t>
      </w:r>
      <w:r>
        <w:t>(2), 135–147.</w:t>
      </w:r>
    </w:p>
    <w:p w14:paraId="49413D3C" w14:textId="77777777" w:rsidR="007E7BA8" w:rsidRDefault="007E7BA8" w:rsidP="0044029B">
      <w:pPr>
        <w:pStyle w:val="BodyText"/>
        <w:spacing w:before="12" w:line="480" w:lineRule="auto"/>
        <w:ind w:hanging="720"/>
      </w:pPr>
    </w:p>
    <w:p w14:paraId="66D703EE" w14:textId="77777777" w:rsidR="007E7BA8" w:rsidRDefault="00000000" w:rsidP="0044029B">
      <w:pPr>
        <w:spacing w:line="480" w:lineRule="auto"/>
        <w:ind w:right="352" w:hanging="720"/>
        <w:jc w:val="both"/>
        <w:rPr>
          <w:sz w:val="24"/>
        </w:rPr>
      </w:pPr>
      <w:r>
        <w:rPr>
          <w:sz w:val="24"/>
        </w:rPr>
        <w:t>Davidson,</w:t>
      </w:r>
      <w:r>
        <w:rPr>
          <w:spacing w:val="-9"/>
          <w:sz w:val="24"/>
        </w:rPr>
        <w:t xml:space="preserve"> </w:t>
      </w:r>
      <w:r>
        <w:rPr>
          <w:sz w:val="24"/>
        </w:rPr>
        <w:t>L.,</w:t>
      </w:r>
      <w:r>
        <w:rPr>
          <w:spacing w:val="-9"/>
          <w:sz w:val="24"/>
        </w:rPr>
        <w:t xml:space="preserve"> </w:t>
      </w:r>
      <w:r>
        <w:rPr>
          <w:sz w:val="24"/>
        </w:rPr>
        <w:t>&amp;</w:t>
      </w:r>
      <w:r>
        <w:rPr>
          <w:spacing w:val="-10"/>
          <w:sz w:val="24"/>
        </w:rPr>
        <w:t xml:space="preserve"> </w:t>
      </w:r>
      <w:r>
        <w:rPr>
          <w:sz w:val="24"/>
        </w:rPr>
        <w:t>Roe,</w:t>
      </w:r>
      <w:r>
        <w:rPr>
          <w:spacing w:val="-9"/>
          <w:sz w:val="24"/>
        </w:rPr>
        <w:t xml:space="preserve"> </w:t>
      </w:r>
      <w:r>
        <w:rPr>
          <w:sz w:val="24"/>
        </w:rPr>
        <w:t>D.</w:t>
      </w:r>
      <w:r>
        <w:rPr>
          <w:spacing w:val="-9"/>
          <w:sz w:val="24"/>
        </w:rPr>
        <w:t xml:space="preserve"> </w:t>
      </w:r>
      <w:r>
        <w:rPr>
          <w:sz w:val="24"/>
        </w:rPr>
        <w:t>(2007).</w:t>
      </w:r>
      <w:r>
        <w:rPr>
          <w:spacing w:val="-8"/>
          <w:sz w:val="24"/>
        </w:rPr>
        <w:t xml:space="preserve"> </w:t>
      </w:r>
      <w:r>
        <w:rPr>
          <w:sz w:val="24"/>
        </w:rPr>
        <w:t>Recovery</w:t>
      </w:r>
      <w:r>
        <w:rPr>
          <w:spacing w:val="-8"/>
          <w:sz w:val="24"/>
        </w:rPr>
        <w:t xml:space="preserve"> </w:t>
      </w:r>
      <w:r>
        <w:rPr>
          <w:sz w:val="24"/>
        </w:rPr>
        <w:t>from</w:t>
      </w:r>
      <w:r>
        <w:rPr>
          <w:spacing w:val="-10"/>
          <w:sz w:val="24"/>
        </w:rPr>
        <w:t xml:space="preserve"> </w:t>
      </w:r>
      <w:r>
        <w:rPr>
          <w:sz w:val="24"/>
        </w:rPr>
        <w:t>versus</w:t>
      </w:r>
      <w:r>
        <w:rPr>
          <w:spacing w:val="-7"/>
          <w:sz w:val="24"/>
        </w:rPr>
        <w:t xml:space="preserve"> </w:t>
      </w:r>
      <w:r>
        <w:rPr>
          <w:sz w:val="24"/>
        </w:rPr>
        <w:t>recovery</w:t>
      </w:r>
      <w:r>
        <w:rPr>
          <w:spacing w:val="-8"/>
          <w:sz w:val="24"/>
        </w:rPr>
        <w:t xml:space="preserve"> </w:t>
      </w:r>
      <w:r>
        <w:rPr>
          <w:sz w:val="24"/>
        </w:rPr>
        <w:t>in</w:t>
      </w:r>
      <w:r>
        <w:rPr>
          <w:spacing w:val="-9"/>
          <w:sz w:val="24"/>
        </w:rPr>
        <w:t xml:space="preserve"> </w:t>
      </w:r>
      <w:r>
        <w:rPr>
          <w:sz w:val="24"/>
        </w:rPr>
        <w:t>serious</w:t>
      </w:r>
      <w:r>
        <w:rPr>
          <w:spacing w:val="-7"/>
          <w:sz w:val="24"/>
        </w:rPr>
        <w:t xml:space="preserve"> </w:t>
      </w:r>
      <w:r>
        <w:rPr>
          <w:sz w:val="24"/>
        </w:rPr>
        <w:t>mental</w:t>
      </w:r>
      <w:r>
        <w:rPr>
          <w:spacing w:val="-5"/>
          <w:sz w:val="24"/>
        </w:rPr>
        <w:t xml:space="preserve"> </w:t>
      </w:r>
      <w:r>
        <w:rPr>
          <w:sz w:val="24"/>
        </w:rPr>
        <w:t>illness.</w:t>
      </w:r>
      <w:r>
        <w:rPr>
          <w:spacing w:val="-1"/>
          <w:sz w:val="24"/>
        </w:rPr>
        <w:t xml:space="preserve"> </w:t>
      </w:r>
      <w:r>
        <w:rPr>
          <w:i/>
          <w:sz w:val="24"/>
        </w:rPr>
        <w:t>Journal of Mental Health, 16</w:t>
      </w:r>
      <w:r>
        <w:rPr>
          <w:sz w:val="24"/>
        </w:rPr>
        <w:t>(4), 459–470.</w:t>
      </w:r>
    </w:p>
    <w:p w14:paraId="61BEB932" w14:textId="77777777" w:rsidR="007E7BA8" w:rsidRDefault="007E7BA8" w:rsidP="0044029B">
      <w:pPr>
        <w:pStyle w:val="BodyText"/>
        <w:spacing w:before="6" w:line="480" w:lineRule="auto"/>
        <w:ind w:hanging="720"/>
      </w:pPr>
    </w:p>
    <w:p w14:paraId="6CD3970B" w14:textId="77777777" w:rsidR="007E7BA8" w:rsidRDefault="00000000" w:rsidP="0044029B">
      <w:pPr>
        <w:pStyle w:val="BodyText"/>
        <w:spacing w:line="480" w:lineRule="auto"/>
        <w:ind w:right="353" w:hanging="720"/>
        <w:jc w:val="both"/>
      </w:pPr>
      <w:r>
        <w:t xml:space="preserve">Floyd, K., Mikkelson, A. C., Hesse, C., &amp; Pauley, P. M. (2010). Affectionate communication is associated with lower blood pressure and reduced stress. </w:t>
      </w:r>
      <w:r>
        <w:rPr>
          <w:i/>
        </w:rPr>
        <w:t>Communication Research, 37</w:t>
      </w:r>
      <w:r>
        <w:t xml:space="preserve">(6), 712– </w:t>
      </w:r>
      <w:r>
        <w:rPr>
          <w:spacing w:val="-4"/>
        </w:rPr>
        <w:t>733.</w:t>
      </w:r>
    </w:p>
    <w:p w14:paraId="0C565FB5" w14:textId="77777777" w:rsidR="007E7BA8" w:rsidRDefault="007E7BA8" w:rsidP="0044029B">
      <w:pPr>
        <w:pStyle w:val="BodyText"/>
        <w:spacing w:before="8" w:line="480" w:lineRule="auto"/>
        <w:ind w:hanging="720"/>
      </w:pPr>
    </w:p>
    <w:p w14:paraId="68A26D01" w14:textId="77777777" w:rsidR="007E7BA8" w:rsidRDefault="00000000" w:rsidP="0044029B">
      <w:pPr>
        <w:spacing w:before="1" w:line="480" w:lineRule="auto"/>
        <w:ind w:hanging="720"/>
        <w:jc w:val="both"/>
        <w:rPr>
          <w:sz w:val="24"/>
        </w:rPr>
      </w:pPr>
      <w:r>
        <w:rPr>
          <w:sz w:val="24"/>
        </w:rPr>
        <w:t>Herman,</w:t>
      </w:r>
      <w:r>
        <w:rPr>
          <w:spacing w:val="-2"/>
          <w:sz w:val="24"/>
        </w:rPr>
        <w:t xml:space="preserve"> </w:t>
      </w:r>
      <w:r>
        <w:rPr>
          <w:sz w:val="24"/>
        </w:rPr>
        <w:t>J.</w:t>
      </w:r>
      <w:r>
        <w:rPr>
          <w:spacing w:val="-2"/>
          <w:sz w:val="24"/>
        </w:rPr>
        <w:t xml:space="preserve"> </w:t>
      </w:r>
      <w:r>
        <w:rPr>
          <w:sz w:val="24"/>
        </w:rPr>
        <w:t>L.</w:t>
      </w:r>
      <w:r>
        <w:rPr>
          <w:spacing w:val="-2"/>
          <w:sz w:val="24"/>
        </w:rPr>
        <w:t xml:space="preserve"> </w:t>
      </w:r>
      <w:r>
        <w:rPr>
          <w:sz w:val="24"/>
        </w:rPr>
        <w:t>(1992).</w:t>
      </w:r>
      <w:r>
        <w:rPr>
          <w:spacing w:val="-1"/>
          <w:sz w:val="24"/>
        </w:rPr>
        <w:t xml:space="preserve"> </w:t>
      </w:r>
      <w:r>
        <w:rPr>
          <w:i/>
          <w:sz w:val="24"/>
        </w:rPr>
        <w:t>Trauma</w:t>
      </w:r>
      <w:r>
        <w:rPr>
          <w:i/>
          <w:spacing w:val="-2"/>
          <w:sz w:val="24"/>
        </w:rPr>
        <w:t xml:space="preserve"> </w:t>
      </w:r>
      <w:r>
        <w:rPr>
          <w:i/>
          <w:sz w:val="24"/>
        </w:rPr>
        <w:t>and</w:t>
      </w:r>
      <w:r>
        <w:rPr>
          <w:i/>
          <w:spacing w:val="-2"/>
          <w:sz w:val="24"/>
        </w:rPr>
        <w:t xml:space="preserve"> </w:t>
      </w:r>
      <w:r>
        <w:rPr>
          <w:i/>
          <w:sz w:val="24"/>
        </w:rPr>
        <w:t xml:space="preserve">recovery. </w:t>
      </w:r>
      <w:r>
        <w:rPr>
          <w:sz w:val="24"/>
        </w:rPr>
        <w:t>Basic</w:t>
      </w:r>
      <w:r>
        <w:rPr>
          <w:spacing w:val="-3"/>
          <w:sz w:val="24"/>
        </w:rPr>
        <w:t xml:space="preserve"> </w:t>
      </w:r>
      <w:r>
        <w:rPr>
          <w:spacing w:val="-2"/>
          <w:sz w:val="24"/>
        </w:rPr>
        <w:t>Books.</w:t>
      </w:r>
    </w:p>
    <w:p w14:paraId="3A3CBFCB" w14:textId="77777777" w:rsidR="007E7BA8" w:rsidRDefault="007E7BA8" w:rsidP="0044029B">
      <w:pPr>
        <w:pStyle w:val="BodyText"/>
        <w:spacing w:line="480" w:lineRule="auto"/>
        <w:ind w:hanging="720"/>
      </w:pPr>
    </w:p>
    <w:p w14:paraId="47968EF6" w14:textId="77777777" w:rsidR="007E7BA8" w:rsidRDefault="007E7BA8" w:rsidP="0044029B">
      <w:pPr>
        <w:pStyle w:val="BodyText"/>
        <w:spacing w:before="2" w:line="480" w:lineRule="auto"/>
        <w:ind w:hanging="720"/>
      </w:pPr>
    </w:p>
    <w:p w14:paraId="75F74064" w14:textId="77777777" w:rsidR="007E7BA8" w:rsidRDefault="00000000" w:rsidP="0044029B">
      <w:pPr>
        <w:pStyle w:val="BodyText"/>
        <w:spacing w:line="480" w:lineRule="auto"/>
        <w:ind w:right="359" w:hanging="720"/>
        <w:jc w:val="both"/>
      </w:pPr>
      <w:r>
        <w:t>Jakubiak,</w:t>
      </w:r>
      <w:r>
        <w:rPr>
          <w:spacing w:val="-3"/>
        </w:rPr>
        <w:t xml:space="preserve"> </w:t>
      </w:r>
      <w:r>
        <w:t>B.</w:t>
      </w:r>
      <w:r>
        <w:rPr>
          <w:spacing w:val="-3"/>
        </w:rPr>
        <w:t xml:space="preserve"> </w:t>
      </w:r>
      <w:r>
        <w:t>K.,</w:t>
      </w:r>
      <w:r>
        <w:rPr>
          <w:spacing w:val="-3"/>
        </w:rPr>
        <w:t xml:space="preserve"> </w:t>
      </w:r>
      <w:r>
        <w:t>&amp;</w:t>
      </w:r>
      <w:r>
        <w:rPr>
          <w:spacing w:val="-5"/>
        </w:rPr>
        <w:t xml:space="preserve"> </w:t>
      </w:r>
      <w:r>
        <w:t>Feeney,</w:t>
      </w:r>
      <w:r>
        <w:rPr>
          <w:spacing w:val="-3"/>
        </w:rPr>
        <w:t xml:space="preserve"> </w:t>
      </w:r>
      <w:r>
        <w:t>B.</w:t>
      </w:r>
      <w:r>
        <w:rPr>
          <w:spacing w:val="-3"/>
        </w:rPr>
        <w:t xml:space="preserve"> </w:t>
      </w:r>
      <w:r>
        <w:t>C.</w:t>
      </w:r>
      <w:r>
        <w:rPr>
          <w:spacing w:val="-3"/>
        </w:rPr>
        <w:t xml:space="preserve"> </w:t>
      </w:r>
      <w:r>
        <w:t>(2017).</w:t>
      </w:r>
      <w:r>
        <w:rPr>
          <w:spacing w:val="-3"/>
        </w:rPr>
        <w:t xml:space="preserve"> </w:t>
      </w:r>
      <w:r>
        <w:t>Affectionate</w:t>
      </w:r>
      <w:r>
        <w:rPr>
          <w:spacing w:val="-5"/>
        </w:rPr>
        <w:t xml:space="preserve"> </w:t>
      </w:r>
      <w:r>
        <w:t>touch</w:t>
      </w:r>
      <w:r>
        <w:rPr>
          <w:spacing w:val="-3"/>
        </w:rPr>
        <w:t xml:space="preserve"> </w:t>
      </w:r>
      <w:r>
        <w:t>to</w:t>
      </w:r>
      <w:r>
        <w:rPr>
          <w:spacing w:val="-3"/>
        </w:rPr>
        <w:t xml:space="preserve"> </w:t>
      </w:r>
      <w:r>
        <w:t>promote</w:t>
      </w:r>
      <w:r>
        <w:rPr>
          <w:spacing w:val="-5"/>
        </w:rPr>
        <w:t xml:space="preserve"> </w:t>
      </w:r>
      <w:r>
        <w:t>relational,</w:t>
      </w:r>
      <w:r>
        <w:rPr>
          <w:spacing w:val="-3"/>
        </w:rPr>
        <w:t xml:space="preserve"> </w:t>
      </w:r>
      <w:r>
        <w:t xml:space="preserve">psychological, and physical well-being in adulthood: Theoretical and empirical perspectives. </w:t>
      </w:r>
      <w:r>
        <w:rPr>
          <w:i/>
        </w:rPr>
        <w:t>Personality and Social Psychology Review, 21</w:t>
      </w:r>
      <w:r>
        <w:t>(3), 228–252.</w:t>
      </w:r>
    </w:p>
    <w:p w14:paraId="296E320B" w14:textId="77777777" w:rsidR="007E7BA8" w:rsidRDefault="007E7BA8" w:rsidP="0044029B">
      <w:pPr>
        <w:pStyle w:val="BodyText"/>
        <w:spacing w:line="480" w:lineRule="auto"/>
        <w:ind w:hanging="720"/>
        <w:jc w:val="both"/>
        <w:sectPr w:rsidR="007E7BA8">
          <w:pgSz w:w="12240" w:h="15840"/>
          <w:pgMar w:top="1360" w:right="1080" w:bottom="280" w:left="1440" w:header="747" w:footer="0" w:gutter="0"/>
          <w:cols w:space="720"/>
        </w:sectPr>
      </w:pPr>
    </w:p>
    <w:p w14:paraId="03829143" w14:textId="77777777" w:rsidR="007E7BA8" w:rsidRDefault="00000000" w:rsidP="0044029B">
      <w:pPr>
        <w:spacing w:before="80" w:line="480" w:lineRule="auto"/>
        <w:ind w:right="357" w:hanging="720"/>
        <w:jc w:val="both"/>
        <w:rPr>
          <w:sz w:val="24"/>
        </w:rPr>
      </w:pPr>
      <w:r>
        <w:rPr>
          <w:sz w:val="24"/>
        </w:rPr>
        <w:lastRenderedPageBreak/>
        <w:t xml:space="preserve">McCann, E., Donohue, G., &amp; Brown, M. (2019). Sexuality and intimacy among people with serious mental illness: A qualitative systematic review. </w:t>
      </w:r>
      <w:r>
        <w:rPr>
          <w:i/>
          <w:sz w:val="24"/>
        </w:rPr>
        <w:t>JBI Database of Systematic Reviews and Implementation Reports, 17</w:t>
      </w:r>
      <w:r>
        <w:rPr>
          <w:sz w:val="24"/>
        </w:rPr>
        <w:t>(11), 2163–2209.</w:t>
      </w:r>
    </w:p>
    <w:p w14:paraId="430B72D5" w14:textId="77777777" w:rsidR="007E7BA8" w:rsidRDefault="007E7BA8" w:rsidP="0044029B">
      <w:pPr>
        <w:pStyle w:val="BodyText"/>
        <w:spacing w:before="3" w:line="480" w:lineRule="auto"/>
        <w:ind w:hanging="720"/>
      </w:pPr>
    </w:p>
    <w:p w14:paraId="294137C3" w14:textId="77777777" w:rsidR="007E7BA8" w:rsidRDefault="00000000" w:rsidP="0044029B">
      <w:pPr>
        <w:spacing w:line="480" w:lineRule="auto"/>
        <w:ind w:right="364" w:hanging="720"/>
        <w:jc w:val="both"/>
        <w:rPr>
          <w:sz w:val="24"/>
        </w:rPr>
      </w:pPr>
      <w:r>
        <w:rPr>
          <w:sz w:val="24"/>
        </w:rPr>
        <w:t>McCarthy,</w:t>
      </w:r>
      <w:r>
        <w:rPr>
          <w:spacing w:val="-3"/>
          <w:sz w:val="24"/>
        </w:rPr>
        <w:t xml:space="preserve"> </w:t>
      </w:r>
      <w:r>
        <w:rPr>
          <w:sz w:val="24"/>
        </w:rPr>
        <w:t>M.,</w:t>
      </w:r>
      <w:r>
        <w:rPr>
          <w:spacing w:val="-3"/>
          <w:sz w:val="24"/>
        </w:rPr>
        <w:t xml:space="preserve"> </w:t>
      </w:r>
      <w:r>
        <w:rPr>
          <w:sz w:val="24"/>
        </w:rPr>
        <w:t>Hunt,</w:t>
      </w:r>
      <w:r>
        <w:rPr>
          <w:spacing w:val="-3"/>
          <w:sz w:val="24"/>
        </w:rPr>
        <w:t xml:space="preserve"> </w:t>
      </w:r>
      <w:r>
        <w:rPr>
          <w:sz w:val="24"/>
        </w:rPr>
        <w:t>S., &amp;</w:t>
      </w:r>
      <w:r>
        <w:rPr>
          <w:spacing w:val="-5"/>
          <w:sz w:val="24"/>
        </w:rPr>
        <w:t xml:space="preserve"> </w:t>
      </w:r>
      <w:r>
        <w:rPr>
          <w:sz w:val="24"/>
        </w:rPr>
        <w:t>Milne-Skillman, K.</w:t>
      </w:r>
      <w:r>
        <w:rPr>
          <w:spacing w:val="-3"/>
          <w:sz w:val="24"/>
        </w:rPr>
        <w:t xml:space="preserve"> </w:t>
      </w:r>
      <w:r>
        <w:rPr>
          <w:sz w:val="24"/>
        </w:rPr>
        <w:t>(2022).</w:t>
      </w:r>
      <w:r>
        <w:rPr>
          <w:spacing w:val="-3"/>
          <w:sz w:val="24"/>
        </w:rPr>
        <w:t xml:space="preserve"> </w:t>
      </w:r>
      <w:r>
        <w:rPr>
          <w:sz w:val="24"/>
        </w:rPr>
        <w:t>“Love makes</w:t>
      </w:r>
      <w:r>
        <w:rPr>
          <w:spacing w:val="-2"/>
          <w:sz w:val="24"/>
        </w:rPr>
        <w:t xml:space="preserve"> </w:t>
      </w:r>
      <w:r>
        <w:rPr>
          <w:sz w:val="24"/>
        </w:rPr>
        <w:t>me feel</w:t>
      </w:r>
      <w:r>
        <w:rPr>
          <w:spacing w:val="-5"/>
          <w:sz w:val="24"/>
        </w:rPr>
        <w:t xml:space="preserve"> </w:t>
      </w:r>
      <w:r>
        <w:rPr>
          <w:sz w:val="24"/>
        </w:rPr>
        <w:t>good inside and</w:t>
      </w:r>
      <w:r>
        <w:rPr>
          <w:spacing w:val="-3"/>
          <w:sz w:val="24"/>
        </w:rPr>
        <w:t xml:space="preserve"> </w:t>
      </w:r>
      <w:r>
        <w:rPr>
          <w:sz w:val="24"/>
        </w:rPr>
        <w:t xml:space="preserve">my heart is fixed.” </w:t>
      </w:r>
      <w:r>
        <w:rPr>
          <w:i/>
          <w:sz w:val="24"/>
        </w:rPr>
        <w:t>Journal of Applied Research in Intellectual Disabilities, 35</w:t>
      </w:r>
      <w:r>
        <w:rPr>
          <w:sz w:val="24"/>
        </w:rPr>
        <w:t>(3), 700–712.</w:t>
      </w:r>
    </w:p>
    <w:p w14:paraId="4604FA46" w14:textId="77777777" w:rsidR="007E7BA8" w:rsidRDefault="007E7BA8" w:rsidP="0044029B">
      <w:pPr>
        <w:pStyle w:val="BodyText"/>
        <w:spacing w:line="480" w:lineRule="auto"/>
        <w:ind w:hanging="720"/>
      </w:pPr>
    </w:p>
    <w:p w14:paraId="48021F61" w14:textId="77777777" w:rsidR="007E7BA8" w:rsidRDefault="00000000" w:rsidP="0044029B">
      <w:pPr>
        <w:spacing w:line="480" w:lineRule="auto"/>
        <w:ind w:right="358" w:hanging="720"/>
        <w:jc w:val="both"/>
        <w:rPr>
          <w:sz w:val="24"/>
        </w:rPr>
      </w:pPr>
      <w:r>
        <w:rPr>
          <w:sz w:val="24"/>
        </w:rPr>
        <w:t xml:space="preserve">Schön, U. K., </w:t>
      </w:r>
      <w:proofErr w:type="spellStart"/>
      <w:r>
        <w:rPr>
          <w:sz w:val="24"/>
        </w:rPr>
        <w:t>Denhov</w:t>
      </w:r>
      <w:proofErr w:type="spellEnd"/>
      <w:r>
        <w:rPr>
          <w:sz w:val="24"/>
        </w:rPr>
        <w:t>, A., &amp; Topor, A. (2009). Social relationships as a decisive factor in recovering</w:t>
      </w:r>
      <w:r>
        <w:rPr>
          <w:spacing w:val="-14"/>
          <w:sz w:val="24"/>
        </w:rPr>
        <w:t xml:space="preserve"> </w:t>
      </w:r>
      <w:r>
        <w:rPr>
          <w:sz w:val="24"/>
        </w:rPr>
        <w:t>from</w:t>
      </w:r>
      <w:r>
        <w:rPr>
          <w:spacing w:val="-13"/>
          <w:sz w:val="24"/>
        </w:rPr>
        <w:t xml:space="preserve"> </w:t>
      </w:r>
      <w:r>
        <w:rPr>
          <w:sz w:val="24"/>
        </w:rPr>
        <w:t>severe</w:t>
      </w:r>
      <w:r>
        <w:rPr>
          <w:spacing w:val="-13"/>
          <w:sz w:val="24"/>
        </w:rPr>
        <w:t xml:space="preserve"> </w:t>
      </w:r>
      <w:r>
        <w:rPr>
          <w:sz w:val="24"/>
        </w:rPr>
        <w:t>mental</w:t>
      </w:r>
      <w:r>
        <w:rPr>
          <w:spacing w:val="-8"/>
          <w:sz w:val="24"/>
        </w:rPr>
        <w:t xml:space="preserve"> </w:t>
      </w:r>
      <w:r>
        <w:rPr>
          <w:sz w:val="24"/>
        </w:rPr>
        <w:t>illness.</w:t>
      </w:r>
      <w:r>
        <w:rPr>
          <w:spacing w:val="-7"/>
          <w:sz w:val="24"/>
        </w:rPr>
        <w:t xml:space="preserve"> </w:t>
      </w:r>
      <w:r>
        <w:rPr>
          <w:i/>
          <w:sz w:val="24"/>
        </w:rPr>
        <w:t>International</w:t>
      </w:r>
      <w:r>
        <w:rPr>
          <w:i/>
          <w:spacing w:val="-13"/>
          <w:sz w:val="24"/>
        </w:rPr>
        <w:t xml:space="preserve"> </w:t>
      </w:r>
      <w:r>
        <w:rPr>
          <w:i/>
          <w:sz w:val="24"/>
        </w:rPr>
        <w:t>Journal</w:t>
      </w:r>
      <w:r>
        <w:rPr>
          <w:i/>
          <w:spacing w:val="-13"/>
          <w:sz w:val="24"/>
        </w:rPr>
        <w:t xml:space="preserve"> </w:t>
      </w:r>
      <w:r>
        <w:rPr>
          <w:i/>
          <w:sz w:val="24"/>
        </w:rPr>
        <w:t>of</w:t>
      </w:r>
      <w:r>
        <w:rPr>
          <w:i/>
          <w:spacing w:val="-13"/>
          <w:sz w:val="24"/>
        </w:rPr>
        <w:t xml:space="preserve"> </w:t>
      </w:r>
      <w:r>
        <w:rPr>
          <w:i/>
          <w:sz w:val="24"/>
        </w:rPr>
        <w:t>Social</w:t>
      </w:r>
      <w:r>
        <w:rPr>
          <w:i/>
          <w:spacing w:val="-13"/>
          <w:sz w:val="24"/>
        </w:rPr>
        <w:t xml:space="preserve"> </w:t>
      </w:r>
      <w:r>
        <w:rPr>
          <w:i/>
          <w:sz w:val="24"/>
        </w:rPr>
        <w:t>Psychiatry,</w:t>
      </w:r>
      <w:r>
        <w:rPr>
          <w:i/>
          <w:spacing w:val="-12"/>
          <w:sz w:val="24"/>
        </w:rPr>
        <w:t xml:space="preserve"> </w:t>
      </w:r>
      <w:r>
        <w:rPr>
          <w:i/>
          <w:sz w:val="24"/>
        </w:rPr>
        <w:t>55</w:t>
      </w:r>
      <w:r>
        <w:rPr>
          <w:sz w:val="24"/>
        </w:rPr>
        <w:t>(4),</w:t>
      </w:r>
      <w:r>
        <w:rPr>
          <w:spacing w:val="-6"/>
          <w:sz w:val="24"/>
        </w:rPr>
        <w:t xml:space="preserve"> </w:t>
      </w:r>
      <w:r>
        <w:rPr>
          <w:spacing w:val="-2"/>
          <w:sz w:val="24"/>
        </w:rPr>
        <w:t>336–347.</w:t>
      </w:r>
    </w:p>
    <w:p w14:paraId="147A9ED0" w14:textId="77777777" w:rsidR="007E7BA8" w:rsidRDefault="007E7BA8" w:rsidP="0044029B">
      <w:pPr>
        <w:pStyle w:val="BodyText"/>
        <w:spacing w:before="11" w:line="480" w:lineRule="auto"/>
        <w:ind w:hanging="720"/>
      </w:pPr>
    </w:p>
    <w:p w14:paraId="3F2B4B7C" w14:textId="77777777" w:rsidR="007E7BA8" w:rsidRDefault="00000000" w:rsidP="0044029B">
      <w:pPr>
        <w:spacing w:line="480" w:lineRule="auto"/>
        <w:ind w:right="368" w:hanging="720"/>
        <w:jc w:val="both"/>
        <w:rPr>
          <w:sz w:val="24"/>
        </w:rPr>
      </w:pPr>
      <w:r>
        <w:rPr>
          <w:sz w:val="24"/>
        </w:rPr>
        <w:t xml:space="preserve">Stein, C. H., et al. (2024). How adults with serious mental illness navigate long term romantic relationships: A qualitative study. </w:t>
      </w:r>
      <w:r>
        <w:rPr>
          <w:i/>
          <w:sz w:val="24"/>
        </w:rPr>
        <w:t>Psychiatric Rehabilitation Journal, 47</w:t>
      </w:r>
      <w:r>
        <w:rPr>
          <w:sz w:val="24"/>
        </w:rPr>
        <w:t>(2), 107–118.</w:t>
      </w:r>
    </w:p>
    <w:p w14:paraId="7AFB972E" w14:textId="77777777" w:rsidR="007E7BA8" w:rsidRDefault="007E7BA8" w:rsidP="0044029B">
      <w:pPr>
        <w:pStyle w:val="BodyText"/>
        <w:spacing w:before="11" w:line="480" w:lineRule="auto"/>
        <w:ind w:hanging="720"/>
      </w:pPr>
    </w:p>
    <w:p w14:paraId="20E3B653" w14:textId="77777777" w:rsidR="007E7BA8" w:rsidRDefault="00000000" w:rsidP="0044029B">
      <w:pPr>
        <w:pStyle w:val="BodyText"/>
        <w:spacing w:line="480" w:lineRule="auto"/>
        <w:ind w:right="357" w:hanging="720"/>
        <w:jc w:val="both"/>
      </w:pPr>
      <w:proofErr w:type="spellStart"/>
      <w:r>
        <w:t>Verdonschot</w:t>
      </w:r>
      <w:proofErr w:type="spellEnd"/>
      <w:r>
        <w:t xml:space="preserve">, M., de Witte, L., </w:t>
      </w:r>
      <w:proofErr w:type="spellStart"/>
      <w:r>
        <w:t>Reichrath</w:t>
      </w:r>
      <w:proofErr w:type="spellEnd"/>
      <w:r>
        <w:t xml:space="preserve">, E., </w:t>
      </w:r>
      <w:proofErr w:type="spellStart"/>
      <w:r>
        <w:t>Buntinx</w:t>
      </w:r>
      <w:proofErr w:type="spellEnd"/>
      <w:r>
        <w:t xml:space="preserve">, W., &amp; </w:t>
      </w:r>
      <w:proofErr w:type="spellStart"/>
      <w:r>
        <w:t>Curfs</w:t>
      </w:r>
      <w:proofErr w:type="spellEnd"/>
      <w:r>
        <w:t xml:space="preserve">, L. (2009). Community participation of people with an intellectual disability: A review of empirical findings. </w:t>
      </w:r>
      <w:r>
        <w:rPr>
          <w:i/>
        </w:rPr>
        <w:t>Journal of Intellectual Disability Research, 53</w:t>
      </w:r>
      <w:r>
        <w:t>(4), 303–318.</w:t>
      </w:r>
    </w:p>
    <w:p w14:paraId="5AD6564F" w14:textId="77777777" w:rsidR="007E7BA8" w:rsidRDefault="007E7BA8" w:rsidP="0044029B">
      <w:pPr>
        <w:pStyle w:val="BodyText"/>
        <w:spacing w:before="12" w:line="480" w:lineRule="auto"/>
        <w:ind w:hanging="720"/>
      </w:pPr>
    </w:p>
    <w:p w14:paraId="6BB9EB77" w14:textId="77777777" w:rsidR="007E7BA8" w:rsidRDefault="00000000" w:rsidP="0044029B">
      <w:pPr>
        <w:pStyle w:val="BodyText"/>
        <w:spacing w:line="480" w:lineRule="auto"/>
        <w:ind w:right="363" w:hanging="720"/>
        <w:jc w:val="both"/>
      </w:pPr>
      <w:r>
        <w:t xml:space="preserve">Ware, N. C., Hopper, K., </w:t>
      </w:r>
      <w:proofErr w:type="spellStart"/>
      <w:r>
        <w:t>Tugenberg</w:t>
      </w:r>
      <w:proofErr w:type="spellEnd"/>
      <w:r>
        <w:t xml:space="preserve">, T., Dickey, B., &amp; Fisher, D. (2007). Connectedness and citizenship: Redefining social integration. </w:t>
      </w:r>
      <w:r>
        <w:rPr>
          <w:i/>
        </w:rPr>
        <w:t>Psychiatric Services, 58</w:t>
      </w:r>
      <w:r>
        <w:t>(4), 469–474.</w:t>
      </w:r>
    </w:p>
    <w:p w14:paraId="568B1B1B" w14:textId="77777777" w:rsidR="007E7BA8" w:rsidRDefault="007E7BA8" w:rsidP="0044029B">
      <w:pPr>
        <w:pStyle w:val="BodyText"/>
        <w:spacing w:before="6" w:line="480" w:lineRule="auto"/>
        <w:ind w:hanging="720"/>
      </w:pPr>
    </w:p>
    <w:p w14:paraId="319BC3C9" w14:textId="77777777" w:rsidR="007E7BA8" w:rsidRDefault="00000000" w:rsidP="0044029B">
      <w:pPr>
        <w:pStyle w:val="BodyText"/>
        <w:spacing w:line="480" w:lineRule="auto"/>
        <w:ind w:right="358" w:hanging="720"/>
        <w:jc w:val="both"/>
      </w:pPr>
      <w:r>
        <w:t xml:space="preserve">White, R., et al. (2021). The influence of romantic relationships on mental well-being for people who experience psychosis: A systematic review. </w:t>
      </w:r>
      <w:r>
        <w:rPr>
          <w:i/>
        </w:rPr>
        <w:t>Clinical Psychology Review, 87</w:t>
      </w:r>
      <w:r>
        <w:t>, 102032.</w:t>
      </w:r>
    </w:p>
    <w:p w14:paraId="3FB2BBDA" w14:textId="77777777" w:rsidR="007E7BA8" w:rsidRDefault="007E7BA8">
      <w:pPr>
        <w:pStyle w:val="BodyText"/>
        <w:spacing w:line="482" w:lineRule="auto"/>
        <w:jc w:val="both"/>
        <w:sectPr w:rsidR="007E7BA8">
          <w:pgSz w:w="12240" w:h="15840"/>
          <w:pgMar w:top="1360" w:right="1080" w:bottom="280" w:left="1440" w:header="747" w:footer="0" w:gutter="0"/>
          <w:cols w:space="720"/>
        </w:sectPr>
      </w:pPr>
    </w:p>
    <w:p w14:paraId="46DD7F20" w14:textId="77777777" w:rsidR="007E7BA8" w:rsidRDefault="00000000">
      <w:pPr>
        <w:spacing w:before="80"/>
        <w:ind w:left="2641" w:right="2996"/>
        <w:jc w:val="center"/>
        <w:rPr>
          <w:b/>
          <w:sz w:val="24"/>
        </w:rPr>
      </w:pPr>
      <w:r>
        <w:rPr>
          <w:b/>
          <w:sz w:val="24"/>
        </w:rPr>
        <w:lastRenderedPageBreak/>
        <w:t>Appendix</w:t>
      </w:r>
      <w:r>
        <w:rPr>
          <w:b/>
          <w:spacing w:val="1"/>
          <w:sz w:val="24"/>
        </w:rPr>
        <w:t xml:space="preserve"> </w:t>
      </w:r>
      <w:r>
        <w:rPr>
          <w:b/>
          <w:spacing w:val="-10"/>
          <w:sz w:val="24"/>
        </w:rPr>
        <w:t>A</w:t>
      </w:r>
    </w:p>
    <w:p w14:paraId="3A62BBCD" w14:textId="77777777" w:rsidR="007E7BA8" w:rsidRDefault="007E7BA8">
      <w:pPr>
        <w:pStyle w:val="BodyText"/>
        <w:spacing w:before="2"/>
        <w:rPr>
          <w:b/>
        </w:rPr>
      </w:pPr>
    </w:p>
    <w:p w14:paraId="78CB84C1" w14:textId="77777777" w:rsidR="007E7BA8" w:rsidRDefault="00000000">
      <w:pPr>
        <w:spacing w:before="1"/>
        <w:rPr>
          <w:b/>
          <w:sz w:val="24"/>
        </w:rPr>
      </w:pPr>
      <w:r>
        <w:rPr>
          <w:b/>
          <w:sz w:val="24"/>
        </w:rPr>
        <w:t>Empirical</w:t>
      </w:r>
      <w:r>
        <w:rPr>
          <w:b/>
          <w:spacing w:val="-6"/>
          <w:sz w:val="24"/>
        </w:rPr>
        <w:t xml:space="preserve"> </w:t>
      </w:r>
      <w:r>
        <w:rPr>
          <w:b/>
          <w:sz w:val="24"/>
        </w:rPr>
        <w:t>Study</w:t>
      </w:r>
      <w:r>
        <w:rPr>
          <w:b/>
          <w:spacing w:val="-3"/>
          <w:sz w:val="24"/>
        </w:rPr>
        <w:t xml:space="preserve"> </w:t>
      </w:r>
      <w:r>
        <w:rPr>
          <w:b/>
          <w:spacing w:val="-2"/>
          <w:sz w:val="24"/>
        </w:rPr>
        <w:t>Abstract</w:t>
      </w:r>
    </w:p>
    <w:p w14:paraId="32B0E5C9" w14:textId="77777777" w:rsidR="007E7BA8" w:rsidRDefault="00000000">
      <w:pPr>
        <w:pStyle w:val="BodyText"/>
        <w:spacing w:before="25"/>
        <w:rPr>
          <w:b/>
          <w:sz w:val="20"/>
        </w:rPr>
      </w:pPr>
      <w:r>
        <w:rPr>
          <w:b/>
          <w:noProof/>
          <w:sz w:val="20"/>
        </w:rPr>
        <w:drawing>
          <wp:anchor distT="0" distB="0" distL="0" distR="0" simplePos="0" relativeHeight="487587840" behindDoc="1" locked="0" layoutInCell="1" allowOverlap="1" wp14:anchorId="5B7971C3" wp14:editId="5D0E3029">
            <wp:simplePos x="0" y="0"/>
            <wp:positionH relativeFrom="page">
              <wp:posOffset>1066922</wp:posOffset>
            </wp:positionH>
            <wp:positionV relativeFrom="paragraph">
              <wp:posOffset>177152</wp:posOffset>
            </wp:positionV>
            <wp:extent cx="5603132" cy="4305300"/>
            <wp:effectExtent l="0" t="0" r="0" b="0"/>
            <wp:wrapTopAndBottom/>
            <wp:docPr id="3" name="Image 3" descr="A screenshot of a web page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A screenshot of a web page  Description automatically generated"/>
                    <pic:cNvPicPr/>
                  </pic:nvPicPr>
                  <pic:blipFill>
                    <a:blip r:embed="rId7" cstate="print"/>
                    <a:stretch>
                      <a:fillRect/>
                    </a:stretch>
                  </pic:blipFill>
                  <pic:spPr>
                    <a:xfrm>
                      <a:off x="0" y="0"/>
                      <a:ext cx="5603132" cy="4305300"/>
                    </a:xfrm>
                    <a:prstGeom prst="rect">
                      <a:avLst/>
                    </a:prstGeom>
                  </pic:spPr>
                </pic:pic>
              </a:graphicData>
            </a:graphic>
          </wp:anchor>
        </w:drawing>
      </w:r>
    </w:p>
    <w:p w14:paraId="476C2BA8" w14:textId="77777777" w:rsidR="007E7BA8" w:rsidRDefault="007E7BA8">
      <w:pPr>
        <w:pStyle w:val="BodyText"/>
        <w:rPr>
          <w:b/>
          <w:sz w:val="20"/>
        </w:rPr>
        <w:sectPr w:rsidR="007E7BA8">
          <w:pgSz w:w="12240" w:h="15840"/>
          <w:pgMar w:top="1360" w:right="1080" w:bottom="280" w:left="1440" w:header="747" w:footer="0" w:gutter="0"/>
          <w:cols w:space="720"/>
        </w:sectPr>
      </w:pPr>
    </w:p>
    <w:p w14:paraId="1BD3AB7E" w14:textId="77777777" w:rsidR="007E7BA8" w:rsidRDefault="007E7BA8">
      <w:pPr>
        <w:pStyle w:val="BodyText"/>
        <w:spacing w:before="9"/>
        <w:rPr>
          <w:b/>
          <w:sz w:val="6"/>
        </w:rPr>
      </w:pPr>
    </w:p>
    <w:p w14:paraId="2266C3FC" w14:textId="77777777" w:rsidR="007E7BA8" w:rsidRDefault="00000000">
      <w:pPr>
        <w:pStyle w:val="BodyText"/>
        <w:ind w:left="255"/>
        <w:rPr>
          <w:sz w:val="20"/>
        </w:rPr>
      </w:pPr>
      <w:r>
        <w:rPr>
          <w:noProof/>
          <w:sz w:val="20"/>
        </w:rPr>
        <w:drawing>
          <wp:inline distT="0" distB="0" distL="0" distR="0" wp14:anchorId="045A8B6F" wp14:editId="20A3E270">
            <wp:extent cx="5447040" cy="3990975"/>
            <wp:effectExtent l="0" t="0" r="0" b="0"/>
            <wp:docPr id="4" name="Image 4" descr="A screenshot of a computer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A screenshot of a computer  Description automatically generated"/>
                    <pic:cNvPicPr/>
                  </pic:nvPicPr>
                  <pic:blipFill>
                    <a:blip r:embed="rId8" cstate="print"/>
                    <a:stretch>
                      <a:fillRect/>
                    </a:stretch>
                  </pic:blipFill>
                  <pic:spPr>
                    <a:xfrm>
                      <a:off x="0" y="0"/>
                      <a:ext cx="5447040" cy="3990975"/>
                    </a:xfrm>
                    <a:prstGeom prst="rect">
                      <a:avLst/>
                    </a:prstGeom>
                  </pic:spPr>
                </pic:pic>
              </a:graphicData>
            </a:graphic>
          </wp:inline>
        </w:drawing>
      </w:r>
    </w:p>
    <w:sectPr w:rsidR="007E7BA8">
      <w:pgSz w:w="12240" w:h="15840"/>
      <w:pgMar w:top="1360" w:right="1080" w:bottom="280" w:left="1440" w:header="74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CBE1F" w14:textId="77777777" w:rsidR="00295EC2" w:rsidRDefault="00295EC2">
      <w:r>
        <w:separator/>
      </w:r>
    </w:p>
  </w:endnote>
  <w:endnote w:type="continuationSeparator" w:id="0">
    <w:p w14:paraId="78F794FD" w14:textId="77777777" w:rsidR="00295EC2" w:rsidRDefault="00295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6820B" w14:textId="77777777" w:rsidR="00295EC2" w:rsidRDefault="00295EC2">
      <w:r>
        <w:separator/>
      </w:r>
    </w:p>
  </w:footnote>
  <w:footnote w:type="continuationSeparator" w:id="0">
    <w:p w14:paraId="5F014219" w14:textId="77777777" w:rsidR="00295EC2" w:rsidRDefault="00295E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0133016"/>
      <w:docPartObj>
        <w:docPartGallery w:val="Page Numbers (Top of Page)"/>
        <w:docPartUnique/>
      </w:docPartObj>
    </w:sdtPr>
    <w:sdtEndPr>
      <w:rPr>
        <w:noProof/>
      </w:rPr>
    </w:sdtEndPr>
    <w:sdtContent>
      <w:p w14:paraId="76ABE273" w14:textId="2157002C" w:rsidR="0044029B" w:rsidRDefault="0044029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60D710A" w14:textId="4000B851" w:rsidR="007E7BA8" w:rsidRDefault="007E7BA8">
    <w:pPr>
      <w:pStyle w:val="BodyText"/>
      <w:spacing w:line="14" w:lineRule="auto"/>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E7BA8"/>
    <w:rsid w:val="00295EC2"/>
    <w:rsid w:val="0044029B"/>
    <w:rsid w:val="007E7BA8"/>
    <w:rsid w:val="00F95A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B9768A"/>
  <w15:docId w15:val="{331C3D36-F7A4-4818-8BF9-75B6A4EC8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4029B"/>
    <w:pPr>
      <w:tabs>
        <w:tab w:val="center" w:pos="4680"/>
        <w:tab w:val="right" w:pos="9360"/>
      </w:tabs>
    </w:pPr>
  </w:style>
  <w:style w:type="character" w:customStyle="1" w:styleId="HeaderChar">
    <w:name w:val="Header Char"/>
    <w:basedOn w:val="DefaultParagraphFont"/>
    <w:link w:val="Header"/>
    <w:uiPriority w:val="99"/>
    <w:rsid w:val="0044029B"/>
    <w:rPr>
      <w:rFonts w:ascii="Times New Roman" w:eastAsia="Times New Roman" w:hAnsi="Times New Roman" w:cs="Times New Roman"/>
    </w:rPr>
  </w:style>
  <w:style w:type="paragraph" w:styleId="Footer">
    <w:name w:val="footer"/>
    <w:basedOn w:val="Normal"/>
    <w:link w:val="FooterChar"/>
    <w:uiPriority w:val="99"/>
    <w:unhideWhenUsed/>
    <w:rsid w:val="0044029B"/>
    <w:pPr>
      <w:tabs>
        <w:tab w:val="center" w:pos="4680"/>
        <w:tab w:val="right" w:pos="9360"/>
      </w:tabs>
    </w:pPr>
  </w:style>
  <w:style w:type="character" w:customStyle="1" w:styleId="FooterChar">
    <w:name w:val="Footer Char"/>
    <w:basedOn w:val="DefaultParagraphFont"/>
    <w:link w:val="Footer"/>
    <w:uiPriority w:val="99"/>
    <w:rsid w:val="0044029B"/>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15</Pages>
  <Words>2581</Words>
  <Characters>14712</Characters>
  <Application>Microsoft Office Word</Application>
  <DocSecurity>0</DocSecurity>
  <Lines>122</Lines>
  <Paragraphs>34</Paragraphs>
  <ScaleCrop>false</ScaleCrop>
  <Company/>
  <LinksUpToDate>false</LinksUpToDate>
  <CharactersWithSpaces>17259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Bernadette Hadden</cp:lastModifiedBy>
  <cp:revision>2</cp:revision>
  <dcterms:created xsi:type="dcterms:W3CDTF">2026-09-22T23:20:00Z</dcterms:created>
  <dcterms:modified xsi:type="dcterms:W3CDTF">2026-09-22T23:20:00Z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2025-10-14T00:00:00Z</vt:filetime>
  </property>
  <property fmtid="{D5CDD505-2E9C-101B-9397-08002B2CF9AE}" pid="3" name="Creator">
    <vt:lpwstr>Microsoft Word</vt:lpwstr>
  </property>
  <property fmtid="{D5CDD505-2E9C-101B-9397-08002B2CF9AE}" pid="4" name="LastSaved">
    <vt:filetime>2025-10-29T00:00:00Z</vt:filetime>
  </property>
</Properties>
</file>