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01DD09" w14:textId="77777777" w:rsidR="003F75EF" w:rsidRDefault="003F75EF" w:rsidP="003F75EF">
      <w:pPr>
        <w:jc w:val="center"/>
        <w:rPr>
          <w:sz w:val="24"/>
          <w:szCs w:val="24"/>
        </w:rPr>
      </w:pPr>
      <w:r>
        <w:rPr>
          <w:sz w:val="24"/>
          <w:szCs w:val="24"/>
        </w:rPr>
        <w:t>EPID 5205: Assignment #3</w:t>
      </w:r>
    </w:p>
    <w:p w14:paraId="7B8996A1" w14:textId="77777777" w:rsidR="003F75EF" w:rsidRPr="009344FB" w:rsidRDefault="003F75EF" w:rsidP="003F75EF">
      <w:pPr>
        <w:jc w:val="center"/>
        <w:rPr>
          <w:sz w:val="24"/>
          <w:szCs w:val="24"/>
        </w:rPr>
      </w:pPr>
      <w:r>
        <w:rPr>
          <w:sz w:val="24"/>
          <w:szCs w:val="24"/>
        </w:rPr>
        <w:t>Julie-Ann Britton</w:t>
      </w:r>
    </w:p>
    <w:p w14:paraId="3C6C6778" w14:textId="77777777" w:rsidR="009344FB" w:rsidRPr="009344FB" w:rsidRDefault="009344FB" w:rsidP="009344FB">
      <w:pPr>
        <w:rPr>
          <w:rFonts w:cs="Times New Roman"/>
          <w:sz w:val="24"/>
          <w:szCs w:val="24"/>
        </w:rPr>
      </w:pPr>
    </w:p>
    <w:p w14:paraId="25CA3618" w14:textId="77777777" w:rsidR="00B616C2" w:rsidRPr="009344FB" w:rsidRDefault="00B616C2" w:rsidP="009344FB">
      <w:pPr>
        <w:rPr>
          <w:rFonts w:cs="Times New Roman"/>
          <w:sz w:val="24"/>
          <w:szCs w:val="24"/>
        </w:rPr>
      </w:pPr>
    </w:p>
    <w:p w14:paraId="598A05D7" w14:textId="77777777" w:rsidR="00B616C2" w:rsidRPr="009344FB" w:rsidRDefault="00B616C2" w:rsidP="009344FB">
      <w:pPr>
        <w:rPr>
          <w:rFonts w:cs="Times New Roman"/>
          <w:b/>
          <w:sz w:val="24"/>
          <w:szCs w:val="24"/>
        </w:rPr>
      </w:pPr>
      <w:r w:rsidRPr="009344FB">
        <w:rPr>
          <w:rFonts w:cs="Times New Roman"/>
          <w:sz w:val="24"/>
          <w:szCs w:val="24"/>
        </w:rPr>
        <w:t>1</w:t>
      </w:r>
      <w:r w:rsidRPr="009344FB">
        <w:rPr>
          <w:rFonts w:cs="Times New Roman"/>
          <w:b/>
          <w:sz w:val="24"/>
          <w:szCs w:val="24"/>
        </w:rPr>
        <w:t>. Research Question, PICO, and Associated Hypotheses</w:t>
      </w:r>
    </w:p>
    <w:p w14:paraId="1F0F021E" w14:textId="77777777" w:rsidR="00A4777E" w:rsidRPr="009344FB" w:rsidRDefault="00A4777E" w:rsidP="009344FB">
      <w:pPr>
        <w:rPr>
          <w:rFonts w:cs="Times New Roman"/>
          <w:sz w:val="24"/>
          <w:szCs w:val="24"/>
        </w:rPr>
      </w:pPr>
      <w:r w:rsidRPr="009344FB">
        <w:rPr>
          <w:rFonts w:cs="Times New Roman"/>
          <w:sz w:val="24"/>
          <w:szCs w:val="24"/>
        </w:rPr>
        <w:t>Research question: Among patients hospitalized for type 2 diabetes between 2012 and 2022, is race associated with admission through the emergency department?</w:t>
      </w:r>
    </w:p>
    <w:p w14:paraId="1DD0F9CA" w14:textId="77777777" w:rsidR="00A4777E" w:rsidRPr="009344FB" w:rsidRDefault="00A4777E" w:rsidP="009344FB">
      <w:pPr>
        <w:rPr>
          <w:rFonts w:cs="Times New Roman"/>
          <w:sz w:val="24"/>
          <w:szCs w:val="24"/>
        </w:rPr>
      </w:pPr>
      <w:r w:rsidRPr="009344FB">
        <w:rPr>
          <w:rFonts w:cs="Times New Roman"/>
          <w:sz w:val="24"/>
          <w:szCs w:val="24"/>
        </w:rPr>
        <w:t>PICO</w:t>
      </w:r>
    </w:p>
    <w:p w14:paraId="750B7965" w14:textId="77777777" w:rsidR="00A4777E" w:rsidRPr="009344FB" w:rsidRDefault="00A4777E" w:rsidP="009344FB">
      <w:pPr>
        <w:rPr>
          <w:rFonts w:cs="Times New Roman"/>
          <w:sz w:val="24"/>
          <w:szCs w:val="24"/>
        </w:rPr>
      </w:pPr>
      <w:r w:rsidRPr="009344FB">
        <w:rPr>
          <w:rFonts w:cs="Times New Roman"/>
          <w:sz w:val="24"/>
          <w:szCs w:val="24"/>
        </w:rPr>
        <w:t>(P) Population: Hospitalizations with type 2 diabetes from 2012-2022.</w:t>
      </w:r>
    </w:p>
    <w:p w14:paraId="543D0EAD" w14:textId="77777777" w:rsidR="00A4777E" w:rsidRPr="009344FB" w:rsidRDefault="00A4777E" w:rsidP="009344FB">
      <w:pPr>
        <w:rPr>
          <w:rFonts w:cs="Times New Roman"/>
          <w:sz w:val="24"/>
          <w:szCs w:val="24"/>
        </w:rPr>
      </w:pPr>
      <w:r w:rsidRPr="009344FB">
        <w:rPr>
          <w:rFonts w:cs="Times New Roman"/>
          <w:sz w:val="24"/>
          <w:szCs w:val="24"/>
        </w:rPr>
        <w:t>(IC) Exposure/Comparison: Race, categorized as Black/African American, multiracial, other race, and White.</w:t>
      </w:r>
    </w:p>
    <w:p w14:paraId="4568EDC5" w14:textId="77777777" w:rsidR="00A4777E" w:rsidRPr="009344FB" w:rsidRDefault="00A4777E" w:rsidP="009344FB">
      <w:pPr>
        <w:rPr>
          <w:rFonts w:cs="Times New Roman"/>
          <w:sz w:val="24"/>
          <w:szCs w:val="24"/>
        </w:rPr>
      </w:pPr>
      <w:r w:rsidRPr="009344FB">
        <w:rPr>
          <w:rFonts w:cs="Times New Roman"/>
          <w:sz w:val="24"/>
          <w:szCs w:val="24"/>
        </w:rPr>
        <w:t>(O) Outcome: Admission through the emergency department.</w:t>
      </w:r>
    </w:p>
    <w:p w14:paraId="6576801F" w14:textId="77777777" w:rsidR="00A4777E" w:rsidRPr="009344FB" w:rsidRDefault="00A4777E" w:rsidP="009344FB">
      <w:pPr>
        <w:rPr>
          <w:rFonts w:cs="Times New Roman"/>
          <w:sz w:val="24"/>
          <w:szCs w:val="24"/>
        </w:rPr>
      </w:pPr>
      <w:r w:rsidRPr="009344FB">
        <w:rPr>
          <w:rFonts w:cs="Times New Roman"/>
          <w:sz w:val="24"/>
          <w:szCs w:val="24"/>
        </w:rPr>
        <w:t>The null hypothesis (H₀): There is no relationship between race and admission through the ED in type 2 diabetes inpatient admissions in the study period.</w:t>
      </w:r>
    </w:p>
    <w:p w14:paraId="0E1E1223" w14:textId="77777777" w:rsidR="00A4777E" w:rsidRPr="009344FB" w:rsidRDefault="00A4777E" w:rsidP="009344FB">
      <w:pPr>
        <w:rPr>
          <w:rFonts w:cs="Times New Roman"/>
          <w:sz w:val="24"/>
          <w:szCs w:val="24"/>
        </w:rPr>
      </w:pPr>
      <w:r w:rsidRPr="009344FB">
        <w:rPr>
          <w:rFonts w:cs="Times New Roman"/>
          <w:sz w:val="24"/>
          <w:szCs w:val="24"/>
        </w:rPr>
        <w:t>Alternative hypothesis (H₁): This study will determine if there is an association between race and emergency department admission for type 2 diabetes for inpatient admissions in the study period.</w:t>
      </w:r>
    </w:p>
    <w:p w14:paraId="32AA7945" w14:textId="77777777" w:rsidR="00A4777E" w:rsidRPr="009344FB" w:rsidRDefault="00A4777E" w:rsidP="009344FB">
      <w:pPr>
        <w:rPr>
          <w:rFonts w:cs="Times New Roman"/>
          <w:sz w:val="24"/>
          <w:szCs w:val="24"/>
        </w:rPr>
      </w:pPr>
      <w:r w:rsidRPr="009344FB">
        <w:rPr>
          <w:rFonts w:cs="Times New Roman"/>
          <w:sz w:val="24"/>
          <w:szCs w:val="24"/>
        </w:rPr>
        <w:t>The analysis will explore if there were any differences in the odds of an ED admission by the different race categories. Findings will be interpreted as associations and not as proof of the sole cause of a certain admission pathway being race.</w:t>
      </w:r>
    </w:p>
    <w:p w14:paraId="50FB1A84" w14:textId="77777777" w:rsidR="00B616C2" w:rsidRPr="009344FB" w:rsidRDefault="00B616C2" w:rsidP="009344FB">
      <w:pPr>
        <w:rPr>
          <w:rFonts w:cs="Times New Roman"/>
          <w:b/>
          <w:sz w:val="24"/>
          <w:szCs w:val="24"/>
        </w:rPr>
      </w:pPr>
      <w:r w:rsidRPr="009344FB">
        <w:rPr>
          <w:rFonts w:cs="Times New Roman"/>
          <w:b/>
          <w:sz w:val="24"/>
          <w:szCs w:val="24"/>
        </w:rPr>
        <w:t>2. Data Source and Eligibility Criteria</w:t>
      </w:r>
    </w:p>
    <w:p w14:paraId="4C351A9C" w14:textId="77777777" w:rsidR="00A4777E" w:rsidRPr="009344FB" w:rsidRDefault="00A4777E" w:rsidP="009344FB">
      <w:pPr>
        <w:ind w:firstLine="720"/>
        <w:rPr>
          <w:rStyle w:val="cursor-pointer"/>
          <w:rFonts w:ascii="Geist Fallback" w:hAnsi="Geist Fallback"/>
          <w:sz w:val="24"/>
          <w:szCs w:val="24"/>
        </w:rPr>
      </w:pPr>
      <w:r w:rsidRPr="009344FB">
        <w:rPr>
          <w:rStyle w:val="cursor-pointer"/>
          <w:rFonts w:ascii="Geist Fallback" w:hAnsi="Geist Fallback"/>
          <w:sz w:val="24"/>
          <w:szCs w:val="24"/>
        </w:rPr>
        <w:t>The study will use the hospitalization dataset provided for EPID 5205 and its accompanying data dictionary.</w:t>
      </w:r>
      <w:r w:rsidRPr="009344FB">
        <w:rPr>
          <w:rFonts w:ascii="Geist Fallback" w:hAnsi="Geist Fallback"/>
          <w:sz w:val="24"/>
          <w:szCs w:val="24"/>
        </w:rPr>
        <w:t xml:space="preserve"> </w:t>
      </w:r>
      <w:r w:rsidRPr="009344FB">
        <w:rPr>
          <w:rStyle w:val="cursor-pointer"/>
          <w:rFonts w:ascii="Geist Fallback" w:hAnsi="Geist Fallback"/>
          <w:sz w:val="24"/>
          <w:szCs w:val="24"/>
        </w:rPr>
        <w:t>The name of the database, geographic coverage, and nature of the data to be analyzed will be verified from the course materials.</w:t>
      </w:r>
      <w:r w:rsidRPr="009344FB">
        <w:rPr>
          <w:rFonts w:ascii="Geist Fallback" w:hAnsi="Geist Fallback"/>
          <w:sz w:val="24"/>
          <w:szCs w:val="24"/>
        </w:rPr>
        <w:t xml:space="preserve"> </w:t>
      </w:r>
      <w:r w:rsidRPr="009344FB">
        <w:rPr>
          <w:rStyle w:val="cursor-pointer"/>
          <w:rFonts w:ascii="Geist Fallback" w:hAnsi="Geist Fallback"/>
          <w:sz w:val="24"/>
          <w:szCs w:val="24"/>
        </w:rPr>
        <w:t>The study period will cover January 1, 2012, through December 31, 2022.</w:t>
      </w:r>
      <w:r w:rsidRPr="009344FB">
        <w:rPr>
          <w:rFonts w:ascii="Geist Fallback" w:hAnsi="Geist Fallback"/>
          <w:sz w:val="24"/>
          <w:szCs w:val="24"/>
        </w:rPr>
        <w:t xml:space="preserve"> </w:t>
      </w:r>
      <w:r w:rsidRPr="009344FB">
        <w:rPr>
          <w:rStyle w:val="cursor-pointer"/>
          <w:rFonts w:ascii="Geist Fallback" w:hAnsi="Geist Fallback"/>
          <w:sz w:val="24"/>
          <w:szCs w:val="24"/>
        </w:rPr>
        <w:t>Records that will be eligible will consist of inpatient admissions with type 2 diabetes according to the definition in the dataset over the study period.</w:t>
      </w:r>
      <w:r w:rsidRPr="009344FB">
        <w:rPr>
          <w:rFonts w:ascii="Geist Fallback" w:hAnsi="Geist Fallback"/>
          <w:sz w:val="24"/>
          <w:szCs w:val="24"/>
        </w:rPr>
        <w:t xml:space="preserve"> </w:t>
      </w:r>
      <w:r w:rsidRPr="009344FB">
        <w:rPr>
          <w:rStyle w:val="cursor-pointer"/>
          <w:rFonts w:ascii="Geist Fallback" w:hAnsi="Geist Fallback"/>
          <w:sz w:val="24"/>
          <w:szCs w:val="24"/>
        </w:rPr>
        <w:t>Records need to have usable information on race and route of admission in order to be included in the main analysis.</w:t>
      </w:r>
      <w:r w:rsidRPr="009344FB">
        <w:rPr>
          <w:rFonts w:ascii="Geist Fallback" w:hAnsi="Geist Fallback"/>
          <w:sz w:val="24"/>
          <w:szCs w:val="24"/>
        </w:rPr>
        <w:t xml:space="preserve"> </w:t>
      </w:r>
      <w:r w:rsidRPr="009344FB">
        <w:rPr>
          <w:rStyle w:val="cursor-pointer"/>
          <w:rFonts w:ascii="Geist Fallback" w:hAnsi="Geist Fallback"/>
          <w:sz w:val="24"/>
          <w:szCs w:val="24"/>
        </w:rPr>
        <w:t>Records prior to the study period, or before the type 2 diabetes definition is met, and records with missing or invalid values for the primary exposure or outcome will be excluded from the complete-case analysis.</w:t>
      </w:r>
      <w:r w:rsidRPr="009344FB">
        <w:rPr>
          <w:rFonts w:ascii="Geist Fallback" w:hAnsi="Geist Fallback"/>
          <w:sz w:val="24"/>
          <w:szCs w:val="24"/>
        </w:rPr>
        <w:t xml:space="preserve"> </w:t>
      </w:r>
      <w:r w:rsidRPr="009344FB">
        <w:rPr>
          <w:rStyle w:val="cursor-pointer"/>
          <w:rFonts w:ascii="Geist Fallback" w:hAnsi="Geist Fallback"/>
          <w:sz w:val="24"/>
          <w:szCs w:val="24"/>
        </w:rPr>
        <w:t>Exclusion of records and reasons for exclusion will be documented.</w:t>
      </w:r>
      <w:r w:rsidRPr="009344FB">
        <w:rPr>
          <w:rFonts w:ascii="Geist Fallback" w:hAnsi="Geist Fallback"/>
          <w:sz w:val="24"/>
          <w:szCs w:val="24"/>
        </w:rPr>
        <w:t xml:space="preserve"> </w:t>
      </w:r>
      <w:r w:rsidRPr="009344FB">
        <w:rPr>
          <w:rStyle w:val="cursor-pointer"/>
          <w:rFonts w:ascii="Geist Fallback" w:hAnsi="Geist Fallback"/>
          <w:sz w:val="24"/>
          <w:szCs w:val="24"/>
        </w:rPr>
        <w:t>If there are multiple admissions in the dataset for the same patient, patient identifiers will be reviewed to see if repeated admissions should be taken into account within the analysis.</w:t>
      </w:r>
    </w:p>
    <w:p w14:paraId="2C4AB8A7" w14:textId="77777777" w:rsidR="00600480" w:rsidRPr="009344FB" w:rsidRDefault="00B616C2" w:rsidP="009344FB">
      <w:pPr>
        <w:rPr>
          <w:rStyle w:val="cursor-pointer"/>
          <w:rFonts w:ascii="Geist Fallback" w:hAnsi="Geist Fallback"/>
          <w:sz w:val="24"/>
          <w:szCs w:val="24"/>
        </w:rPr>
      </w:pPr>
      <w:r w:rsidRPr="009344FB">
        <w:rPr>
          <w:rFonts w:cs="Times New Roman"/>
          <w:b/>
          <w:sz w:val="24"/>
          <w:szCs w:val="24"/>
        </w:rPr>
        <w:t>3. Main Variables of Interest and Definitions</w:t>
      </w:r>
      <w:r w:rsidR="00600480" w:rsidRPr="009344FB">
        <w:rPr>
          <w:rFonts w:ascii="Geist Fallback" w:hAnsi="Geist Fallback"/>
          <w:sz w:val="24"/>
          <w:szCs w:val="24"/>
        </w:rPr>
        <w:br/>
      </w:r>
      <w:r w:rsidR="00600480" w:rsidRPr="009344FB">
        <w:rPr>
          <w:rStyle w:val="cursor-pointer"/>
          <w:rFonts w:ascii="Geist Fallback" w:hAnsi="Geist Fallback"/>
          <w:sz w:val="24"/>
          <w:szCs w:val="24"/>
        </w:rPr>
        <w:t>The outcome variable was admission to the emergency department (treated as a binary variable).</w:t>
      </w:r>
      <w:r w:rsidR="00600480" w:rsidRPr="009344FB">
        <w:rPr>
          <w:rFonts w:ascii="Geist Fallback" w:hAnsi="Geist Fallback"/>
          <w:sz w:val="24"/>
          <w:szCs w:val="24"/>
        </w:rPr>
        <w:t xml:space="preserve"> </w:t>
      </w:r>
      <w:r w:rsidR="00600480" w:rsidRPr="009344FB">
        <w:rPr>
          <w:rStyle w:val="cursor-pointer"/>
          <w:rFonts w:ascii="Geist Fallback" w:hAnsi="Geist Fallback"/>
          <w:sz w:val="24"/>
          <w:szCs w:val="24"/>
        </w:rPr>
        <w:t>Records will be coded as yes or no according to the admission-source or admission-route field in the data dictionary.</w:t>
      </w:r>
      <w:r w:rsidR="00600480" w:rsidRPr="009344FB">
        <w:rPr>
          <w:rFonts w:ascii="Geist Fallback" w:hAnsi="Geist Fallback"/>
          <w:sz w:val="24"/>
          <w:szCs w:val="24"/>
        </w:rPr>
        <w:t xml:space="preserve"> </w:t>
      </w:r>
      <w:r w:rsidR="00600480" w:rsidRPr="009344FB">
        <w:rPr>
          <w:rStyle w:val="cursor-pointer"/>
          <w:rFonts w:ascii="Geist Fallback" w:hAnsi="Geist Fallback"/>
          <w:sz w:val="24"/>
          <w:szCs w:val="24"/>
        </w:rPr>
        <w:t>The exact codes will be verified before analysis.</w:t>
      </w:r>
    </w:p>
    <w:p w14:paraId="499A9A50" w14:textId="77777777" w:rsidR="00600480" w:rsidRPr="009344FB" w:rsidRDefault="00600480" w:rsidP="009344FB">
      <w:pPr>
        <w:rPr>
          <w:rFonts w:ascii="Geist Fallback" w:hAnsi="Geist Fallback"/>
          <w:sz w:val="24"/>
          <w:szCs w:val="24"/>
        </w:rPr>
      </w:pPr>
      <w:r w:rsidRPr="009344FB">
        <w:rPr>
          <w:rFonts w:ascii="Geist Fallback" w:hAnsi="Geist Fallback"/>
          <w:sz w:val="24"/>
          <w:szCs w:val="24"/>
        </w:rPr>
        <w:t xml:space="preserve"> </w:t>
      </w:r>
      <w:r w:rsidRPr="009344FB">
        <w:rPr>
          <w:rStyle w:val="cursor-pointer"/>
          <w:rFonts w:ascii="Geist Fallback" w:hAnsi="Geist Fallback"/>
          <w:sz w:val="24"/>
          <w:szCs w:val="24"/>
        </w:rPr>
        <w:t>Primary exposure: Race (categorical, four groups: Black/African American, multiracial, other race, White).</w:t>
      </w:r>
      <w:r w:rsidRPr="009344FB">
        <w:rPr>
          <w:rFonts w:ascii="Geist Fallback" w:hAnsi="Geist Fallback"/>
          <w:sz w:val="24"/>
          <w:szCs w:val="24"/>
        </w:rPr>
        <w:t xml:space="preserve"> </w:t>
      </w:r>
      <w:r w:rsidRPr="009344FB">
        <w:rPr>
          <w:rStyle w:val="cursor-pointer"/>
          <w:rFonts w:ascii="Geist Fallback" w:hAnsi="Geist Fallback"/>
          <w:sz w:val="24"/>
          <w:szCs w:val="24"/>
        </w:rPr>
        <w:t>The white group will be used as the reference group for the regression analysis.</w:t>
      </w:r>
      <w:r w:rsidRPr="009344FB">
        <w:rPr>
          <w:rFonts w:ascii="Geist Fallback" w:hAnsi="Geist Fallback"/>
          <w:sz w:val="24"/>
          <w:szCs w:val="24"/>
        </w:rPr>
        <w:t xml:space="preserve"> </w:t>
      </w:r>
      <w:r w:rsidRPr="009344FB">
        <w:rPr>
          <w:rStyle w:val="cursor-pointer"/>
          <w:rFonts w:ascii="Geist Fallback" w:hAnsi="Geist Fallback"/>
          <w:sz w:val="24"/>
          <w:szCs w:val="24"/>
        </w:rPr>
        <w:t>Race categories will correspond with the coding of the dataset and missing race values will not be implied.</w:t>
      </w:r>
      <w:r w:rsidRPr="009344FB">
        <w:rPr>
          <w:rFonts w:ascii="Geist Fallback" w:hAnsi="Geist Fallback"/>
          <w:sz w:val="24"/>
          <w:szCs w:val="24"/>
        </w:rPr>
        <w:t xml:space="preserve"> </w:t>
      </w:r>
    </w:p>
    <w:p w14:paraId="4B1EB904" w14:textId="77777777" w:rsidR="00600480" w:rsidRPr="009344FB" w:rsidRDefault="00600480" w:rsidP="009344FB">
      <w:pPr>
        <w:rPr>
          <w:rStyle w:val="cursor-pointer"/>
          <w:rFonts w:cs="Times New Roman"/>
          <w:b/>
          <w:sz w:val="24"/>
          <w:szCs w:val="24"/>
        </w:rPr>
      </w:pPr>
      <w:r w:rsidRPr="009344FB">
        <w:rPr>
          <w:rStyle w:val="cursor-pointer"/>
          <w:rFonts w:ascii="Geist Fallback" w:hAnsi="Geist Fallback"/>
          <w:sz w:val="24"/>
          <w:szCs w:val="24"/>
        </w:rPr>
        <w:t>Additional variables will be taken into account if they are available in the analytic dataset and if they relate to the research question: Potential covariates.</w:t>
      </w:r>
      <w:r w:rsidRPr="009344FB">
        <w:rPr>
          <w:rFonts w:ascii="Geist Fallback" w:hAnsi="Geist Fallback"/>
          <w:sz w:val="24"/>
          <w:szCs w:val="24"/>
        </w:rPr>
        <w:t xml:space="preserve"> </w:t>
      </w:r>
      <w:r w:rsidRPr="009344FB">
        <w:rPr>
          <w:rStyle w:val="cursor-pointer"/>
          <w:rFonts w:ascii="Geist Fallback" w:hAnsi="Geist Fallback"/>
          <w:sz w:val="24"/>
          <w:szCs w:val="24"/>
        </w:rPr>
        <w:t>Using the data dictionary, their definitions and coding will be documented.</w:t>
      </w:r>
      <w:r w:rsidRPr="009344FB">
        <w:rPr>
          <w:rFonts w:ascii="Geist Fallback" w:hAnsi="Geist Fallback"/>
          <w:sz w:val="24"/>
          <w:szCs w:val="24"/>
        </w:rPr>
        <w:t xml:space="preserve"> </w:t>
      </w:r>
      <w:r w:rsidRPr="009344FB">
        <w:rPr>
          <w:rStyle w:val="cursor-pointer"/>
          <w:rFonts w:ascii="Geist Fallback" w:hAnsi="Geist Fallback"/>
          <w:sz w:val="24"/>
          <w:szCs w:val="24"/>
        </w:rPr>
        <w:t>The final adjustment set will be decided once has been verified which variables are available within the course data set.</w:t>
      </w:r>
    </w:p>
    <w:p w14:paraId="74ACB301" w14:textId="77777777" w:rsidR="00B616C2" w:rsidRPr="009344FB" w:rsidRDefault="00B616C2" w:rsidP="009344FB">
      <w:pPr>
        <w:rPr>
          <w:rFonts w:cs="Times New Roman"/>
          <w:b/>
          <w:sz w:val="24"/>
          <w:szCs w:val="24"/>
        </w:rPr>
      </w:pPr>
      <w:r w:rsidRPr="009344FB">
        <w:rPr>
          <w:rFonts w:cs="Times New Roman"/>
          <w:b/>
          <w:sz w:val="24"/>
          <w:szCs w:val="24"/>
        </w:rPr>
        <w:t>4. Statistical Methods</w:t>
      </w:r>
    </w:p>
    <w:p w14:paraId="205C246D" w14:textId="77777777" w:rsidR="00B616C2" w:rsidRPr="009344FB" w:rsidRDefault="00B616C2" w:rsidP="009344FB">
      <w:pPr>
        <w:rPr>
          <w:rFonts w:cs="Times New Roman"/>
          <w:sz w:val="24"/>
          <w:szCs w:val="24"/>
        </w:rPr>
      </w:pPr>
      <w:r w:rsidRPr="009344FB">
        <w:rPr>
          <w:rFonts w:cs="Times New Roman"/>
          <w:sz w:val="24"/>
          <w:szCs w:val="24"/>
        </w:rPr>
        <w:t>Descriptive analysis</w:t>
      </w:r>
    </w:p>
    <w:p w14:paraId="09EE3534" w14:textId="77777777" w:rsidR="00600480" w:rsidRPr="009344FB" w:rsidRDefault="00600480" w:rsidP="009344FB">
      <w:pPr>
        <w:rPr>
          <w:rStyle w:val="cursor-pointer"/>
          <w:rFonts w:ascii="Geist Fallback" w:hAnsi="Geist Fallback"/>
          <w:sz w:val="24"/>
          <w:szCs w:val="24"/>
        </w:rPr>
      </w:pPr>
      <w:r w:rsidRPr="009344FB">
        <w:rPr>
          <w:rStyle w:val="cursor-pointer"/>
          <w:rFonts w:ascii="Geist Fallback" w:hAnsi="Geist Fallback"/>
          <w:sz w:val="24"/>
          <w:szCs w:val="24"/>
        </w:rPr>
        <w:t>The data set will be checked first to find duplicate records, missing values, invalid codes, and distribution of the main variables.</w:t>
      </w:r>
      <w:r w:rsidRPr="009344FB">
        <w:rPr>
          <w:rFonts w:ascii="Geist Fallback" w:hAnsi="Geist Fallback"/>
          <w:sz w:val="24"/>
          <w:szCs w:val="24"/>
        </w:rPr>
        <w:t xml:space="preserve"> </w:t>
      </w:r>
      <w:r w:rsidRPr="009344FB">
        <w:rPr>
          <w:rStyle w:val="cursor-pointer"/>
          <w:rFonts w:ascii="Geist Fallback" w:hAnsi="Geist Fallback"/>
          <w:sz w:val="24"/>
          <w:szCs w:val="24"/>
        </w:rPr>
        <w:t>Frequencies and percentages will be used to summarize categorical variables.</w:t>
      </w:r>
      <w:r w:rsidRPr="009344FB">
        <w:rPr>
          <w:rFonts w:ascii="Geist Fallback" w:hAnsi="Geist Fallback"/>
          <w:sz w:val="24"/>
          <w:szCs w:val="24"/>
        </w:rPr>
        <w:t xml:space="preserve"> </w:t>
      </w:r>
      <w:r w:rsidRPr="009344FB">
        <w:rPr>
          <w:rStyle w:val="cursor-pointer"/>
          <w:rFonts w:ascii="Geist Fallback" w:hAnsi="Geist Fallback"/>
          <w:sz w:val="24"/>
          <w:szCs w:val="24"/>
        </w:rPr>
        <w:t>Means and standard deviations (or medians and interquartile ranges) will be used to summarize continuous variables, where applicable, according to their distributions.</w:t>
      </w:r>
    </w:p>
    <w:p w14:paraId="127BC9EF" w14:textId="77777777" w:rsidR="00600480" w:rsidRPr="009344FB" w:rsidRDefault="00600480" w:rsidP="009344FB">
      <w:pPr>
        <w:rPr>
          <w:rStyle w:val="cursor-pointer"/>
          <w:rFonts w:ascii="Geist Fallback" w:hAnsi="Geist Fallback"/>
          <w:sz w:val="24"/>
          <w:szCs w:val="24"/>
        </w:rPr>
      </w:pPr>
      <w:r w:rsidRPr="009344FB">
        <w:rPr>
          <w:rFonts w:ascii="Geist Fallback" w:hAnsi="Geist Fallback"/>
          <w:sz w:val="24"/>
          <w:szCs w:val="24"/>
        </w:rPr>
        <w:lastRenderedPageBreak/>
        <w:t xml:space="preserve"> </w:t>
      </w:r>
      <w:r w:rsidRPr="009344FB">
        <w:rPr>
          <w:rStyle w:val="cursor-pointer"/>
          <w:rFonts w:ascii="Geist Fallback" w:hAnsi="Geist Fallback"/>
          <w:sz w:val="24"/>
          <w:szCs w:val="24"/>
        </w:rPr>
        <w:t>Admission via the emergency department will be expressed in numbers and percentages, overall and by race category.</w:t>
      </w:r>
      <w:r w:rsidRPr="009344FB">
        <w:rPr>
          <w:rFonts w:ascii="Geist Fallback" w:hAnsi="Geist Fallback"/>
          <w:sz w:val="24"/>
          <w:szCs w:val="24"/>
        </w:rPr>
        <w:t xml:space="preserve"> </w:t>
      </w:r>
      <w:r w:rsidRPr="009344FB">
        <w:rPr>
          <w:rStyle w:val="cursor-pointer"/>
          <w:rFonts w:ascii="Geist Fallback" w:hAnsi="Geist Fallback"/>
          <w:sz w:val="24"/>
          <w:szCs w:val="24"/>
        </w:rPr>
        <w:t>A chi-square test of independence will be used to determine if there are differences in the proportion of ED admissions by race group.</w:t>
      </w:r>
      <w:r w:rsidRPr="009344FB">
        <w:rPr>
          <w:rFonts w:ascii="Geist Fallback" w:hAnsi="Geist Fallback"/>
          <w:sz w:val="24"/>
          <w:szCs w:val="24"/>
        </w:rPr>
        <w:t xml:space="preserve"> </w:t>
      </w:r>
      <w:r w:rsidRPr="009344FB">
        <w:rPr>
          <w:rStyle w:val="cursor-pointer"/>
          <w:rFonts w:ascii="Geist Fallback" w:hAnsi="Geist Fallback"/>
          <w:sz w:val="24"/>
          <w:szCs w:val="24"/>
        </w:rPr>
        <w:t>An expected cell count less than 5 will be treated as an "expected cell count with too few cells" and Fisher's exact test will be used.</w:t>
      </w:r>
    </w:p>
    <w:p w14:paraId="31FE9896" w14:textId="77777777" w:rsidR="00600480" w:rsidRPr="009344FB" w:rsidRDefault="00600480" w:rsidP="009344FB">
      <w:pPr>
        <w:rPr>
          <w:rStyle w:val="cursor-pointer"/>
          <w:rFonts w:ascii="Geist Fallback" w:hAnsi="Geist Fallback"/>
          <w:sz w:val="24"/>
          <w:szCs w:val="24"/>
        </w:rPr>
      </w:pPr>
    </w:p>
    <w:p w14:paraId="0F308644" w14:textId="77777777" w:rsidR="00B616C2" w:rsidRPr="009344FB" w:rsidRDefault="00B616C2" w:rsidP="009344FB">
      <w:pPr>
        <w:rPr>
          <w:rFonts w:cs="Times New Roman"/>
          <w:sz w:val="24"/>
          <w:szCs w:val="24"/>
        </w:rPr>
      </w:pPr>
      <w:r w:rsidRPr="009344FB">
        <w:rPr>
          <w:rFonts w:cs="Times New Roman"/>
          <w:sz w:val="24"/>
          <w:szCs w:val="24"/>
        </w:rPr>
        <w:t>Associative modeling</w:t>
      </w:r>
    </w:p>
    <w:p w14:paraId="539B9506" w14:textId="77777777" w:rsidR="00600480" w:rsidRPr="009344FB" w:rsidRDefault="00600480" w:rsidP="009344FB">
      <w:pPr>
        <w:rPr>
          <w:rFonts w:ascii="Geist Fallback" w:hAnsi="Geist Fallback"/>
          <w:sz w:val="24"/>
          <w:szCs w:val="24"/>
        </w:rPr>
      </w:pPr>
      <w:r w:rsidRPr="009344FB">
        <w:rPr>
          <w:rStyle w:val="cursor-pointer"/>
          <w:rFonts w:ascii="Geist Fallback" w:hAnsi="Geist Fallback"/>
          <w:sz w:val="24"/>
          <w:szCs w:val="24"/>
        </w:rPr>
        <w:t>The association between race and emergency department admission will be examined using multivariable logistic regression.</w:t>
      </w:r>
      <w:r w:rsidRPr="009344FB">
        <w:rPr>
          <w:rFonts w:ascii="Geist Fallback" w:hAnsi="Geist Fallback"/>
          <w:sz w:val="24"/>
          <w:szCs w:val="24"/>
        </w:rPr>
        <w:t xml:space="preserve"> </w:t>
      </w:r>
      <w:r w:rsidRPr="009344FB">
        <w:rPr>
          <w:rStyle w:val="cursor-pointer"/>
          <w:rFonts w:ascii="Geist Fallback" w:hAnsi="Geist Fallback"/>
          <w:sz w:val="24"/>
          <w:szCs w:val="24"/>
        </w:rPr>
        <w:t>The results will be admission to the ED (yes/no) and the primary independent variable will be race.</w:t>
      </w:r>
      <w:r w:rsidRPr="009344FB">
        <w:rPr>
          <w:rFonts w:ascii="Geist Fallback" w:hAnsi="Geist Fallback"/>
          <w:sz w:val="24"/>
          <w:szCs w:val="24"/>
        </w:rPr>
        <w:t xml:space="preserve"> </w:t>
      </w:r>
    </w:p>
    <w:p w14:paraId="12B0FB79" w14:textId="77777777" w:rsidR="00600480" w:rsidRPr="009344FB" w:rsidRDefault="00600480" w:rsidP="009344FB">
      <w:pPr>
        <w:rPr>
          <w:rFonts w:ascii="Geist Fallback" w:hAnsi="Geist Fallback"/>
          <w:sz w:val="24"/>
          <w:szCs w:val="24"/>
        </w:rPr>
      </w:pPr>
      <w:r w:rsidRPr="009344FB">
        <w:rPr>
          <w:rStyle w:val="cursor-pointer"/>
          <w:rFonts w:ascii="Geist Fallback" w:hAnsi="Geist Fallback"/>
          <w:sz w:val="24"/>
          <w:szCs w:val="24"/>
        </w:rPr>
        <w:t>The analysis will calculate crude odds ratios (ORs), 95% confidence intervals (CIs), and p-values for Black/African American, multiracial and other-race admissions relative to White admissions.</w:t>
      </w:r>
      <w:r w:rsidRPr="009344FB">
        <w:rPr>
          <w:rFonts w:ascii="Geist Fallback" w:hAnsi="Geist Fallback"/>
          <w:sz w:val="24"/>
          <w:szCs w:val="24"/>
        </w:rPr>
        <w:t xml:space="preserve"> </w:t>
      </w:r>
      <w:r w:rsidRPr="009344FB">
        <w:rPr>
          <w:rStyle w:val="cursor-pointer"/>
          <w:rFonts w:ascii="Geist Fallback" w:hAnsi="Geist Fallback"/>
          <w:sz w:val="24"/>
          <w:szCs w:val="24"/>
        </w:rPr>
        <w:t>Appropriate covariates that are known to be present in the data set and found to be significant before review of the results will be included in the adjusted models.</w:t>
      </w:r>
      <w:r w:rsidRPr="009344FB">
        <w:rPr>
          <w:rFonts w:ascii="Geist Fallback" w:hAnsi="Geist Fallback"/>
          <w:sz w:val="24"/>
          <w:szCs w:val="24"/>
        </w:rPr>
        <w:t xml:space="preserve"> </w:t>
      </w:r>
    </w:p>
    <w:p w14:paraId="2AAC00D6" w14:textId="77D1288E" w:rsidR="00600480" w:rsidRPr="009344FB" w:rsidRDefault="00600480" w:rsidP="009344FB">
      <w:pPr>
        <w:rPr>
          <w:rStyle w:val="cursor-pointer"/>
          <w:rFonts w:ascii="Geist Fallback" w:hAnsi="Geist Fallback"/>
          <w:sz w:val="24"/>
          <w:szCs w:val="24"/>
        </w:rPr>
      </w:pPr>
      <w:r w:rsidRPr="009344FB">
        <w:rPr>
          <w:rStyle w:val="cursor-pointer"/>
          <w:rFonts w:ascii="Geist Fallback" w:hAnsi="Geist Fallback"/>
          <w:sz w:val="24"/>
          <w:szCs w:val="24"/>
        </w:rPr>
        <w:t>The significance level will be 0.05 (two side).</w:t>
      </w:r>
      <w:r w:rsidRPr="009344FB">
        <w:rPr>
          <w:rFonts w:ascii="Geist Fallback" w:hAnsi="Geist Fallback"/>
          <w:sz w:val="24"/>
          <w:szCs w:val="24"/>
        </w:rPr>
        <w:t xml:space="preserve"> </w:t>
      </w:r>
      <w:r w:rsidRPr="009344FB">
        <w:rPr>
          <w:rStyle w:val="cursor-pointer"/>
          <w:rFonts w:ascii="Geist Fallback" w:hAnsi="Geist Fallback"/>
          <w:sz w:val="24"/>
          <w:szCs w:val="24"/>
        </w:rPr>
        <w:t>The odds ratio and the corresponding confidence interval will be used, rather than p-values, to interpret the results.</w:t>
      </w:r>
      <w:r w:rsidRPr="009344FB">
        <w:rPr>
          <w:rFonts w:ascii="Geist Fallback" w:hAnsi="Geist Fallback"/>
          <w:sz w:val="24"/>
          <w:szCs w:val="24"/>
        </w:rPr>
        <w:t xml:space="preserve"> </w:t>
      </w:r>
      <w:r w:rsidRPr="009344FB">
        <w:rPr>
          <w:rStyle w:val="cursor-pointer"/>
          <w:rFonts w:ascii="Geist Fallback" w:hAnsi="Geist Fallback"/>
          <w:sz w:val="24"/>
          <w:szCs w:val="24"/>
        </w:rPr>
        <w:t>Prior to analysis, missing data and records that were captured in each analysis will be reported.</w:t>
      </w:r>
      <w:r w:rsidRPr="009344FB">
        <w:rPr>
          <w:rFonts w:ascii="Geist Fallback" w:hAnsi="Geist Fallback"/>
          <w:sz w:val="24"/>
          <w:szCs w:val="24"/>
        </w:rPr>
        <w:t xml:space="preserve"> </w:t>
      </w:r>
      <w:r w:rsidRPr="009344FB">
        <w:rPr>
          <w:rStyle w:val="cursor-pointer"/>
          <w:rFonts w:ascii="Geist Fallback" w:hAnsi="Geist Fallback"/>
          <w:sz w:val="24"/>
          <w:szCs w:val="24"/>
        </w:rPr>
        <w:t>Where repeated admissions or clustering are shown and identifiers are available then an appropriate method will be used to take account of the data structure.</w:t>
      </w:r>
    </w:p>
    <w:p w14:paraId="23A8EE35" w14:textId="77777777" w:rsidR="00B616C2" w:rsidRPr="009344FB" w:rsidRDefault="00B616C2" w:rsidP="009344FB">
      <w:pPr>
        <w:rPr>
          <w:rFonts w:cs="Times New Roman"/>
          <w:sz w:val="24"/>
          <w:szCs w:val="24"/>
        </w:rPr>
      </w:pPr>
      <w:r w:rsidRPr="009344FB">
        <w:rPr>
          <w:rFonts w:cs="Times New Roman"/>
          <w:b/>
          <w:sz w:val="24"/>
          <w:szCs w:val="24"/>
        </w:rPr>
        <w:t>Shell Tables and Proposed Figure</w:t>
      </w:r>
    </w:p>
    <w:p w14:paraId="22C72047" w14:textId="77777777" w:rsidR="00B616C2" w:rsidRPr="009344FB" w:rsidRDefault="00B616C2" w:rsidP="009344FB">
      <w:pPr>
        <w:rPr>
          <w:rFonts w:cs="Times New Roman"/>
          <w:sz w:val="24"/>
          <w:szCs w:val="24"/>
        </w:rPr>
      </w:pPr>
      <w:r w:rsidRPr="009344FB">
        <w:rPr>
          <w:rFonts w:cs="Times New Roman"/>
          <w:sz w:val="24"/>
          <w:szCs w:val="24"/>
        </w:rPr>
        <w:t>Table 1. Characteristics of Eligible Inpatient Admissions by Race</w:t>
      </w:r>
    </w:p>
    <w:tbl>
      <w:tblPr>
        <w:tblStyle w:val="GridTable1Light-Accent5"/>
        <w:tblW w:w="0" w:type="auto"/>
        <w:tblLook w:val="04A0" w:firstRow="1" w:lastRow="0" w:firstColumn="1" w:lastColumn="0" w:noHBand="0" w:noVBand="1"/>
      </w:tblPr>
      <w:tblGrid>
        <w:gridCol w:w="2352"/>
        <w:gridCol w:w="1502"/>
        <w:gridCol w:w="1854"/>
        <w:gridCol w:w="1502"/>
        <w:gridCol w:w="1502"/>
        <w:gridCol w:w="1502"/>
      </w:tblGrid>
      <w:tr w:rsidR="00B616C2" w:rsidRPr="009344FB" w14:paraId="288D100F" w14:textId="77777777" w:rsidTr="00A47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2E0009" w14:textId="77777777" w:rsidR="00B616C2" w:rsidRPr="009344FB" w:rsidRDefault="00B616C2" w:rsidP="009344FB">
            <w:pPr>
              <w:rPr>
                <w:rFonts w:cs="Times New Roman"/>
                <w:sz w:val="24"/>
                <w:szCs w:val="24"/>
              </w:rPr>
            </w:pPr>
            <w:r w:rsidRPr="009344FB">
              <w:rPr>
                <w:rFonts w:cs="Times New Roman"/>
                <w:sz w:val="24"/>
                <w:szCs w:val="24"/>
              </w:rPr>
              <w:t>Characteristic</w:t>
            </w:r>
          </w:p>
        </w:tc>
        <w:tc>
          <w:tcPr>
            <w:tcW w:w="0" w:type="auto"/>
            <w:hideMark/>
          </w:tcPr>
          <w:p w14:paraId="1BC4349C" w14:textId="77777777" w:rsidR="00B616C2" w:rsidRPr="009344FB" w:rsidRDefault="00B616C2" w:rsidP="009344FB">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Overall</w:t>
            </w:r>
          </w:p>
        </w:tc>
        <w:tc>
          <w:tcPr>
            <w:tcW w:w="0" w:type="auto"/>
            <w:hideMark/>
          </w:tcPr>
          <w:p w14:paraId="51230842" w14:textId="77777777" w:rsidR="00B616C2" w:rsidRPr="009344FB" w:rsidRDefault="00B616C2" w:rsidP="009344FB">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Black/African American</w:t>
            </w:r>
          </w:p>
        </w:tc>
        <w:tc>
          <w:tcPr>
            <w:tcW w:w="0" w:type="auto"/>
            <w:hideMark/>
          </w:tcPr>
          <w:p w14:paraId="48009FAC" w14:textId="77777777" w:rsidR="00B616C2" w:rsidRPr="009344FB" w:rsidRDefault="00B616C2" w:rsidP="009344FB">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Multiracial</w:t>
            </w:r>
          </w:p>
        </w:tc>
        <w:tc>
          <w:tcPr>
            <w:tcW w:w="0" w:type="auto"/>
            <w:hideMark/>
          </w:tcPr>
          <w:p w14:paraId="5AFA5F33" w14:textId="77777777" w:rsidR="00B616C2" w:rsidRPr="009344FB" w:rsidRDefault="00B616C2" w:rsidP="009344FB">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Other race</w:t>
            </w:r>
          </w:p>
        </w:tc>
        <w:tc>
          <w:tcPr>
            <w:tcW w:w="0" w:type="auto"/>
            <w:hideMark/>
          </w:tcPr>
          <w:p w14:paraId="52231FF0" w14:textId="77777777" w:rsidR="00B616C2" w:rsidRPr="009344FB" w:rsidRDefault="00B616C2" w:rsidP="009344FB">
            <w:pPr>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White</w:t>
            </w:r>
          </w:p>
        </w:tc>
      </w:tr>
      <w:tr w:rsidR="00B616C2" w:rsidRPr="009344FB" w14:paraId="2B7F01D7" w14:textId="77777777" w:rsidTr="00A4777E">
        <w:tc>
          <w:tcPr>
            <w:cnfStyle w:val="001000000000" w:firstRow="0" w:lastRow="0" w:firstColumn="1" w:lastColumn="0" w:oddVBand="0" w:evenVBand="0" w:oddHBand="0" w:evenHBand="0" w:firstRowFirstColumn="0" w:firstRowLastColumn="0" w:lastRowFirstColumn="0" w:lastRowLastColumn="0"/>
            <w:tcW w:w="0" w:type="auto"/>
            <w:hideMark/>
          </w:tcPr>
          <w:p w14:paraId="46ADC912" w14:textId="77777777" w:rsidR="00B616C2" w:rsidRPr="009344FB" w:rsidRDefault="00B616C2" w:rsidP="009344FB">
            <w:pPr>
              <w:rPr>
                <w:rFonts w:cs="Times New Roman"/>
                <w:sz w:val="24"/>
                <w:szCs w:val="24"/>
              </w:rPr>
            </w:pPr>
            <w:r w:rsidRPr="009344FB">
              <w:rPr>
                <w:rFonts w:cs="Times New Roman"/>
                <w:sz w:val="24"/>
                <w:szCs w:val="24"/>
              </w:rPr>
              <w:t>Eligible admissions, n</w:t>
            </w:r>
          </w:p>
        </w:tc>
        <w:tc>
          <w:tcPr>
            <w:tcW w:w="0" w:type="auto"/>
            <w:hideMark/>
          </w:tcPr>
          <w:p w14:paraId="1407852B"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7F8C7CFD"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4BA3E2DB"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6942C997"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423CA47C"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r>
      <w:tr w:rsidR="00B616C2" w:rsidRPr="009344FB" w14:paraId="4EE4021A" w14:textId="77777777" w:rsidTr="00A4777E">
        <w:tc>
          <w:tcPr>
            <w:cnfStyle w:val="001000000000" w:firstRow="0" w:lastRow="0" w:firstColumn="1" w:lastColumn="0" w:oddVBand="0" w:evenVBand="0" w:oddHBand="0" w:evenHBand="0" w:firstRowFirstColumn="0" w:firstRowLastColumn="0" w:lastRowFirstColumn="0" w:lastRowLastColumn="0"/>
            <w:tcW w:w="0" w:type="auto"/>
            <w:hideMark/>
          </w:tcPr>
          <w:p w14:paraId="427651F3" w14:textId="77777777" w:rsidR="00B616C2" w:rsidRPr="009344FB" w:rsidRDefault="00B616C2" w:rsidP="009344FB">
            <w:pPr>
              <w:rPr>
                <w:rFonts w:cs="Times New Roman"/>
                <w:sz w:val="24"/>
                <w:szCs w:val="24"/>
              </w:rPr>
            </w:pPr>
            <w:r w:rsidRPr="009344FB">
              <w:rPr>
                <w:rFonts w:cs="Times New Roman"/>
                <w:sz w:val="24"/>
                <w:szCs w:val="24"/>
              </w:rPr>
              <w:t>Emergency department admissions, n (%)</w:t>
            </w:r>
          </w:p>
        </w:tc>
        <w:tc>
          <w:tcPr>
            <w:tcW w:w="0" w:type="auto"/>
            <w:hideMark/>
          </w:tcPr>
          <w:p w14:paraId="50329DA2"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40D63F32"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764337DA"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0BC2AC78"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465F3E40"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r>
      <w:tr w:rsidR="00B616C2" w:rsidRPr="009344FB" w14:paraId="0063D6FE" w14:textId="77777777" w:rsidTr="00A4777E">
        <w:tc>
          <w:tcPr>
            <w:cnfStyle w:val="001000000000" w:firstRow="0" w:lastRow="0" w:firstColumn="1" w:lastColumn="0" w:oddVBand="0" w:evenVBand="0" w:oddHBand="0" w:evenHBand="0" w:firstRowFirstColumn="0" w:firstRowLastColumn="0" w:lastRowFirstColumn="0" w:lastRowLastColumn="0"/>
            <w:tcW w:w="0" w:type="auto"/>
            <w:hideMark/>
          </w:tcPr>
          <w:p w14:paraId="1C318C05" w14:textId="77777777" w:rsidR="00B616C2" w:rsidRPr="009344FB" w:rsidRDefault="00B616C2" w:rsidP="009344FB">
            <w:pPr>
              <w:rPr>
                <w:rFonts w:cs="Times New Roman"/>
                <w:sz w:val="24"/>
                <w:szCs w:val="24"/>
              </w:rPr>
            </w:pPr>
            <w:r w:rsidRPr="009344FB">
              <w:rPr>
                <w:rFonts w:cs="Times New Roman"/>
                <w:sz w:val="24"/>
                <w:szCs w:val="24"/>
              </w:rPr>
              <w:t>Non-emergency department admissions, n (%)</w:t>
            </w:r>
          </w:p>
        </w:tc>
        <w:tc>
          <w:tcPr>
            <w:tcW w:w="0" w:type="auto"/>
            <w:hideMark/>
          </w:tcPr>
          <w:p w14:paraId="33D556DC"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1A7214DC"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2596F4B8"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2B37048C"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78B63032"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r>
      <w:tr w:rsidR="00B616C2" w:rsidRPr="009344FB" w14:paraId="4D782251" w14:textId="77777777" w:rsidTr="00A4777E">
        <w:tc>
          <w:tcPr>
            <w:cnfStyle w:val="001000000000" w:firstRow="0" w:lastRow="0" w:firstColumn="1" w:lastColumn="0" w:oddVBand="0" w:evenVBand="0" w:oddHBand="0" w:evenHBand="0" w:firstRowFirstColumn="0" w:firstRowLastColumn="0" w:lastRowFirstColumn="0" w:lastRowLastColumn="0"/>
            <w:tcW w:w="0" w:type="auto"/>
            <w:hideMark/>
          </w:tcPr>
          <w:p w14:paraId="113B8640" w14:textId="77777777" w:rsidR="00B616C2" w:rsidRPr="009344FB" w:rsidRDefault="00B616C2" w:rsidP="009344FB">
            <w:pPr>
              <w:rPr>
                <w:rFonts w:cs="Times New Roman"/>
                <w:sz w:val="24"/>
                <w:szCs w:val="24"/>
              </w:rPr>
            </w:pPr>
            <w:r w:rsidRPr="009344FB">
              <w:rPr>
                <w:rFonts w:cs="Times New Roman"/>
                <w:sz w:val="24"/>
                <w:szCs w:val="24"/>
              </w:rPr>
              <w:t>Available patient characteristics</w:t>
            </w:r>
          </w:p>
        </w:tc>
        <w:tc>
          <w:tcPr>
            <w:tcW w:w="0" w:type="auto"/>
            <w:hideMark/>
          </w:tcPr>
          <w:p w14:paraId="3399ECAA"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summarized</w:t>
            </w:r>
          </w:p>
        </w:tc>
        <w:tc>
          <w:tcPr>
            <w:tcW w:w="0" w:type="auto"/>
            <w:hideMark/>
          </w:tcPr>
          <w:p w14:paraId="33190C6F"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summarized</w:t>
            </w:r>
          </w:p>
        </w:tc>
        <w:tc>
          <w:tcPr>
            <w:tcW w:w="0" w:type="auto"/>
            <w:hideMark/>
          </w:tcPr>
          <w:p w14:paraId="62FEBFBC"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summarized</w:t>
            </w:r>
          </w:p>
        </w:tc>
        <w:tc>
          <w:tcPr>
            <w:tcW w:w="0" w:type="auto"/>
            <w:hideMark/>
          </w:tcPr>
          <w:p w14:paraId="620E7F17"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summarized</w:t>
            </w:r>
          </w:p>
        </w:tc>
        <w:tc>
          <w:tcPr>
            <w:tcW w:w="0" w:type="auto"/>
            <w:hideMark/>
          </w:tcPr>
          <w:p w14:paraId="612E6F7E"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summarized</w:t>
            </w:r>
          </w:p>
        </w:tc>
      </w:tr>
      <w:tr w:rsidR="00B616C2" w:rsidRPr="009344FB" w14:paraId="2E734DFE" w14:textId="77777777" w:rsidTr="00A4777E">
        <w:tc>
          <w:tcPr>
            <w:cnfStyle w:val="001000000000" w:firstRow="0" w:lastRow="0" w:firstColumn="1" w:lastColumn="0" w:oddVBand="0" w:evenVBand="0" w:oddHBand="0" w:evenHBand="0" w:firstRowFirstColumn="0" w:firstRowLastColumn="0" w:lastRowFirstColumn="0" w:lastRowLastColumn="0"/>
            <w:tcW w:w="0" w:type="auto"/>
            <w:hideMark/>
          </w:tcPr>
          <w:p w14:paraId="14C96CB2" w14:textId="77777777" w:rsidR="00B616C2" w:rsidRPr="009344FB" w:rsidRDefault="00B616C2" w:rsidP="009344FB">
            <w:pPr>
              <w:rPr>
                <w:rFonts w:cs="Times New Roman"/>
                <w:sz w:val="24"/>
                <w:szCs w:val="24"/>
              </w:rPr>
            </w:pPr>
            <w:r w:rsidRPr="009344FB">
              <w:rPr>
                <w:rFonts w:cs="Times New Roman"/>
                <w:sz w:val="24"/>
                <w:szCs w:val="24"/>
              </w:rPr>
              <w:t>Records excluded for missing race or outcome, n</w:t>
            </w:r>
          </w:p>
        </w:tc>
        <w:tc>
          <w:tcPr>
            <w:tcW w:w="0" w:type="auto"/>
            <w:hideMark/>
          </w:tcPr>
          <w:p w14:paraId="0E5BB864"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6FBD91FE"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5696A9EB"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6D0184E5"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c>
          <w:tcPr>
            <w:tcW w:w="0" w:type="auto"/>
            <w:hideMark/>
          </w:tcPr>
          <w:p w14:paraId="6E542DF0" w14:textId="77777777" w:rsidR="00B616C2" w:rsidRPr="009344FB" w:rsidRDefault="00B616C2" w:rsidP="009344FB">
            <w:pP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344FB">
              <w:rPr>
                <w:rFonts w:cs="Times New Roman"/>
                <w:sz w:val="24"/>
                <w:szCs w:val="24"/>
              </w:rPr>
              <w:t>To be calculated</w:t>
            </w:r>
          </w:p>
        </w:tc>
      </w:tr>
    </w:tbl>
    <w:p w14:paraId="1883E237" w14:textId="77777777" w:rsidR="009344FB" w:rsidRPr="009344FB" w:rsidRDefault="009344FB" w:rsidP="009344FB">
      <w:pPr>
        <w:rPr>
          <w:rFonts w:cs="Times New Roman"/>
          <w:sz w:val="24"/>
          <w:szCs w:val="24"/>
        </w:rPr>
      </w:pPr>
    </w:p>
    <w:p w14:paraId="168A22C3" w14:textId="77777777" w:rsidR="00B616C2" w:rsidRPr="009344FB" w:rsidRDefault="00B616C2" w:rsidP="009344FB">
      <w:pPr>
        <w:rPr>
          <w:rFonts w:cs="Times New Roman"/>
          <w:sz w:val="24"/>
          <w:szCs w:val="24"/>
        </w:rPr>
      </w:pPr>
      <w:r w:rsidRPr="009344FB">
        <w:rPr>
          <w:rFonts w:cs="Times New Roman"/>
          <w:sz w:val="24"/>
          <w:szCs w:val="24"/>
        </w:rPr>
        <w:t>Table 2. Association Between Race and Emergency Department Admission</w:t>
      </w:r>
    </w:p>
    <w:tbl>
      <w:tblPr>
        <w:tblStyle w:val="TableGrid"/>
        <w:tblW w:w="0" w:type="auto"/>
        <w:tblLook w:val="04A0" w:firstRow="1" w:lastRow="0" w:firstColumn="1" w:lastColumn="0" w:noHBand="0" w:noVBand="1"/>
      </w:tblPr>
      <w:tblGrid>
        <w:gridCol w:w="2261"/>
        <w:gridCol w:w="2273"/>
        <w:gridCol w:w="1939"/>
        <w:gridCol w:w="2135"/>
        <w:gridCol w:w="1606"/>
      </w:tblGrid>
      <w:tr w:rsidR="00B616C2" w:rsidRPr="009344FB" w14:paraId="3E9BA6B5" w14:textId="77777777" w:rsidTr="009344FB">
        <w:tc>
          <w:tcPr>
            <w:tcW w:w="0" w:type="auto"/>
            <w:hideMark/>
          </w:tcPr>
          <w:p w14:paraId="4C6450F4" w14:textId="77777777" w:rsidR="00B616C2" w:rsidRPr="009344FB" w:rsidRDefault="00B616C2" w:rsidP="009344FB">
            <w:pPr>
              <w:rPr>
                <w:rFonts w:cs="Times New Roman"/>
                <w:b/>
                <w:bCs/>
                <w:sz w:val="24"/>
                <w:szCs w:val="24"/>
              </w:rPr>
            </w:pPr>
            <w:r w:rsidRPr="009344FB">
              <w:rPr>
                <w:rFonts w:cs="Times New Roman"/>
                <w:b/>
                <w:bCs/>
                <w:sz w:val="24"/>
                <w:szCs w:val="24"/>
              </w:rPr>
              <w:t>Race category</w:t>
            </w:r>
          </w:p>
        </w:tc>
        <w:tc>
          <w:tcPr>
            <w:tcW w:w="0" w:type="auto"/>
            <w:hideMark/>
          </w:tcPr>
          <w:p w14:paraId="3F8290BC" w14:textId="77777777" w:rsidR="00B616C2" w:rsidRPr="009344FB" w:rsidRDefault="00B616C2" w:rsidP="009344FB">
            <w:pPr>
              <w:rPr>
                <w:rFonts w:cs="Times New Roman"/>
                <w:b/>
                <w:bCs/>
                <w:sz w:val="24"/>
                <w:szCs w:val="24"/>
              </w:rPr>
            </w:pPr>
            <w:r w:rsidRPr="009344FB">
              <w:rPr>
                <w:rFonts w:cs="Times New Roman"/>
                <w:b/>
                <w:bCs/>
                <w:sz w:val="24"/>
                <w:szCs w:val="24"/>
              </w:rPr>
              <w:t>ED admissions, n/N (%)</w:t>
            </w:r>
          </w:p>
        </w:tc>
        <w:tc>
          <w:tcPr>
            <w:tcW w:w="0" w:type="auto"/>
            <w:hideMark/>
          </w:tcPr>
          <w:p w14:paraId="0EF74BF3" w14:textId="77777777" w:rsidR="00B616C2" w:rsidRPr="009344FB" w:rsidRDefault="00B616C2" w:rsidP="009344FB">
            <w:pPr>
              <w:rPr>
                <w:rFonts w:cs="Times New Roman"/>
                <w:b/>
                <w:bCs/>
                <w:sz w:val="24"/>
                <w:szCs w:val="24"/>
              </w:rPr>
            </w:pPr>
            <w:r w:rsidRPr="009344FB">
              <w:rPr>
                <w:rFonts w:cs="Times New Roman"/>
                <w:b/>
                <w:bCs/>
                <w:sz w:val="24"/>
                <w:szCs w:val="24"/>
              </w:rPr>
              <w:t>Crude OR (95% CI)</w:t>
            </w:r>
          </w:p>
        </w:tc>
        <w:tc>
          <w:tcPr>
            <w:tcW w:w="0" w:type="auto"/>
            <w:hideMark/>
          </w:tcPr>
          <w:p w14:paraId="40295FFA" w14:textId="77777777" w:rsidR="00B616C2" w:rsidRPr="009344FB" w:rsidRDefault="00B616C2" w:rsidP="009344FB">
            <w:pPr>
              <w:rPr>
                <w:rFonts w:cs="Times New Roman"/>
                <w:b/>
                <w:bCs/>
                <w:sz w:val="24"/>
                <w:szCs w:val="24"/>
              </w:rPr>
            </w:pPr>
            <w:r w:rsidRPr="009344FB">
              <w:rPr>
                <w:rFonts w:cs="Times New Roman"/>
                <w:b/>
                <w:bCs/>
                <w:sz w:val="24"/>
                <w:szCs w:val="24"/>
              </w:rPr>
              <w:t>Adjusted OR (95% CI)</w:t>
            </w:r>
          </w:p>
        </w:tc>
        <w:tc>
          <w:tcPr>
            <w:tcW w:w="0" w:type="auto"/>
            <w:hideMark/>
          </w:tcPr>
          <w:p w14:paraId="0E53C43A" w14:textId="77777777" w:rsidR="00B616C2" w:rsidRPr="009344FB" w:rsidRDefault="00B616C2" w:rsidP="009344FB">
            <w:pPr>
              <w:rPr>
                <w:rFonts w:cs="Times New Roman"/>
                <w:b/>
                <w:bCs/>
                <w:sz w:val="24"/>
                <w:szCs w:val="24"/>
              </w:rPr>
            </w:pPr>
            <w:r w:rsidRPr="009344FB">
              <w:rPr>
                <w:rFonts w:cs="Times New Roman"/>
                <w:b/>
                <w:bCs/>
                <w:sz w:val="24"/>
                <w:szCs w:val="24"/>
              </w:rPr>
              <w:t>p-value</w:t>
            </w:r>
          </w:p>
        </w:tc>
      </w:tr>
      <w:tr w:rsidR="00B616C2" w:rsidRPr="009344FB" w14:paraId="6A9D2B83" w14:textId="77777777" w:rsidTr="009344FB">
        <w:tc>
          <w:tcPr>
            <w:tcW w:w="0" w:type="auto"/>
            <w:hideMark/>
          </w:tcPr>
          <w:p w14:paraId="74574C16" w14:textId="77777777" w:rsidR="00B616C2" w:rsidRPr="009344FB" w:rsidRDefault="00B616C2" w:rsidP="009344FB">
            <w:pPr>
              <w:rPr>
                <w:rFonts w:cs="Times New Roman"/>
                <w:sz w:val="24"/>
                <w:szCs w:val="24"/>
              </w:rPr>
            </w:pPr>
            <w:r w:rsidRPr="009344FB">
              <w:rPr>
                <w:rFonts w:cs="Times New Roman"/>
                <w:sz w:val="24"/>
                <w:szCs w:val="24"/>
              </w:rPr>
              <w:t>White (reference)</w:t>
            </w:r>
          </w:p>
        </w:tc>
        <w:tc>
          <w:tcPr>
            <w:tcW w:w="0" w:type="auto"/>
            <w:hideMark/>
          </w:tcPr>
          <w:p w14:paraId="540EDC21" w14:textId="77777777" w:rsidR="00B616C2" w:rsidRPr="009344FB" w:rsidRDefault="00B616C2" w:rsidP="009344FB">
            <w:pPr>
              <w:rPr>
                <w:rFonts w:cs="Times New Roman"/>
                <w:sz w:val="24"/>
                <w:szCs w:val="24"/>
              </w:rPr>
            </w:pPr>
            <w:r w:rsidRPr="009344FB">
              <w:rPr>
                <w:rFonts w:cs="Times New Roman"/>
                <w:sz w:val="24"/>
                <w:szCs w:val="24"/>
              </w:rPr>
              <w:t>To be calculated</w:t>
            </w:r>
          </w:p>
        </w:tc>
        <w:tc>
          <w:tcPr>
            <w:tcW w:w="0" w:type="auto"/>
            <w:hideMark/>
          </w:tcPr>
          <w:p w14:paraId="591FCCCE" w14:textId="77777777" w:rsidR="00B616C2" w:rsidRPr="009344FB" w:rsidRDefault="00B616C2" w:rsidP="009344FB">
            <w:pPr>
              <w:rPr>
                <w:rFonts w:cs="Times New Roman"/>
                <w:sz w:val="24"/>
                <w:szCs w:val="24"/>
              </w:rPr>
            </w:pPr>
            <w:r w:rsidRPr="009344FB">
              <w:rPr>
                <w:rFonts w:cs="Times New Roman"/>
                <w:sz w:val="24"/>
                <w:szCs w:val="24"/>
              </w:rPr>
              <w:t>1.00</w:t>
            </w:r>
          </w:p>
        </w:tc>
        <w:tc>
          <w:tcPr>
            <w:tcW w:w="0" w:type="auto"/>
            <w:hideMark/>
          </w:tcPr>
          <w:p w14:paraId="3400ED7A" w14:textId="77777777" w:rsidR="00B616C2" w:rsidRPr="009344FB" w:rsidRDefault="00B616C2" w:rsidP="009344FB">
            <w:pPr>
              <w:rPr>
                <w:rFonts w:cs="Times New Roman"/>
                <w:sz w:val="24"/>
                <w:szCs w:val="24"/>
              </w:rPr>
            </w:pPr>
            <w:r w:rsidRPr="009344FB">
              <w:rPr>
                <w:rFonts w:cs="Times New Roman"/>
                <w:sz w:val="24"/>
                <w:szCs w:val="24"/>
              </w:rPr>
              <w:t>1.00</w:t>
            </w:r>
          </w:p>
        </w:tc>
        <w:tc>
          <w:tcPr>
            <w:tcW w:w="0" w:type="auto"/>
            <w:hideMark/>
          </w:tcPr>
          <w:p w14:paraId="22A337B7" w14:textId="77777777" w:rsidR="00B616C2" w:rsidRPr="009344FB" w:rsidRDefault="00B616C2" w:rsidP="009344FB">
            <w:pPr>
              <w:rPr>
                <w:rFonts w:cs="Times New Roman"/>
                <w:sz w:val="24"/>
                <w:szCs w:val="24"/>
              </w:rPr>
            </w:pPr>
            <w:r w:rsidRPr="009344FB">
              <w:rPr>
                <w:rFonts w:cs="Times New Roman"/>
                <w:sz w:val="24"/>
                <w:szCs w:val="24"/>
              </w:rPr>
              <w:t>Reference</w:t>
            </w:r>
          </w:p>
        </w:tc>
      </w:tr>
      <w:tr w:rsidR="00B616C2" w:rsidRPr="009344FB" w14:paraId="39449C4F" w14:textId="77777777" w:rsidTr="009344FB">
        <w:tc>
          <w:tcPr>
            <w:tcW w:w="0" w:type="auto"/>
            <w:hideMark/>
          </w:tcPr>
          <w:p w14:paraId="2A9B3E19" w14:textId="77777777" w:rsidR="00B616C2" w:rsidRPr="009344FB" w:rsidRDefault="00B616C2" w:rsidP="009344FB">
            <w:pPr>
              <w:rPr>
                <w:rFonts w:cs="Times New Roman"/>
                <w:sz w:val="24"/>
                <w:szCs w:val="24"/>
              </w:rPr>
            </w:pPr>
            <w:r w:rsidRPr="009344FB">
              <w:rPr>
                <w:rFonts w:cs="Times New Roman"/>
                <w:sz w:val="24"/>
                <w:szCs w:val="24"/>
              </w:rPr>
              <w:t>Black/African American</w:t>
            </w:r>
          </w:p>
        </w:tc>
        <w:tc>
          <w:tcPr>
            <w:tcW w:w="0" w:type="auto"/>
            <w:hideMark/>
          </w:tcPr>
          <w:p w14:paraId="20AA0213" w14:textId="77777777" w:rsidR="00B616C2" w:rsidRPr="009344FB" w:rsidRDefault="00B616C2" w:rsidP="009344FB">
            <w:pPr>
              <w:rPr>
                <w:rFonts w:cs="Times New Roman"/>
                <w:sz w:val="24"/>
                <w:szCs w:val="24"/>
              </w:rPr>
            </w:pPr>
            <w:r w:rsidRPr="009344FB">
              <w:rPr>
                <w:rFonts w:cs="Times New Roman"/>
                <w:sz w:val="24"/>
                <w:szCs w:val="24"/>
              </w:rPr>
              <w:t>To be calculated</w:t>
            </w:r>
          </w:p>
        </w:tc>
        <w:tc>
          <w:tcPr>
            <w:tcW w:w="0" w:type="auto"/>
            <w:hideMark/>
          </w:tcPr>
          <w:p w14:paraId="351E6733" w14:textId="77777777" w:rsidR="00B616C2" w:rsidRPr="009344FB" w:rsidRDefault="00B616C2" w:rsidP="009344FB">
            <w:pPr>
              <w:rPr>
                <w:rFonts w:cs="Times New Roman"/>
                <w:sz w:val="24"/>
                <w:szCs w:val="24"/>
              </w:rPr>
            </w:pPr>
            <w:r w:rsidRPr="009344FB">
              <w:rPr>
                <w:rFonts w:cs="Times New Roman"/>
                <w:sz w:val="24"/>
                <w:szCs w:val="24"/>
              </w:rPr>
              <w:t>To be estimated</w:t>
            </w:r>
          </w:p>
        </w:tc>
        <w:tc>
          <w:tcPr>
            <w:tcW w:w="0" w:type="auto"/>
            <w:hideMark/>
          </w:tcPr>
          <w:p w14:paraId="6A69D043" w14:textId="77777777" w:rsidR="00B616C2" w:rsidRPr="009344FB" w:rsidRDefault="00B616C2" w:rsidP="009344FB">
            <w:pPr>
              <w:rPr>
                <w:rFonts w:cs="Times New Roman"/>
                <w:sz w:val="24"/>
                <w:szCs w:val="24"/>
              </w:rPr>
            </w:pPr>
            <w:r w:rsidRPr="009344FB">
              <w:rPr>
                <w:rFonts w:cs="Times New Roman"/>
                <w:sz w:val="24"/>
                <w:szCs w:val="24"/>
              </w:rPr>
              <w:t>To be estimated</w:t>
            </w:r>
          </w:p>
        </w:tc>
        <w:tc>
          <w:tcPr>
            <w:tcW w:w="0" w:type="auto"/>
            <w:hideMark/>
          </w:tcPr>
          <w:p w14:paraId="78679824" w14:textId="77777777" w:rsidR="00B616C2" w:rsidRPr="009344FB" w:rsidRDefault="00B616C2" w:rsidP="009344FB">
            <w:pPr>
              <w:rPr>
                <w:rFonts w:cs="Times New Roman"/>
                <w:sz w:val="24"/>
                <w:szCs w:val="24"/>
              </w:rPr>
            </w:pPr>
            <w:r w:rsidRPr="009344FB">
              <w:rPr>
                <w:rFonts w:cs="Times New Roman"/>
                <w:sz w:val="24"/>
                <w:szCs w:val="24"/>
              </w:rPr>
              <w:t>To be calculated</w:t>
            </w:r>
          </w:p>
        </w:tc>
      </w:tr>
      <w:tr w:rsidR="00B616C2" w:rsidRPr="009344FB" w14:paraId="6A77A814" w14:textId="77777777" w:rsidTr="009344FB">
        <w:tc>
          <w:tcPr>
            <w:tcW w:w="0" w:type="auto"/>
            <w:hideMark/>
          </w:tcPr>
          <w:p w14:paraId="182D46A9" w14:textId="77777777" w:rsidR="00B616C2" w:rsidRPr="009344FB" w:rsidRDefault="00B616C2" w:rsidP="009344FB">
            <w:pPr>
              <w:rPr>
                <w:rFonts w:cs="Times New Roman"/>
                <w:sz w:val="24"/>
                <w:szCs w:val="24"/>
              </w:rPr>
            </w:pPr>
            <w:r w:rsidRPr="009344FB">
              <w:rPr>
                <w:rFonts w:cs="Times New Roman"/>
                <w:sz w:val="24"/>
                <w:szCs w:val="24"/>
              </w:rPr>
              <w:t>Multiracial</w:t>
            </w:r>
          </w:p>
        </w:tc>
        <w:tc>
          <w:tcPr>
            <w:tcW w:w="0" w:type="auto"/>
            <w:hideMark/>
          </w:tcPr>
          <w:p w14:paraId="1BFC9192" w14:textId="77777777" w:rsidR="00B616C2" w:rsidRPr="009344FB" w:rsidRDefault="00B616C2" w:rsidP="009344FB">
            <w:pPr>
              <w:rPr>
                <w:rFonts w:cs="Times New Roman"/>
                <w:sz w:val="24"/>
                <w:szCs w:val="24"/>
              </w:rPr>
            </w:pPr>
            <w:r w:rsidRPr="009344FB">
              <w:rPr>
                <w:rFonts w:cs="Times New Roman"/>
                <w:sz w:val="24"/>
                <w:szCs w:val="24"/>
              </w:rPr>
              <w:t>To be calculated</w:t>
            </w:r>
          </w:p>
        </w:tc>
        <w:tc>
          <w:tcPr>
            <w:tcW w:w="0" w:type="auto"/>
            <w:hideMark/>
          </w:tcPr>
          <w:p w14:paraId="43694F27" w14:textId="77777777" w:rsidR="00B616C2" w:rsidRPr="009344FB" w:rsidRDefault="00B616C2" w:rsidP="009344FB">
            <w:pPr>
              <w:rPr>
                <w:rFonts w:cs="Times New Roman"/>
                <w:sz w:val="24"/>
                <w:szCs w:val="24"/>
              </w:rPr>
            </w:pPr>
            <w:r w:rsidRPr="009344FB">
              <w:rPr>
                <w:rFonts w:cs="Times New Roman"/>
                <w:sz w:val="24"/>
                <w:szCs w:val="24"/>
              </w:rPr>
              <w:t>To be estimated</w:t>
            </w:r>
          </w:p>
        </w:tc>
        <w:tc>
          <w:tcPr>
            <w:tcW w:w="0" w:type="auto"/>
            <w:hideMark/>
          </w:tcPr>
          <w:p w14:paraId="3A0E5F17" w14:textId="77777777" w:rsidR="00B616C2" w:rsidRPr="009344FB" w:rsidRDefault="00B616C2" w:rsidP="009344FB">
            <w:pPr>
              <w:rPr>
                <w:rFonts w:cs="Times New Roman"/>
                <w:sz w:val="24"/>
                <w:szCs w:val="24"/>
              </w:rPr>
            </w:pPr>
            <w:r w:rsidRPr="009344FB">
              <w:rPr>
                <w:rFonts w:cs="Times New Roman"/>
                <w:sz w:val="24"/>
                <w:szCs w:val="24"/>
              </w:rPr>
              <w:t>To be estimated</w:t>
            </w:r>
          </w:p>
        </w:tc>
        <w:tc>
          <w:tcPr>
            <w:tcW w:w="0" w:type="auto"/>
            <w:hideMark/>
          </w:tcPr>
          <w:p w14:paraId="5462B99D" w14:textId="77777777" w:rsidR="00B616C2" w:rsidRPr="009344FB" w:rsidRDefault="00B616C2" w:rsidP="009344FB">
            <w:pPr>
              <w:rPr>
                <w:rFonts w:cs="Times New Roman"/>
                <w:sz w:val="24"/>
                <w:szCs w:val="24"/>
              </w:rPr>
            </w:pPr>
            <w:r w:rsidRPr="009344FB">
              <w:rPr>
                <w:rFonts w:cs="Times New Roman"/>
                <w:sz w:val="24"/>
                <w:szCs w:val="24"/>
              </w:rPr>
              <w:t>To be calculated</w:t>
            </w:r>
          </w:p>
        </w:tc>
      </w:tr>
      <w:tr w:rsidR="00B616C2" w:rsidRPr="009344FB" w14:paraId="6D591C27" w14:textId="77777777" w:rsidTr="009344FB">
        <w:tc>
          <w:tcPr>
            <w:tcW w:w="0" w:type="auto"/>
            <w:hideMark/>
          </w:tcPr>
          <w:p w14:paraId="0B7804A0" w14:textId="77777777" w:rsidR="00B616C2" w:rsidRPr="009344FB" w:rsidRDefault="00B616C2" w:rsidP="009344FB">
            <w:pPr>
              <w:rPr>
                <w:rFonts w:cs="Times New Roman"/>
                <w:sz w:val="24"/>
                <w:szCs w:val="24"/>
              </w:rPr>
            </w:pPr>
            <w:r w:rsidRPr="009344FB">
              <w:rPr>
                <w:rFonts w:cs="Times New Roman"/>
                <w:sz w:val="24"/>
                <w:szCs w:val="24"/>
              </w:rPr>
              <w:t>Other race</w:t>
            </w:r>
          </w:p>
        </w:tc>
        <w:tc>
          <w:tcPr>
            <w:tcW w:w="0" w:type="auto"/>
            <w:hideMark/>
          </w:tcPr>
          <w:p w14:paraId="16561D2F" w14:textId="77777777" w:rsidR="00B616C2" w:rsidRPr="009344FB" w:rsidRDefault="00B616C2" w:rsidP="009344FB">
            <w:pPr>
              <w:rPr>
                <w:rFonts w:cs="Times New Roman"/>
                <w:sz w:val="24"/>
                <w:szCs w:val="24"/>
              </w:rPr>
            </w:pPr>
            <w:r w:rsidRPr="009344FB">
              <w:rPr>
                <w:rFonts w:cs="Times New Roman"/>
                <w:sz w:val="24"/>
                <w:szCs w:val="24"/>
              </w:rPr>
              <w:t>To be calculated</w:t>
            </w:r>
          </w:p>
        </w:tc>
        <w:tc>
          <w:tcPr>
            <w:tcW w:w="0" w:type="auto"/>
            <w:hideMark/>
          </w:tcPr>
          <w:p w14:paraId="00AA4A40" w14:textId="77777777" w:rsidR="00B616C2" w:rsidRPr="009344FB" w:rsidRDefault="00B616C2" w:rsidP="009344FB">
            <w:pPr>
              <w:rPr>
                <w:rFonts w:cs="Times New Roman"/>
                <w:sz w:val="24"/>
                <w:szCs w:val="24"/>
              </w:rPr>
            </w:pPr>
            <w:r w:rsidRPr="009344FB">
              <w:rPr>
                <w:rFonts w:cs="Times New Roman"/>
                <w:sz w:val="24"/>
                <w:szCs w:val="24"/>
              </w:rPr>
              <w:t>To be estimated</w:t>
            </w:r>
          </w:p>
        </w:tc>
        <w:tc>
          <w:tcPr>
            <w:tcW w:w="0" w:type="auto"/>
            <w:hideMark/>
          </w:tcPr>
          <w:p w14:paraId="1FEF393E" w14:textId="77777777" w:rsidR="00B616C2" w:rsidRPr="009344FB" w:rsidRDefault="00B616C2" w:rsidP="009344FB">
            <w:pPr>
              <w:rPr>
                <w:rFonts w:cs="Times New Roman"/>
                <w:sz w:val="24"/>
                <w:szCs w:val="24"/>
              </w:rPr>
            </w:pPr>
            <w:r w:rsidRPr="009344FB">
              <w:rPr>
                <w:rFonts w:cs="Times New Roman"/>
                <w:sz w:val="24"/>
                <w:szCs w:val="24"/>
              </w:rPr>
              <w:t>To be estimated</w:t>
            </w:r>
          </w:p>
        </w:tc>
        <w:tc>
          <w:tcPr>
            <w:tcW w:w="0" w:type="auto"/>
            <w:hideMark/>
          </w:tcPr>
          <w:p w14:paraId="3773B7A6" w14:textId="77777777" w:rsidR="00B616C2" w:rsidRPr="009344FB" w:rsidRDefault="00B616C2" w:rsidP="009344FB">
            <w:pPr>
              <w:rPr>
                <w:rFonts w:cs="Times New Roman"/>
                <w:sz w:val="24"/>
                <w:szCs w:val="24"/>
              </w:rPr>
            </w:pPr>
            <w:r w:rsidRPr="009344FB">
              <w:rPr>
                <w:rFonts w:cs="Times New Roman"/>
                <w:sz w:val="24"/>
                <w:szCs w:val="24"/>
              </w:rPr>
              <w:t>To be calculated</w:t>
            </w:r>
          </w:p>
        </w:tc>
      </w:tr>
    </w:tbl>
    <w:p w14:paraId="0E99F936" w14:textId="77777777" w:rsidR="009344FB" w:rsidRPr="009344FB" w:rsidRDefault="00B616C2" w:rsidP="009344FB">
      <w:pPr>
        <w:rPr>
          <w:rFonts w:cs="Times New Roman"/>
          <w:sz w:val="24"/>
          <w:szCs w:val="24"/>
        </w:rPr>
      </w:pPr>
      <w:r w:rsidRPr="009344FB">
        <w:rPr>
          <w:rFonts w:cs="Times New Roman"/>
          <w:sz w:val="24"/>
          <w:szCs w:val="24"/>
        </w:rPr>
        <w:t xml:space="preserve">Note: OR = odds ratio; CI = confidence interval; ED = emergency department. The denominator \(N\) will represent the eligible admissions in the corresponding race category. </w:t>
      </w:r>
    </w:p>
    <w:p w14:paraId="43FA359A" w14:textId="77777777" w:rsidR="00B616C2" w:rsidRPr="009344FB" w:rsidRDefault="00B616C2" w:rsidP="009344FB">
      <w:pPr>
        <w:rPr>
          <w:rFonts w:cs="Times New Roman"/>
          <w:sz w:val="24"/>
          <w:szCs w:val="24"/>
        </w:rPr>
      </w:pPr>
      <w:r w:rsidRPr="009344FB">
        <w:rPr>
          <w:rFonts w:cs="Times New Roman"/>
          <w:sz w:val="24"/>
          <w:szCs w:val="24"/>
        </w:rPr>
        <w:lastRenderedPageBreak/>
        <w:t>Adjusted estimates will depend on the available covariates included in the final model.</w:t>
      </w:r>
    </w:p>
    <w:p w14:paraId="70E73C7E" w14:textId="77777777" w:rsidR="008B44D1" w:rsidRPr="009344FB" w:rsidRDefault="008B44D1" w:rsidP="009344FB">
      <w:pPr>
        <w:rPr>
          <w:rFonts w:cs="Times New Roman"/>
          <w:sz w:val="24"/>
          <w:szCs w:val="24"/>
        </w:rPr>
      </w:pPr>
    </w:p>
    <w:sectPr w:rsidR="008B44D1" w:rsidRPr="009344FB"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877EEE" w14:textId="77777777" w:rsidR="00663C18" w:rsidRDefault="00663C18">
      <w:pPr>
        <w:spacing w:after="0"/>
      </w:pPr>
      <w:r>
        <w:separator/>
      </w:r>
    </w:p>
  </w:endnote>
  <w:endnote w:type="continuationSeparator" w:id="0">
    <w:p w14:paraId="550ED0C9" w14:textId="77777777" w:rsidR="00663C18" w:rsidRDefault="00663C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eist Fallback">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78495" w14:textId="4A4E35EB" w:rsidR="008B44D1" w:rsidRDefault="008B44D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EF1633" w14:textId="77777777" w:rsidR="00663C18" w:rsidRDefault="00663C18">
      <w:pPr>
        <w:spacing w:after="0"/>
      </w:pPr>
      <w:r>
        <w:separator/>
      </w:r>
    </w:p>
  </w:footnote>
  <w:footnote w:type="continuationSeparator" w:id="0">
    <w:p w14:paraId="0ADE2EDA" w14:textId="77777777" w:rsidR="00663C18" w:rsidRDefault="00663C1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1F0322"/>
    <w:multiLevelType w:val="multilevel"/>
    <w:tmpl w:val="AD68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6422F"/>
    <w:multiLevelType w:val="hybridMultilevel"/>
    <w:tmpl w:val="B664B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4354744">
    <w:abstractNumId w:val="8"/>
  </w:num>
  <w:num w:numId="2" w16cid:durableId="1667200757">
    <w:abstractNumId w:val="6"/>
  </w:num>
  <w:num w:numId="3" w16cid:durableId="813832424">
    <w:abstractNumId w:val="5"/>
  </w:num>
  <w:num w:numId="4" w16cid:durableId="162472766">
    <w:abstractNumId w:val="4"/>
  </w:num>
  <w:num w:numId="5" w16cid:durableId="2004627183">
    <w:abstractNumId w:val="7"/>
  </w:num>
  <w:num w:numId="6" w16cid:durableId="1545943196">
    <w:abstractNumId w:val="3"/>
  </w:num>
  <w:num w:numId="7" w16cid:durableId="506015974">
    <w:abstractNumId w:val="2"/>
  </w:num>
  <w:num w:numId="8" w16cid:durableId="1064061040">
    <w:abstractNumId w:val="1"/>
  </w:num>
  <w:num w:numId="9" w16cid:durableId="808590567">
    <w:abstractNumId w:val="0"/>
  </w:num>
  <w:num w:numId="10" w16cid:durableId="223957900">
    <w:abstractNumId w:val="10"/>
  </w:num>
  <w:num w:numId="11" w16cid:durableId="153596858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2F16"/>
    <w:rsid w:val="003F75EF"/>
    <w:rsid w:val="00535FFF"/>
    <w:rsid w:val="005D5F3A"/>
    <w:rsid w:val="00600480"/>
    <w:rsid w:val="00663C18"/>
    <w:rsid w:val="007E44E9"/>
    <w:rsid w:val="008B44D1"/>
    <w:rsid w:val="009344FB"/>
    <w:rsid w:val="00A4777E"/>
    <w:rsid w:val="00AA1D8D"/>
    <w:rsid w:val="00B22DAB"/>
    <w:rsid w:val="00B47730"/>
    <w:rsid w:val="00B616C2"/>
    <w:rsid w:val="00CB0664"/>
    <w:rsid w:val="00D82019"/>
    <w:rsid w:val="00E21E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52C854"/>
  <w14:defaultImageDpi w14:val="300"/>
  <w15:docId w15:val="{B89476E4-C073-405A-90E3-11594DA50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Times New Roman" w:eastAsia="Times New Roman" w:hAnsi="Times New Roman"/>
      <w:sz w:val="18"/>
    </w:rPr>
  </w:style>
  <w:style w:type="paragraph" w:styleId="Heading1">
    <w:name w:val="heading 1"/>
    <w:basedOn w:val="Normal"/>
    <w:next w:val="Normal"/>
    <w:link w:val="Heading1Char"/>
    <w:uiPriority w:val="9"/>
    <w:qFormat/>
    <w:rsid w:val="00FC693F"/>
    <w:pPr>
      <w:keepNext/>
      <w:keepLines/>
      <w:spacing w:before="80" w:after="20"/>
      <w:outlineLvl w:val="0"/>
    </w:pPr>
    <w:rPr>
      <w:rFonts w:asciiTheme="majorHAnsi" w:eastAsiaTheme="majorEastAsia" w:hAnsiTheme="majorHAnsi" w:cstheme="majorBidi"/>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b/>
      <w:bCs/>
      <w:color w:val="4F81BD" w:themeColor="accent1"/>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B22DAB"/>
    <w:pPr>
      <w:spacing w:before="100" w:beforeAutospacing="1" w:after="100" w:afterAutospacing="1"/>
    </w:pPr>
    <w:rPr>
      <w:rFonts w:cs="Times New Roman"/>
      <w:sz w:val="24"/>
      <w:szCs w:val="24"/>
    </w:rPr>
  </w:style>
  <w:style w:type="table" w:styleId="TableGridLight">
    <w:name w:val="Grid Table Light"/>
    <w:basedOn w:val="TableNormal"/>
    <w:uiPriority w:val="99"/>
    <w:rsid w:val="00A477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rsid w:val="00A4777E"/>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cursor-pointer">
    <w:name w:val="cursor-pointer"/>
    <w:basedOn w:val="DefaultParagraphFont"/>
    <w:rsid w:val="00A47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5406675">
      <w:bodyDiv w:val="1"/>
      <w:marLeft w:val="0"/>
      <w:marRight w:val="0"/>
      <w:marTop w:val="0"/>
      <w:marBottom w:val="0"/>
      <w:divBdr>
        <w:top w:val="none" w:sz="0" w:space="0" w:color="auto"/>
        <w:left w:val="none" w:sz="0" w:space="0" w:color="auto"/>
        <w:bottom w:val="none" w:sz="0" w:space="0" w:color="auto"/>
        <w:right w:val="none" w:sz="0" w:space="0" w:color="auto"/>
      </w:divBdr>
    </w:div>
    <w:div w:id="1542940676">
      <w:bodyDiv w:val="1"/>
      <w:marLeft w:val="0"/>
      <w:marRight w:val="0"/>
      <w:marTop w:val="0"/>
      <w:marBottom w:val="0"/>
      <w:divBdr>
        <w:top w:val="none" w:sz="0" w:space="0" w:color="auto"/>
        <w:left w:val="none" w:sz="0" w:space="0" w:color="auto"/>
        <w:bottom w:val="none" w:sz="0" w:space="0" w:color="auto"/>
        <w:right w:val="none" w:sz="0" w:space="0" w:color="auto"/>
      </w:divBdr>
      <w:divsChild>
        <w:div w:id="536236059">
          <w:marLeft w:val="0"/>
          <w:marRight w:val="0"/>
          <w:marTop w:val="0"/>
          <w:marBottom w:val="0"/>
          <w:divBdr>
            <w:top w:val="none" w:sz="0" w:space="0" w:color="auto"/>
            <w:left w:val="none" w:sz="0" w:space="0" w:color="auto"/>
            <w:bottom w:val="none" w:sz="0" w:space="0" w:color="auto"/>
            <w:right w:val="none" w:sz="0" w:space="0" w:color="auto"/>
          </w:divBdr>
          <w:divsChild>
            <w:div w:id="1380933416">
              <w:marLeft w:val="0"/>
              <w:marRight w:val="0"/>
              <w:marTop w:val="0"/>
              <w:marBottom w:val="0"/>
              <w:divBdr>
                <w:top w:val="none" w:sz="0" w:space="0" w:color="auto"/>
                <w:left w:val="none" w:sz="0" w:space="0" w:color="auto"/>
                <w:bottom w:val="none" w:sz="0" w:space="0" w:color="auto"/>
                <w:right w:val="none" w:sz="0" w:space="0" w:color="auto"/>
              </w:divBdr>
            </w:div>
          </w:divsChild>
        </w:div>
        <w:div w:id="1930767567">
          <w:marLeft w:val="0"/>
          <w:marRight w:val="0"/>
          <w:marTop w:val="0"/>
          <w:marBottom w:val="0"/>
          <w:divBdr>
            <w:top w:val="none" w:sz="0" w:space="0" w:color="auto"/>
            <w:left w:val="none" w:sz="0" w:space="0" w:color="auto"/>
            <w:bottom w:val="none" w:sz="0" w:space="0" w:color="auto"/>
            <w:right w:val="none" w:sz="0" w:space="0" w:color="auto"/>
          </w:divBdr>
          <w:divsChild>
            <w:div w:id="805246610">
              <w:marLeft w:val="0"/>
              <w:marRight w:val="0"/>
              <w:marTop w:val="0"/>
              <w:marBottom w:val="0"/>
              <w:divBdr>
                <w:top w:val="none" w:sz="0" w:space="0" w:color="auto"/>
                <w:left w:val="none" w:sz="0" w:space="0" w:color="auto"/>
                <w:bottom w:val="none" w:sz="0" w:space="0" w:color="auto"/>
                <w:right w:val="none" w:sz="0" w:space="0" w:color="auto"/>
              </w:divBdr>
            </w:div>
          </w:divsChild>
        </w:div>
        <w:div w:id="753169013">
          <w:marLeft w:val="0"/>
          <w:marRight w:val="0"/>
          <w:marTop w:val="0"/>
          <w:marBottom w:val="0"/>
          <w:divBdr>
            <w:top w:val="none" w:sz="0" w:space="0" w:color="auto"/>
            <w:left w:val="none" w:sz="0" w:space="0" w:color="auto"/>
            <w:bottom w:val="none" w:sz="0" w:space="0" w:color="auto"/>
            <w:right w:val="none" w:sz="0" w:space="0" w:color="auto"/>
          </w:divBdr>
          <w:divsChild>
            <w:div w:id="475878520">
              <w:marLeft w:val="0"/>
              <w:marRight w:val="0"/>
              <w:marTop w:val="0"/>
              <w:marBottom w:val="0"/>
              <w:divBdr>
                <w:top w:val="none" w:sz="0" w:space="0" w:color="auto"/>
                <w:left w:val="none" w:sz="0" w:space="0" w:color="auto"/>
                <w:bottom w:val="none" w:sz="0" w:space="0" w:color="auto"/>
                <w:right w:val="none" w:sz="0" w:space="0" w:color="auto"/>
              </w:divBdr>
            </w:div>
          </w:divsChild>
        </w:div>
        <w:div w:id="1045179487">
          <w:marLeft w:val="0"/>
          <w:marRight w:val="0"/>
          <w:marTop w:val="0"/>
          <w:marBottom w:val="0"/>
          <w:divBdr>
            <w:top w:val="none" w:sz="0" w:space="0" w:color="auto"/>
            <w:left w:val="none" w:sz="0" w:space="0" w:color="auto"/>
            <w:bottom w:val="none" w:sz="0" w:space="0" w:color="auto"/>
            <w:right w:val="none" w:sz="0" w:space="0" w:color="auto"/>
          </w:divBdr>
          <w:divsChild>
            <w:div w:id="348794258">
              <w:marLeft w:val="0"/>
              <w:marRight w:val="0"/>
              <w:marTop w:val="0"/>
              <w:marBottom w:val="0"/>
              <w:divBdr>
                <w:top w:val="none" w:sz="0" w:space="0" w:color="auto"/>
                <w:left w:val="none" w:sz="0" w:space="0" w:color="auto"/>
                <w:bottom w:val="none" w:sz="0" w:space="0" w:color="auto"/>
                <w:right w:val="none" w:sz="0" w:space="0" w:color="auto"/>
              </w:divBdr>
            </w:div>
          </w:divsChild>
        </w:div>
        <w:div w:id="1200826536">
          <w:marLeft w:val="0"/>
          <w:marRight w:val="0"/>
          <w:marTop w:val="0"/>
          <w:marBottom w:val="0"/>
          <w:divBdr>
            <w:top w:val="none" w:sz="0" w:space="0" w:color="auto"/>
            <w:left w:val="none" w:sz="0" w:space="0" w:color="auto"/>
            <w:bottom w:val="none" w:sz="0" w:space="0" w:color="auto"/>
            <w:right w:val="none" w:sz="0" w:space="0" w:color="auto"/>
          </w:divBdr>
          <w:divsChild>
            <w:div w:id="5057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3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9E0D9-02C2-4E1A-8B11-95952A22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Julie-Ann Britton</cp:lastModifiedBy>
  <cp:revision>2</cp:revision>
  <dcterms:created xsi:type="dcterms:W3CDTF">2026-10-30T03:11:00Z</dcterms:created>
  <dcterms:modified xsi:type="dcterms:W3CDTF">2026-10-30T03:11:00Z</dcterms:modified>
  <cp:category/>
</cp:coreProperties>
</file>