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9CF6" w14:textId="22B49E53" w:rsidR="00081630" w:rsidRPr="005000A3" w:rsidRDefault="006C29B4" w:rsidP="00C47B91">
      <w:pPr>
        <w:pStyle w:val="Heading1"/>
        <w:bidi/>
        <w:spacing w:after="120" w:line="240" w:lineRule="auto"/>
        <w:jc w:val="center"/>
        <w:rPr>
          <w:rFonts w:asciiTheme="majorBidi" w:eastAsia="Arial" w:hAnsiTheme="majorBidi"/>
          <w:bCs w:val="0"/>
          <w:color w:val="auto"/>
          <w:sz w:val="28"/>
          <w:szCs w:val="32"/>
        </w:rPr>
      </w:pPr>
      <w:r w:rsidRPr="006C29B4">
        <w:rPr>
          <w:rFonts w:asciiTheme="majorBidi" w:eastAsia="Arial" w:hAnsiTheme="majorBidi"/>
          <w:bCs w:val="0"/>
          <w:color w:val="auto"/>
          <w:sz w:val="28"/>
          <w:szCs w:val="32"/>
        </w:rPr>
        <w:t>Information Forgery in Emirati Legislation: A Comparative Analytical Study on Defining the Legal Framework and Balancing Mechanisms in the Digital Environment</w:t>
      </w:r>
    </w:p>
    <w:p w14:paraId="10A67EF6" w14:textId="2B29B9B2" w:rsidR="00AE61B9" w:rsidRPr="005000A3" w:rsidRDefault="00AC070F" w:rsidP="007620EB">
      <w:pPr>
        <w:pStyle w:val="Heading1"/>
        <w:spacing w:after="120" w:line="360" w:lineRule="auto"/>
        <w:rPr>
          <w:rFonts w:asciiTheme="majorBidi" w:hAnsiTheme="majorBidi"/>
          <w:color w:val="auto"/>
          <w:sz w:val="28"/>
        </w:rPr>
      </w:pPr>
      <w:r w:rsidRPr="005000A3">
        <w:rPr>
          <w:rFonts w:asciiTheme="majorBidi" w:hAnsiTheme="majorBidi" w:cs="Times New Roman"/>
          <w:color w:val="auto"/>
          <w:sz w:val="28"/>
        </w:rPr>
        <w:t>Abstract</w:t>
      </w:r>
    </w:p>
    <w:p w14:paraId="339BDA70" w14:textId="5CEB9CFE" w:rsidR="00BE41CA" w:rsidRPr="007731CC" w:rsidRDefault="005000A3" w:rsidP="00BE41CA">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AC070F" w:rsidRPr="007731CC">
        <w:rPr>
          <w:rFonts w:asciiTheme="majorBidi" w:hAnsiTheme="majorBidi" w:cstheme="majorBidi"/>
          <w:sz w:val="24"/>
          <w:szCs w:val="24"/>
        </w:rPr>
        <w:t>This study examines information forgery under UAE law through an integrated legal</w:t>
      </w:r>
      <w:r w:rsidR="00D310A0" w:rsidRPr="007731CC">
        <w:rPr>
          <w:rFonts w:asciiTheme="majorBidi" w:hAnsiTheme="majorBidi" w:cstheme="majorBidi"/>
          <w:sz w:val="24"/>
          <w:szCs w:val="24"/>
        </w:rPr>
        <w:t xml:space="preserve"> framework approach</w:t>
      </w:r>
      <w:r w:rsidR="00135FD7" w:rsidRPr="007731CC">
        <w:rPr>
          <w:rFonts w:asciiTheme="majorBidi" w:hAnsiTheme="majorBidi" w:cstheme="majorBidi"/>
          <w:sz w:val="24"/>
          <w:szCs w:val="24"/>
        </w:rPr>
        <w:t>.</w:t>
      </w:r>
      <w:r w:rsidR="00D310A0" w:rsidRPr="007731CC">
        <w:rPr>
          <w:rFonts w:asciiTheme="majorBidi" w:hAnsiTheme="majorBidi" w:cstheme="majorBidi"/>
          <w:sz w:val="24"/>
          <w:szCs w:val="24"/>
        </w:rPr>
        <w:t xml:space="preserve"> </w:t>
      </w:r>
      <w:r w:rsidR="00AC070F" w:rsidRPr="007731CC">
        <w:rPr>
          <w:rFonts w:asciiTheme="majorBidi" w:hAnsiTheme="majorBidi" w:cstheme="majorBidi"/>
          <w:sz w:val="24"/>
          <w:szCs w:val="24"/>
        </w:rPr>
        <w:t xml:space="preserve">framework approach. It identifies the </w:t>
      </w:r>
      <w:r w:rsidR="00E06DA7" w:rsidRPr="007731CC">
        <w:rPr>
          <w:rFonts w:asciiTheme="majorBidi" w:hAnsiTheme="majorBidi" w:cstheme="majorBidi"/>
          <w:sz w:val="24"/>
          <w:szCs w:val="24"/>
        </w:rPr>
        <w:t xml:space="preserve">rules governing digital falsification and evaluates how criminal protection can be balanced against legality, proportionality, and the need to avoid </w:t>
      </w:r>
      <w:r w:rsidR="00D310A0" w:rsidRPr="007731CC">
        <w:rPr>
          <w:rFonts w:asciiTheme="majorBidi" w:hAnsiTheme="majorBidi" w:cstheme="majorBidi"/>
          <w:sz w:val="24"/>
          <w:szCs w:val="24"/>
        </w:rPr>
        <w:t>over-criminalization</w:t>
      </w:r>
      <w:r w:rsidR="00AC070F" w:rsidRPr="007731CC">
        <w:rPr>
          <w:rFonts w:asciiTheme="majorBidi" w:hAnsiTheme="majorBidi" w:cstheme="majorBidi"/>
          <w:sz w:val="24"/>
          <w:szCs w:val="24"/>
        </w:rPr>
        <w:t xml:space="preserve"> of legitimate technological uses. The digital environment does not displace the core concept of forgery as an intentional alteration of truth; rather, it transforms the object, means, attribution</w:t>
      </w:r>
      <w:r w:rsidR="00E06DA7" w:rsidRPr="007731CC">
        <w:rPr>
          <w:rFonts w:asciiTheme="majorBidi" w:hAnsiTheme="majorBidi" w:cstheme="majorBidi"/>
          <w:sz w:val="24"/>
          <w:szCs w:val="24"/>
        </w:rPr>
        <w:t>,</w:t>
      </w:r>
      <w:r w:rsidR="00AC070F" w:rsidRPr="007731CC">
        <w:rPr>
          <w:rFonts w:asciiTheme="majorBidi" w:hAnsiTheme="majorBidi" w:cstheme="majorBidi"/>
          <w:sz w:val="24"/>
          <w:szCs w:val="24"/>
        </w:rPr>
        <w:t xml:space="preserve"> and evidentiary dimensions of the </w:t>
      </w:r>
      <w:r w:rsidR="00E06DA7" w:rsidRPr="007731CC">
        <w:rPr>
          <w:rFonts w:asciiTheme="majorBidi" w:hAnsiTheme="majorBidi" w:cstheme="majorBidi"/>
          <w:sz w:val="24"/>
          <w:szCs w:val="24"/>
        </w:rPr>
        <w:t>offense</w:t>
      </w:r>
      <w:r w:rsidR="00AC070F" w:rsidRPr="007731CC">
        <w:rPr>
          <w:rFonts w:asciiTheme="majorBidi" w:hAnsiTheme="majorBidi" w:cstheme="majorBidi"/>
          <w:sz w:val="24"/>
          <w:szCs w:val="24"/>
        </w:rPr>
        <w:t xml:space="preserve">. The UAE framework combines </w:t>
      </w:r>
      <w:r w:rsidR="00E06DA7" w:rsidRPr="007731CC">
        <w:rPr>
          <w:rFonts w:asciiTheme="majorBidi" w:hAnsiTheme="majorBidi" w:cstheme="majorBidi"/>
          <w:sz w:val="24"/>
          <w:szCs w:val="24"/>
        </w:rPr>
        <w:t>general rules on documentary forgery</w:t>
      </w:r>
      <w:r w:rsidR="00D310A0" w:rsidRPr="007731CC">
        <w:rPr>
          <w:rFonts w:asciiTheme="majorBidi" w:hAnsiTheme="majorBidi" w:cstheme="majorBidi"/>
          <w:sz w:val="24"/>
          <w:szCs w:val="24"/>
        </w:rPr>
        <w:t xml:space="preserve"> with the specific offense of electronic document forgery under Federal Decree-Law No</w:t>
      </w:r>
      <w:r w:rsidR="00135FD7" w:rsidRPr="007731CC">
        <w:rPr>
          <w:rFonts w:asciiTheme="majorBidi" w:hAnsiTheme="majorBidi" w:cstheme="majorBidi"/>
          <w:sz w:val="24"/>
          <w:szCs w:val="24"/>
        </w:rPr>
        <w:t>.</w:t>
      </w:r>
      <w:r w:rsidR="00D310A0" w:rsidRPr="007731CC">
        <w:rPr>
          <w:rFonts w:asciiTheme="majorBidi" w:hAnsiTheme="majorBidi" w:cstheme="majorBidi"/>
          <w:sz w:val="24"/>
          <w:szCs w:val="24"/>
        </w:rPr>
        <w:t xml:space="preserve"> </w:t>
      </w:r>
      <w:r w:rsidR="00E06DA7" w:rsidRPr="007731CC">
        <w:rPr>
          <w:rFonts w:asciiTheme="majorBidi" w:hAnsiTheme="majorBidi" w:cstheme="majorBidi"/>
          <w:sz w:val="24"/>
          <w:szCs w:val="24"/>
        </w:rPr>
        <w:t xml:space="preserve">Law No. 34 of 2021, </w:t>
      </w:r>
      <w:r w:rsidR="00AC070F" w:rsidRPr="007731CC">
        <w:rPr>
          <w:rFonts w:asciiTheme="majorBidi" w:hAnsiTheme="majorBidi" w:cstheme="majorBidi"/>
          <w:sz w:val="24"/>
          <w:szCs w:val="24"/>
        </w:rPr>
        <w:t>rules on electronic transactions and trust services, and statutory recognition of electronic evidence. The study uses analytical methodology supported by comparative and descriptive approaches and tests the framework against generative AI, deepfakes</w:t>
      </w:r>
      <w:r w:rsidR="00E06DA7" w:rsidRPr="007731CC">
        <w:rPr>
          <w:rFonts w:asciiTheme="majorBidi" w:hAnsiTheme="majorBidi" w:cstheme="majorBidi"/>
          <w:sz w:val="24"/>
          <w:szCs w:val="24"/>
        </w:rPr>
        <w:t>,</w:t>
      </w:r>
      <w:r w:rsidR="00AC070F" w:rsidRPr="007731CC">
        <w:rPr>
          <w:rFonts w:asciiTheme="majorBidi" w:hAnsiTheme="majorBidi" w:cstheme="majorBidi"/>
          <w:sz w:val="24"/>
          <w:szCs w:val="24"/>
        </w:rPr>
        <w:t xml:space="preserve"> and digital</w:t>
      </w:r>
      <w:r w:rsidR="00D310A0" w:rsidRPr="007731CC">
        <w:rPr>
          <w:rFonts w:asciiTheme="majorBidi" w:hAnsiTheme="majorBidi" w:cstheme="majorBidi"/>
          <w:sz w:val="24"/>
          <w:szCs w:val="24"/>
        </w:rPr>
        <w:t xml:space="preserve"> identity manipulation</w:t>
      </w:r>
      <w:r w:rsidR="00135FD7" w:rsidRPr="007731CC">
        <w:rPr>
          <w:rFonts w:asciiTheme="majorBidi" w:hAnsiTheme="majorBidi" w:cstheme="majorBidi"/>
          <w:sz w:val="24"/>
          <w:szCs w:val="24"/>
        </w:rPr>
        <w:t>.</w:t>
      </w:r>
      <w:r w:rsidR="00D310A0" w:rsidRPr="007731CC">
        <w:rPr>
          <w:rFonts w:asciiTheme="majorBidi" w:hAnsiTheme="majorBidi" w:cstheme="majorBidi"/>
          <w:sz w:val="24"/>
          <w:szCs w:val="24"/>
        </w:rPr>
        <w:t xml:space="preserve"> </w:t>
      </w:r>
      <w:r w:rsidR="00AC070F" w:rsidRPr="007731CC">
        <w:rPr>
          <w:rFonts w:asciiTheme="majorBidi" w:hAnsiTheme="majorBidi" w:cstheme="majorBidi"/>
          <w:sz w:val="24"/>
          <w:szCs w:val="24"/>
        </w:rPr>
        <w:t xml:space="preserve"> It concludes that UAE law provides a strong legislative basis, while emerging challenges concern legal </w:t>
      </w:r>
      <w:r w:rsidR="00E06DA7" w:rsidRPr="007731CC">
        <w:rPr>
          <w:rFonts w:asciiTheme="majorBidi" w:hAnsiTheme="majorBidi" w:cstheme="majorBidi"/>
          <w:sz w:val="24"/>
          <w:szCs w:val="24"/>
        </w:rPr>
        <w:t>characterization, attribution, criminal intent, integrity of digital evidence,</w:t>
      </w:r>
      <w:r w:rsidR="00AC070F" w:rsidRPr="007731CC">
        <w:rPr>
          <w:rFonts w:asciiTheme="majorBidi" w:hAnsiTheme="majorBidi" w:cstheme="majorBidi"/>
          <w:sz w:val="24"/>
          <w:szCs w:val="24"/>
        </w:rPr>
        <w:t xml:space="preserve"> and technologically neutral regulation.</w:t>
      </w:r>
    </w:p>
    <w:p w14:paraId="5630DAF1" w14:textId="77777777" w:rsidR="00AE61B9" w:rsidRPr="007731CC" w:rsidRDefault="00AC070F" w:rsidP="007620EB">
      <w:pPr>
        <w:spacing w:line="360" w:lineRule="auto"/>
        <w:jc w:val="both"/>
        <w:rPr>
          <w:rFonts w:asciiTheme="majorBidi" w:hAnsiTheme="majorBidi" w:cstheme="majorBidi"/>
          <w:bCs/>
          <w:sz w:val="24"/>
          <w:szCs w:val="24"/>
        </w:rPr>
      </w:pPr>
      <w:r w:rsidRPr="007731CC">
        <w:rPr>
          <w:rFonts w:asciiTheme="majorBidi" w:hAnsiTheme="majorBidi" w:cstheme="majorBidi"/>
          <w:b/>
          <w:sz w:val="24"/>
          <w:szCs w:val="24"/>
        </w:rPr>
        <w:t xml:space="preserve">Keywords: </w:t>
      </w:r>
      <w:r w:rsidRPr="007731CC">
        <w:rPr>
          <w:rFonts w:asciiTheme="majorBidi" w:hAnsiTheme="majorBidi" w:cstheme="majorBidi"/>
          <w:bCs/>
          <w:sz w:val="24"/>
          <w:szCs w:val="24"/>
        </w:rPr>
        <w:t>Information Forgery; Electronic Document; Electronic Signature; Digital Evidence; Artificial Intelligence; Deepfake; Criminal Legality.</w:t>
      </w:r>
    </w:p>
    <w:p w14:paraId="390241AA" w14:textId="77777777" w:rsidR="005000A3" w:rsidRPr="007731CC" w:rsidRDefault="005000A3" w:rsidP="007620EB">
      <w:pPr>
        <w:spacing w:line="360" w:lineRule="auto"/>
        <w:jc w:val="both"/>
        <w:rPr>
          <w:rFonts w:asciiTheme="majorBidi" w:hAnsiTheme="majorBidi" w:cstheme="majorBidi"/>
          <w:bCs/>
          <w:sz w:val="24"/>
          <w:szCs w:val="24"/>
        </w:rPr>
      </w:pPr>
    </w:p>
    <w:p w14:paraId="0D030436" w14:textId="51397CD2" w:rsidR="005000A3" w:rsidRPr="007731CC" w:rsidRDefault="005000A3" w:rsidP="007620EB">
      <w:pPr>
        <w:spacing w:line="360" w:lineRule="auto"/>
        <w:jc w:val="both"/>
        <w:rPr>
          <w:rFonts w:asciiTheme="majorBidi" w:hAnsiTheme="majorBidi" w:cstheme="majorBidi"/>
          <w:b/>
          <w:sz w:val="24"/>
          <w:szCs w:val="24"/>
          <w:lang w:bidi="ar-AE"/>
        </w:rPr>
      </w:pPr>
      <w:r w:rsidRPr="007731CC">
        <w:rPr>
          <w:rFonts w:asciiTheme="majorBidi" w:hAnsiTheme="majorBidi" w:cstheme="majorBidi"/>
          <w:b/>
          <w:sz w:val="24"/>
          <w:szCs w:val="24"/>
          <w:lang w:bidi="ar-AE"/>
        </w:rPr>
        <w:t xml:space="preserve">Introduction </w:t>
      </w:r>
    </w:p>
    <w:p w14:paraId="6CA5A794" w14:textId="2C2846AC" w:rsidR="006E51C8" w:rsidRPr="007731CC" w:rsidRDefault="008179A7" w:rsidP="006E51C8">
      <w:pPr>
        <w:spacing w:line="360" w:lineRule="auto"/>
        <w:jc w:val="both"/>
        <w:rPr>
          <w:rFonts w:asciiTheme="majorBidi" w:hAnsiTheme="majorBidi" w:cstheme="majorBidi"/>
          <w:bCs/>
          <w:sz w:val="24"/>
          <w:szCs w:val="24"/>
          <w:lang w:bidi="ar-AE"/>
        </w:rPr>
      </w:pPr>
      <w:r w:rsidRPr="007731CC">
        <w:rPr>
          <w:rFonts w:asciiTheme="majorBidi" w:hAnsiTheme="majorBidi" w:cstheme="majorBidi"/>
          <w:bCs/>
          <w:sz w:val="24"/>
          <w:szCs w:val="24"/>
          <w:lang w:bidi="ar-AE"/>
        </w:rPr>
        <w:t xml:space="preserve">     </w:t>
      </w:r>
      <w:r w:rsidR="0042721F" w:rsidRPr="007731CC">
        <w:rPr>
          <w:rFonts w:asciiTheme="majorBidi" w:hAnsiTheme="majorBidi" w:cstheme="majorBidi"/>
          <w:bCs/>
          <w:sz w:val="24"/>
          <w:szCs w:val="24"/>
          <w:lang w:bidi="ar-AE"/>
        </w:rPr>
        <w:t xml:space="preserve">Digital transformation has reshaped a broad spectrum of legal, administrative, and financial relations. </w:t>
      </w:r>
      <w:r w:rsidR="00D310A0" w:rsidRPr="007731CC">
        <w:rPr>
          <w:rFonts w:asciiTheme="majorBidi" w:hAnsiTheme="majorBidi" w:cstheme="majorBidi"/>
          <w:bCs/>
          <w:sz w:val="24"/>
          <w:szCs w:val="24"/>
          <w:lang w:bidi="ar-AE"/>
        </w:rPr>
        <w:t>Documents once tied to a physical medium can</w:t>
      </w:r>
      <w:r w:rsidR="0042721F" w:rsidRPr="007731CC">
        <w:rPr>
          <w:rFonts w:asciiTheme="majorBidi" w:hAnsiTheme="majorBidi" w:cstheme="majorBidi"/>
          <w:bCs/>
          <w:sz w:val="24"/>
          <w:szCs w:val="24"/>
          <w:lang w:bidi="ar-AE"/>
        </w:rPr>
        <w:t xml:space="preserve"> now be created, stored, circulated, and retrieved electronically. Meanwhile, electronic signatures, digital identities, and trust services have become everyday tools for authenticating transactions and attributing them to the parties involved. In this new landscape, undermining </w:t>
      </w:r>
      <w:r w:rsidR="00E06DA7" w:rsidRPr="007731CC">
        <w:rPr>
          <w:rFonts w:asciiTheme="majorBidi" w:hAnsiTheme="majorBidi" w:cstheme="majorBidi"/>
          <w:bCs/>
          <w:sz w:val="24"/>
          <w:szCs w:val="24"/>
          <w:lang w:bidi="ar-AE"/>
        </w:rPr>
        <w:t xml:space="preserve">document integrity </w:t>
      </w:r>
      <w:r w:rsidR="0042721F" w:rsidRPr="007731CC">
        <w:rPr>
          <w:rFonts w:asciiTheme="majorBidi" w:hAnsiTheme="majorBidi" w:cstheme="majorBidi"/>
          <w:bCs/>
          <w:sz w:val="24"/>
          <w:szCs w:val="24"/>
          <w:lang w:bidi="ar-AE"/>
        </w:rPr>
        <w:t xml:space="preserve">no longer requires visible physical alterations, such as scraping or adding text; instead, it can be achieved by modifying an electronic record, fabricating a file, altering data, misusing another person’s authentication credentials, or </w:t>
      </w:r>
      <w:r w:rsidR="0042721F" w:rsidRPr="007731CC">
        <w:rPr>
          <w:rFonts w:asciiTheme="majorBidi" w:hAnsiTheme="majorBidi" w:cstheme="majorBidi"/>
          <w:bCs/>
          <w:sz w:val="24"/>
          <w:szCs w:val="24"/>
          <w:lang w:bidi="ar-AE"/>
        </w:rPr>
        <w:lastRenderedPageBreak/>
        <w:t>generating synthetic content that appears authentic.</w:t>
      </w:r>
      <w:r w:rsidRPr="007731CC">
        <w:rPr>
          <w:rFonts w:asciiTheme="majorBidi" w:hAnsiTheme="majorBidi" w:cstheme="majorBidi"/>
          <w:bCs/>
          <w:sz w:val="24"/>
          <w:szCs w:val="24"/>
          <w:lang w:bidi="ar-AE"/>
        </w:rPr>
        <w:t xml:space="preserve"> </w:t>
      </w:r>
      <w:r w:rsidR="00E06DA7" w:rsidRPr="007731CC">
        <w:rPr>
          <w:rFonts w:asciiTheme="majorBidi" w:hAnsiTheme="majorBidi" w:cstheme="majorBidi"/>
          <w:bCs/>
          <w:sz w:val="24"/>
          <w:szCs w:val="24"/>
          <w:lang w:bidi="ar-AE"/>
        </w:rPr>
        <w:t xml:space="preserve">Digital forgery combines a traditional legal </w:t>
      </w:r>
      <w:r w:rsidR="00D310A0" w:rsidRPr="007731CC">
        <w:rPr>
          <w:rFonts w:asciiTheme="majorBidi" w:hAnsiTheme="majorBidi" w:cstheme="majorBidi"/>
          <w:bCs/>
          <w:sz w:val="24"/>
          <w:szCs w:val="24"/>
          <w:lang w:bidi="ar-AE"/>
        </w:rPr>
        <w:t>element- altering the truth- with</w:t>
      </w:r>
      <w:r w:rsidR="00E06DA7" w:rsidRPr="007731CC">
        <w:rPr>
          <w:rFonts w:asciiTheme="majorBidi" w:hAnsiTheme="majorBidi" w:cstheme="majorBidi"/>
          <w:bCs/>
          <w:sz w:val="24"/>
          <w:szCs w:val="24"/>
          <w:lang w:bidi="ar-AE"/>
        </w:rPr>
        <w:t xml:space="preserve"> a technical environment marked by the ease and speed of copying and modification, as well as the difficulty of detecting</w:t>
      </w:r>
      <w:r w:rsidRPr="007731CC">
        <w:rPr>
          <w:rFonts w:asciiTheme="majorBidi" w:hAnsiTheme="majorBidi" w:cstheme="majorBidi"/>
          <w:bCs/>
          <w:sz w:val="24"/>
          <w:szCs w:val="24"/>
          <w:lang w:bidi="ar-AE"/>
        </w:rPr>
        <w:t xml:space="preserve"> the physical traces of such alterations</w:t>
      </w:r>
      <w:r w:rsidR="00F36F83">
        <w:rPr>
          <w:rFonts w:asciiTheme="majorBidi" w:hAnsiTheme="majorBidi" w:cstheme="majorBidi"/>
          <w:bCs/>
          <w:sz w:val="24"/>
          <w:szCs w:val="24"/>
          <w:lang w:bidi="ar-AE"/>
        </w:rPr>
        <w:t xml:space="preserve"> </w:t>
      </w:r>
      <w:r w:rsidR="00F36F83" w:rsidRPr="00F36F83">
        <w:rPr>
          <w:rFonts w:asciiTheme="majorBidi" w:hAnsiTheme="majorBidi" w:cstheme="majorBidi"/>
          <w:bCs/>
          <w:sz w:val="24"/>
          <w:szCs w:val="24"/>
          <w:lang w:bidi="ar-AE"/>
        </w:rPr>
        <w:t>(Baj, Nour Hashim, and Al.</w:t>
      </w:r>
      <w:r w:rsidR="00C82C5E">
        <w:rPr>
          <w:rFonts w:asciiTheme="majorBidi" w:hAnsiTheme="majorBidi" w:cstheme="majorBidi"/>
          <w:bCs/>
          <w:sz w:val="24"/>
          <w:szCs w:val="24"/>
          <w:lang w:bidi="ar-AE"/>
        </w:rPr>
        <w:t xml:space="preserve"> </w:t>
      </w:r>
      <w:r w:rsidR="00F36F83" w:rsidRPr="00F36F83">
        <w:rPr>
          <w:rFonts w:asciiTheme="majorBidi" w:hAnsiTheme="majorBidi" w:cstheme="majorBidi"/>
          <w:bCs/>
          <w:sz w:val="24"/>
          <w:szCs w:val="24"/>
          <w:lang w:bidi="ar-AE"/>
        </w:rPr>
        <w:t>Fawara, Mohammed, 2024)</w:t>
      </w:r>
      <w:r w:rsidRPr="007731CC">
        <w:rPr>
          <w:rFonts w:asciiTheme="majorBidi" w:hAnsiTheme="majorBidi" w:cstheme="majorBidi"/>
          <w:bCs/>
          <w:sz w:val="24"/>
          <w:szCs w:val="24"/>
          <w:lang w:bidi="ar-AE"/>
        </w:rPr>
        <w:t xml:space="preserve">. Consequently, it is neither sufficient to automatically transpose the provisions governing traditional forgery into the digital realm, nor is it appropriate to classify every instance of digital processing or </w:t>
      </w:r>
      <w:r w:rsidR="00D310A0" w:rsidRPr="007731CC">
        <w:rPr>
          <w:rFonts w:asciiTheme="majorBidi" w:hAnsiTheme="majorBidi" w:cstheme="majorBidi"/>
          <w:bCs/>
          <w:sz w:val="24"/>
          <w:szCs w:val="24"/>
          <w:lang w:bidi="ar-AE"/>
        </w:rPr>
        <w:t>machine-generated</w:t>
      </w:r>
      <w:r w:rsidRPr="007731CC">
        <w:rPr>
          <w:rFonts w:asciiTheme="majorBidi" w:hAnsiTheme="majorBidi" w:cstheme="majorBidi"/>
          <w:bCs/>
          <w:sz w:val="24"/>
          <w:szCs w:val="24"/>
          <w:lang w:bidi="ar-AE"/>
        </w:rPr>
        <w:t xml:space="preserve"> content as criminal forgery. Instead, it is necessary to identify the protected interest, the nature of the object being altered, and the </w:t>
      </w:r>
      <w:r w:rsidR="00E06DA7" w:rsidRPr="007731CC">
        <w:rPr>
          <w:rFonts w:asciiTheme="majorBidi" w:hAnsiTheme="majorBidi" w:cstheme="majorBidi"/>
          <w:bCs/>
          <w:sz w:val="24"/>
          <w:szCs w:val="24"/>
          <w:lang w:bidi="ar-AE"/>
        </w:rPr>
        <w:t>alteration's capacity</w:t>
      </w:r>
      <w:r w:rsidRPr="007731CC">
        <w:rPr>
          <w:rFonts w:asciiTheme="majorBidi" w:hAnsiTheme="majorBidi" w:cstheme="majorBidi"/>
          <w:bCs/>
          <w:sz w:val="24"/>
          <w:szCs w:val="24"/>
          <w:lang w:bidi="ar-AE"/>
        </w:rPr>
        <w:t xml:space="preserve"> to produce a legal effect or cause </w:t>
      </w:r>
      <w:r w:rsidR="00D310A0" w:rsidRPr="007731CC">
        <w:rPr>
          <w:rFonts w:asciiTheme="majorBidi" w:hAnsiTheme="majorBidi" w:cstheme="majorBidi"/>
          <w:bCs/>
          <w:sz w:val="24"/>
          <w:szCs w:val="24"/>
          <w:lang w:bidi="ar-AE"/>
        </w:rPr>
        <w:t>harm, then assess</w:t>
      </w:r>
      <w:r w:rsidRPr="007731CC">
        <w:rPr>
          <w:rFonts w:asciiTheme="majorBidi" w:hAnsiTheme="majorBidi" w:cstheme="majorBidi"/>
          <w:bCs/>
          <w:sz w:val="24"/>
          <w:szCs w:val="24"/>
          <w:lang w:bidi="ar-AE"/>
        </w:rPr>
        <w:t xml:space="preserve"> intent and attribution.</w:t>
      </w:r>
    </w:p>
    <w:p w14:paraId="479B4665" w14:textId="1170EED8" w:rsidR="00BE41CA" w:rsidRPr="007731CC" w:rsidRDefault="006E51C8" w:rsidP="00BE41CA">
      <w:pPr>
        <w:spacing w:line="360" w:lineRule="auto"/>
        <w:jc w:val="both"/>
        <w:rPr>
          <w:rFonts w:asciiTheme="majorBidi" w:hAnsiTheme="majorBidi" w:cstheme="majorBidi"/>
          <w:bCs/>
          <w:sz w:val="24"/>
          <w:szCs w:val="24"/>
          <w:rtl/>
          <w:lang w:bidi="ar-AE"/>
        </w:rPr>
      </w:pPr>
      <w:r w:rsidRPr="007731CC">
        <w:rPr>
          <w:rFonts w:asciiTheme="majorBidi" w:hAnsiTheme="majorBidi" w:cstheme="majorBidi"/>
          <w:bCs/>
          <w:sz w:val="24"/>
          <w:szCs w:val="24"/>
          <w:lang w:bidi="ar-AE"/>
        </w:rPr>
        <w:t xml:space="preserve">     In the United Arab Emirates, relevant provisions are distributed across several pieces of legislation. The Law on Crimes and Penalties establishes the general concept of document forgery and the </w:t>
      </w:r>
      <w:r w:rsidR="00E06DA7" w:rsidRPr="007731CC">
        <w:rPr>
          <w:rFonts w:asciiTheme="majorBidi" w:hAnsiTheme="majorBidi" w:cstheme="majorBidi"/>
          <w:bCs/>
          <w:sz w:val="24"/>
          <w:szCs w:val="24"/>
          <w:lang w:bidi="ar-AE"/>
        </w:rPr>
        <w:t>ways</w:t>
      </w:r>
      <w:r w:rsidRPr="007731CC">
        <w:rPr>
          <w:rFonts w:asciiTheme="majorBidi" w:hAnsiTheme="majorBidi" w:cstheme="majorBidi"/>
          <w:bCs/>
          <w:sz w:val="24"/>
          <w:szCs w:val="24"/>
          <w:lang w:bidi="ar-AE"/>
        </w:rPr>
        <w:t xml:space="preserve"> it is committed</w:t>
      </w:r>
      <w:r w:rsidR="00E06DA7" w:rsidRPr="007731CC">
        <w:rPr>
          <w:rFonts w:asciiTheme="majorBidi" w:hAnsiTheme="majorBidi" w:cstheme="majorBidi"/>
          <w:bCs/>
          <w:sz w:val="24"/>
          <w:szCs w:val="24"/>
          <w:lang w:bidi="ar-AE"/>
        </w:rPr>
        <w:t>. At the same time,</w:t>
      </w:r>
      <w:r w:rsidRPr="007731CC">
        <w:rPr>
          <w:rFonts w:asciiTheme="majorBidi" w:hAnsiTheme="majorBidi" w:cstheme="majorBidi"/>
          <w:bCs/>
          <w:sz w:val="24"/>
          <w:szCs w:val="24"/>
          <w:lang w:bidi="ar-AE"/>
        </w:rPr>
        <w:t xml:space="preserve"> the Law on Combating Rumors and Cybercrimes contains specific provisions regarding the forgery and use of electronic documents. Furthermore, the Law on Electronic Transactions and Trust Services regulates electronic documents, signatures, seals, and digital identities, and the Law on Evidence assigns specific legal weight to electronic evidence</w:t>
      </w:r>
      <w:r w:rsidR="00E96F25">
        <w:rPr>
          <w:rFonts w:asciiTheme="majorBidi" w:hAnsiTheme="majorBidi" w:cstheme="majorBidi"/>
          <w:bCs/>
          <w:sz w:val="24"/>
          <w:szCs w:val="24"/>
          <w:lang w:bidi="ar-AE"/>
        </w:rPr>
        <w:t xml:space="preserve"> </w:t>
      </w:r>
      <w:r w:rsidR="00E96F25" w:rsidRPr="00E96F25">
        <w:rPr>
          <w:rFonts w:asciiTheme="majorBidi" w:hAnsiTheme="majorBidi" w:cstheme="majorBidi"/>
          <w:bCs/>
          <w:sz w:val="24"/>
          <w:szCs w:val="24"/>
          <w:lang w:bidi="ar-AE"/>
        </w:rPr>
        <w:t>(Al.Thunayan, Riya bint Abdulrahman, 2024)</w:t>
      </w:r>
      <w:r w:rsidRPr="007731CC">
        <w:rPr>
          <w:rFonts w:asciiTheme="majorBidi" w:hAnsiTheme="majorBidi" w:cstheme="majorBidi"/>
          <w:bCs/>
          <w:sz w:val="24"/>
          <w:szCs w:val="24"/>
          <w:lang w:bidi="ar-AE"/>
        </w:rPr>
        <w:t xml:space="preserve">. Given this multiplicity, these provisions must be viewed as an interconnected system. The significance of this issue is amplified by the rapid proliferation of generative artificial intelligence and deepfakes, which have made it possible to create images, audio, and </w:t>
      </w:r>
      <w:r w:rsidR="00D310A0" w:rsidRPr="007731CC">
        <w:rPr>
          <w:rFonts w:asciiTheme="majorBidi" w:hAnsiTheme="majorBidi" w:cstheme="majorBidi"/>
          <w:bCs/>
          <w:sz w:val="24"/>
          <w:szCs w:val="24"/>
          <w:lang w:bidi="ar-AE"/>
        </w:rPr>
        <w:t>documents and to simulate the attributes of a digital identity with</w:t>
      </w:r>
      <w:r w:rsidRPr="007731CC">
        <w:rPr>
          <w:rFonts w:asciiTheme="majorBidi" w:hAnsiTheme="majorBidi" w:cstheme="majorBidi"/>
          <w:bCs/>
          <w:sz w:val="24"/>
          <w:szCs w:val="24"/>
          <w:lang w:bidi="ar-AE"/>
        </w:rPr>
        <w:t xml:space="preserve"> a high degree of persuasiveness. However, the criminal risk does not stem from the tool itself, but </w:t>
      </w:r>
      <w:r w:rsidR="00E06DA7" w:rsidRPr="007731CC">
        <w:rPr>
          <w:rFonts w:asciiTheme="majorBidi" w:hAnsiTheme="majorBidi" w:cstheme="majorBidi"/>
          <w:bCs/>
          <w:sz w:val="24"/>
          <w:szCs w:val="24"/>
          <w:lang w:bidi="ar-AE"/>
        </w:rPr>
        <w:t>from its use to fabricate a false legal or factual reality, with the intent to present it as authentic and elicit legal or practical consequences</w:t>
      </w:r>
      <w:r w:rsidRPr="007731CC">
        <w:rPr>
          <w:rFonts w:asciiTheme="majorBidi" w:hAnsiTheme="majorBidi" w:cstheme="majorBidi"/>
          <w:bCs/>
          <w:sz w:val="24"/>
          <w:szCs w:val="24"/>
          <w:lang w:bidi="ar-AE"/>
        </w:rPr>
        <w:t>.</w:t>
      </w:r>
    </w:p>
    <w:p w14:paraId="5C3415CC" w14:textId="77777777" w:rsidR="00BE41CA" w:rsidRPr="007731CC" w:rsidRDefault="00BE41CA" w:rsidP="00BE41CA">
      <w:pPr>
        <w:spacing w:after="0" w:line="240" w:lineRule="auto"/>
        <w:jc w:val="both"/>
        <w:rPr>
          <w:rFonts w:asciiTheme="majorBidi" w:hAnsiTheme="majorBidi" w:cstheme="majorBidi"/>
          <w:bCs/>
          <w:sz w:val="24"/>
          <w:szCs w:val="24"/>
          <w:lang w:bidi="ar-AE"/>
        </w:rPr>
      </w:pPr>
    </w:p>
    <w:p w14:paraId="470EF834" w14:textId="671894E5" w:rsidR="006E51C8" w:rsidRPr="007731CC" w:rsidRDefault="006E51C8" w:rsidP="006E51C8">
      <w:pPr>
        <w:spacing w:line="360" w:lineRule="auto"/>
        <w:jc w:val="both"/>
        <w:rPr>
          <w:rFonts w:asciiTheme="majorBidi" w:hAnsiTheme="majorBidi" w:cstheme="majorBidi"/>
          <w:b/>
          <w:sz w:val="24"/>
          <w:szCs w:val="24"/>
          <w:lang w:bidi="ar-AE"/>
        </w:rPr>
      </w:pPr>
      <w:r w:rsidRPr="007731CC">
        <w:rPr>
          <w:rFonts w:asciiTheme="majorBidi" w:hAnsiTheme="majorBidi" w:cstheme="majorBidi"/>
          <w:b/>
          <w:sz w:val="24"/>
          <w:szCs w:val="24"/>
          <w:lang w:bidi="ar-AE"/>
        </w:rPr>
        <w:t xml:space="preserve">Problem Statement </w:t>
      </w:r>
    </w:p>
    <w:p w14:paraId="4EB747E7" w14:textId="4D6EFF81" w:rsidR="006F10A2" w:rsidRPr="007731CC" w:rsidRDefault="00DB3DDB" w:rsidP="00C47B91">
      <w:pPr>
        <w:spacing w:line="360" w:lineRule="auto"/>
        <w:jc w:val="both"/>
        <w:rPr>
          <w:rFonts w:asciiTheme="majorBidi" w:hAnsiTheme="majorBidi" w:cstheme="majorBidi"/>
          <w:bCs/>
          <w:sz w:val="24"/>
          <w:szCs w:val="24"/>
          <w:lang w:bidi="ar-AE"/>
        </w:rPr>
      </w:pPr>
      <w:r w:rsidRPr="007731CC">
        <w:rPr>
          <w:rFonts w:asciiTheme="majorBidi" w:hAnsiTheme="majorBidi" w:cstheme="majorBidi"/>
          <w:bCs/>
          <w:sz w:val="24"/>
          <w:szCs w:val="24"/>
          <w:lang w:bidi="ar-AE"/>
        </w:rPr>
        <w:t xml:space="preserve">     The research problem stems from a lack of clarity </w:t>
      </w:r>
      <w:r w:rsidR="00E06DA7" w:rsidRPr="007731CC">
        <w:rPr>
          <w:rFonts w:asciiTheme="majorBidi" w:hAnsiTheme="majorBidi" w:cstheme="majorBidi"/>
          <w:bCs/>
          <w:sz w:val="24"/>
          <w:szCs w:val="24"/>
          <w:lang w:bidi="ar-AE"/>
        </w:rPr>
        <w:t xml:space="preserve">about the legal framework governing </w:t>
      </w:r>
      <w:r w:rsidRPr="007731CC">
        <w:rPr>
          <w:rFonts w:asciiTheme="majorBidi" w:hAnsiTheme="majorBidi" w:cstheme="majorBidi"/>
          <w:bCs/>
          <w:sz w:val="24"/>
          <w:szCs w:val="24"/>
          <w:lang w:bidi="ar-AE"/>
        </w:rPr>
        <w:t xml:space="preserve">digital forgery under Emirati legislation. This arises from </w:t>
      </w:r>
      <w:r w:rsidR="00E06DA7" w:rsidRPr="007731CC">
        <w:rPr>
          <w:rFonts w:asciiTheme="majorBidi" w:hAnsiTheme="majorBidi" w:cstheme="majorBidi"/>
          <w:bCs/>
          <w:sz w:val="24"/>
          <w:szCs w:val="24"/>
          <w:lang w:bidi="ar-AE"/>
        </w:rPr>
        <w:t xml:space="preserve">multiple relevant </w:t>
      </w:r>
      <w:r w:rsidR="00D310A0" w:rsidRPr="007731CC">
        <w:rPr>
          <w:rFonts w:asciiTheme="majorBidi" w:hAnsiTheme="majorBidi" w:cstheme="majorBidi"/>
          <w:bCs/>
          <w:sz w:val="24"/>
          <w:szCs w:val="24"/>
          <w:lang w:bidi="ar-AE"/>
        </w:rPr>
        <w:t>provisions ranging from general rules on document forgery to specific provisions on electronic documents, electronic transactions, trust services, and evidentiary requirements that</w:t>
      </w:r>
      <w:r w:rsidRPr="007731CC">
        <w:rPr>
          <w:rFonts w:asciiTheme="majorBidi" w:hAnsiTheme="majorBidi" w:cstheme="majorBidi"/>
          <w:bCs/>
          <w:sz w:val="24"/>
          <w:szCs w:val="24"/>
          <w:lang w:bidi="ar-AE"/>
        </w:rPr>
        <w:t xml:space="preserve"> often overlap in scope. </w:t>
      </w:r>
      <w:r w:rsidR="00E06DA7" w:rsidRPr="007731CC">
        <w:rPr>
          <w:rFonts w:asciiTheme="majorBidi" w:hAnsiTheme="majorBidi" w:cstheme="majorBidi"/>
          <w:bCs/>
          <w:sz w:val="24"/>
          <w:szCs w:val="24"/>
          <w:lang w:bidi="ar-AE"/>
        </w:rPr>
        <w:t xml:space="preserve">This overlap complicates determining which provision applies and </w:t>
      </w:r>
      <w:r w:rsidR="00593B4C">
        <w:rPr>
          <w:rFonts w:asciiTheme="majorBidi" w:hAnsiTheme="majorBidi" w:cstheme="majorBidi"/>
          <w:bCs/>
          <w:sz w:val="24"/>
          <w:szCs w:val="24"/>
          <w:lang w:bidi="ar-AE"/>
        </w:rPr>
        <w:t>how far</w:t>
      </w:r>
      <w:r w:rsidR="00E06DA7" w:rsidRPr="007731CC">
        <w:rPr>
          <w:rFonts w:asciiTheme="majorBidi" w:hAnsiTheme="majorBidi" w:cstheme="majorBidi"/>
          <w:bCs/>
          <w:sz w:val="24"/>
          <w:szCs w:val="24"/>
          <w:lang w:bidi="ar-AE"/>
        </w:rPr>
        <w:t xml:space="preserve"> general legal principles may be invoked when a specific provision applies</w:t>
      </w:r>
      <w:r w:rsidRPr="007731CC">
        <w:rPr>
          <w:rFonts w:asciiTheme="majorBidi" w:hAnsiTheme="majorBidi" w:cstheme="majorBidi"/>
          <w:bCs/>
          <w:sz w:val="24"/>
          <w:szCs w:val="24"/>
          <w:lang w:bidi="ar-AE"/>
        </w:rPr>
        <w:t xml:space="preserve">. Furthermore, it raises questions </w:t>
      </w:r>
      <w:r w:rsidR="00D310A0" w:rsidRPr="007731CC">
        <w:rPr>
          <w:rFonts w:asciiTheme="majorBidi" w:hAnsiTheme="majorBidi" w:cstheme="majorBidi"/>
          <w:bCs/>
          <w:sz w:val="24"/>
          <w:szCs w:val="24"/>
          <w:lang w:bidi="ar-AE"/>
        </w:rPr>
        <w:t xml:space="preserve">about whether the existing legal framework can adequately address emerging forms of forgery, such as those </w:t>
      </w:r>
      <w:r w:rsidR="00D310A0" w:rsidRPr="007731CC">
        <w:rPr>
          <w:rFonts w:asciiTheme="majorBidi" w:hAnsiTheme="majorBidi" w:cstheme="majorBidi"/>
          <w:bCs/>
          <w:sz w:val="24"/>
          <w:szCs w:val="24"/>
          <w:lang w:bidi="ar-AE"/>
        </w:rPr>
        <w:lastRenderedPageBreak/>
        <w:t>involving artificial intelligence and "deepfakes,</w:t>
      </w:r>
      <w:r w:rsidRPr="007731CC">
        <w:rPr>
          <w:rFonts w:asciiTheme="majorBidi" w:hAnsiTheme="majorBidi" w:cstheme="majorBidi"/>
          <w:bCs/>
          <w:sz w:val="24"/>
          <w:szCs w:val="24"/>
          <w:lang w:bidi="ar-AE"/>
        </w:rPr>
        <w:t>"</w:t>
      </w:r>
      <w:r w:rsidR="00D310A0" w:rsidRPr="007731CC">
        <w:rPr>
          <w:rFonts w:asciiTheme="majorBidi" w:hAnsiTheme="majorBidi" w:cstheme="majorBidi"/>
          <w:bCs/>
          <w:sz w:val="24"/>
          <w:szCs w:val="24"/>
          <w:lang w:bidi="ar-AE"/>
        </w:rPr>
        <w:t xml:space="preserve"> </w:t>
      </w:r>
      <w:r w:rsidRPr="007731CC">
        <w:rPr>
          <w:rFonts w:asciiTheme="majorBidi" w:hAnsiTheme="majorBidi" w:cstheme="majorBidi"/>
          <w:bCs/>
          <w:sz w:val="24"/>
          <w:szCs w:val="24"/>
          <w:lang w:bidi="ar-AE"/>
        </w:rPr>
        <w:t>without resorting to an overbroad expansion of criminalization that would violate the principle of legality. Consequently, this research addresses this ambiguity by identifying the components of the legal framework and the relationships between them, analyzing the constituent elements of the crime along with the criteria for evidence and attribution, and proposing standards that strike a balance between protecting digital trust, upholding the guarantees of criminal legality, and safeguarding fundamental rights and freedoms.</w:t>
      </w:r>
      <w:r w:rsidR="00C47B91">
        <w:rPr>
          <w:rFonts w:asciiTheme="majorBidi" w:hAnsiTheme="majorBidi" w:cstheme="majorBidi" w:hint="cs"/>
          <w:bCs/>
          <w:sz w:val="24"/>
          <w:szCs w:val="24"/>
          <w:rtl/>
          <w:lang w:bidi="ar-AE"/>
        </w:rPr>
        <w:t xml:space="preserve"> </w:t>
      </w:r>
      <w:r w:rsidR="006F10A2" w:rsidRPr="007731CC">
        <w:rPr>
          <w:rFonts w:asciiTheme="majorBidi" w:hAnsiTheme="majorBidi" w:cstheme="majorBidi"/>
          <w:bCs/>
          <w:sz w:val="24"/>
          <w:szCs w:val="24"/>
          <w:lang w:bidi="ar-AE"/>
        </w:rPr>
        <w:t xml:space="preserve">The central problem is: What </w:t>
      </w:r>
      <w:r w:rsidR="00E06DA7" w:rsidRPr="007731CC">
        <w:rPr>
          <w:rFonts w:asciiTheme="majorBidi" w:hAnsiTheme="majorBidi" w:cstheme="majorBidi"/>
          <w:bCs/>
          <w:sz w:val="24"/>
          <w:szCs w:val="24"/>
          <w:lang w:bidi="ar-AE"/>
        </w:rPr>
        <w:t xml:space="preserve">impact does the lack of clarity in the legal framework governing </w:t>
      </w:r>
      <w:r w:rsidR="00D310A0" w:rsidRPr="007731CC">
        <w:rPr>
          <w:rFonts w:asciiTheme="majorBidi" w:hAnsiTheme="majorBidi" w:cstheme="majorBidi"/>
          <w:bCs/>
          <w:sz w:val="24"/>
          <w:szCs w:val="24"/>
          <w:lang w:bidi="ar-AE"/>
        </w:rPr>
        <w:t>information-related forgery under</w:t>
      </w:r>
      <w:r w:rsidR="00E06DA7" w:rsidRPr="007731CC">
        <w:rPr>
          <w:rFonts w:asciiTheme="majorBidi" w:hAnsiTheme="majorBidi" w:cstheme="majorBidi"/>
          <w:bCs/>
          <w:sz w:val="24"/>
          <w:szCs w:val="24"/>
          <w:lang w:bidi="ar-AE"/>
        </w:rPr>
        <w:t xml:space="preserve"> Emirati legislation</w:t>
      </w:r>
      <w:r w:rsidR="00D40783" w:rsidRPr="007731CC">
        <w:rPr>
          <w:rFonts w:asciiTheme="majorBidi" w:hAnsiTheme="majorBidi" w:cstheme="majorBidi"/>
          <w:bCs/>
          <w:sz w:val="24"/>
          <w:szCs w:val="24"/>
          <w:lang w:bidi="ar-AE"/>
        </w:rPr>
        <w:t xml:space="preserve"> </w:t>
      </w:r>
      <w:r w:rsidR="00E06DA7" w:rsidRPr="007731CC">
        <w:rPr>
          <w:rFonts w:asciiTheme="majorBidi" w:hAnsiTheme="majorBidi" w:cstheme="majorBidi"/>
          <w:bCs/>
          <w:sz w:val="24"/>
          <w:szCs w:val="24"/>
          <w:lang w:bidi="ar-AE"/>
        </w:rPr>
        <w:t xml:space="preserve">have </w:t>
      </w:r>
      <w:r w:rsidR="006F10A2" w:rsidRPr="007731CC">
        <w:rPr>
          <w:rFonts w:asciiTheme="majorBidi" w:hAnsiTheme="majorBidi" w:cstheme="majorBidi"/>
          <w:bCs/>
          <w:sz w:val="24"/>
          <w:szCs w:val="24"/>
          <w:lang w:bidi="ar-AE"/>
        </w:rPr>
        <w:t xml:space="preserve">on the legal classification of emerging forms of digital forgery? Furthermore, how can the relationship between the relevant legal provisions be regulated to </w:t>
      </w:r>
      <w:r w:rsidR="00E06DA7" w:rsidRPr="007731CC">
        <w:rPr>
          <w:rFonts w:asciiTheme="majorBidi" w:hAnsiTheme="majorBidi" w:cstheme="majorBidi"/>
          <w:bCs/>
          <w:sz w:val="24"/>
          <w:szCs w:val="24"/>
          <w:lang w:bidi="ar-AE"/>
        </w:rPr>
        <w:t>balance effective criminal protection with</w:t>
      </w:r>
      <w:r w:rsidR="006F10A2" w:rsidRPr="007731CC">
        <w:rPr>
          <w:rFonts w:asciiTheme="majorBidi" w:hAnsiTheme="majorBidi" w:cstheme="majorBidi"/>
          <w:bCs/>
          <w:sz w:val="24"/>
          <w:szCs w:val="24"/>
          <w:lang w:bidi="ar-AE"/>
        </w:rPr>
        <w:t xml:space="preserve"> guarantees of legality, rights, and freedoms?</w:t>
      </w:r>
    </w:p>
    <w:p w14:paraId="3F0C995F" w14:textId="77777777" w:rsidR="00BA5EA8" w:rsidRPr="007731CC" w:rsidRDefault="00BA5EA8" w:rsidP="00BE41CA">
      <w:pPr>
        <w:spacing w:after="0" w:line="240" w:lineRule="auto"/>
        <w:jc w:val="both"/>
        <w:rPr>
          <w:rFonts w:asciiTheme="majorBidi" w:hAnsiTheme="majorBidi" w:cstheme="majorBidi"/>
          <w:bCs/>
          <w:sz w:val="24"/>
          <w:szCs w:val="24"/>
          <w:lang w:bidi="ar-AE"/>
        </w:rPr>
      </w:pPr>
    </w:p>
    <w:p w14:paraId="6D5C3562" w14:textId="383D8A2C" w:rsidR="00BA5EA8" w:rsidRPr="007731CC" w:rsidRDefault="00BA5EA8" w:rsidP="006F10A2">
      <w:pPr>
        <w:spacing w:line="360" w:lineRule="auto"/>
        <w:jc w:val="both"/>
        <w:rPr>
          <w:rFonts w:asciiTheme="majorBidi" w:hAnsiTheme="majorBidi" w:cstheme="majorBidi"/>
          <w:b/>
          <w:sz w:val="24"/>
          <w:szCs w:val="24"/>
          <w:lang w:bidi="ar-AE"/>
        </w:rPr>
      </w:pPr>
      <w:r w:rsidRPr="007731CC">
        <w:rPr>
          <w:rFonts w:asciiTheme="majorBidi" w:hAnsiTheme="majorBidi" w:cstheme="majorBidi"/>
          <w:b/>
          <w:sz w:val="24"/>
          <w:szCs w:val="24"/>
          <w:lang w:bidi="ar-AE"/>
        </w:rPr>
        <w:t>Research Questions</w:t>
      </w:r>
    </w:p>
    <w:p w14:paraId="6291B3F6" w14:textId="418344F3"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What is the legal concept of information forgery</w:t>
      </w:r>
      <w:r w:rsidR="00E06DA7" w:rsidRPr="007731CC">
        <w:rPr>
          <w:rFonts w:asciiTheme="majorBidi" w:eastAsiaTheme="majorEastAsia" w:hAnsiTheme="majorBidi" w:cstheme="majorBidi"/>
          <w:sz w:val="24"/>
          <w:szCs w:val="24"/>
        </w:rPr>
        <w:t>,</w:t>
      </w:r>
      <w:r w:rsidRPr="007731CC">
        <w:rPr>
          <w:rFonts w:asciiTheme="majorBidi" w:eastAsiaTheme="majorEastAsia" w:hAnsiTheme="majorBidi" w:cstheme="majorBidi"/>
          <w:sz w:val="24"/>
          <w:szCs w:val="24"/>
        </w:rPr>
        <w:t xml:space="preserve"> and what is its relationship to the general theory of forgery of documents?</w:t>
      </w:r>
    </w:p>
    <w:p w14:paraId="67AB3ECE" w14:textId="77777777"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How can ambiguity in determining the applicable text be removed when the general rules of forgery overlap with the text specific to forgery of an electronic document?</w:t>
      </w:r>
    </w:p>
    <w:p w14:paraId="06E5180C" w14:textId="52833ACB"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What are the elements of the material and moral </w:t>
      </w:r>
      <w:r w:rsidR="00E06DA7" w:rsidRPr="007731CC">
        <w:rPr>
          <w:rFonts w:asciiTheme="majorBidi" w:eastAsiaTheme="majorEastAsia" w:hAnsiTheme="majorBidi" w:cstheme="majorBidi"/>
          <w:sz w:val="24"/>
          <w:szCs w:val="24"/>
        </w:rPr>
        <w:t>pillars</w:t>
      </w:r>
      <w:r w:rsidRPr="007731CC">
        <w:rPr>
          <w:rFonts w:asciiTheme="majorBidi" w:eastAsiaTheme="majorEastAsia" w:hAnsiTheme="majorBidi" w:cstheme="majorBidi"/>
          <w:sz w:val="24"/>
          <w:szCs w:val="24"/>
        </w:rPr>
        <w:t xml:space="preserve"> and the limits of the necessary harm or risk?</w:t>
      </w:r>
    </w:p>
    <w:p w14:paraId="73704263" w14:textId="618C317B"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 What is the impact of the rules of document, signature, identity</w:t>
      </w:r>
      <w:r w:rsidR="00E06DA7" w:rsidRPr="007731CC">
        <w:rPr>
          <w:rFonts w:asciiTheme="majorBidi" w:eastAsiaTheme="majorEastAsia" w:hAnsiTheme="majorBidi" w:cstheme="majorBidi"/>
          <w:sz w:val="24"/>
          <w:szCs w:val="24"/>
        </w:rPr>
        <w:t>,</w:t>
      </w:r>
      <w:r w:rsidRPr="007731CC">
        <w:rPr>
          <w:rFonts w:asciiTheme="majorBidi" w:eastAsiaTheme="majorEastAsia" w:hAnsiTheme="majorBidi" w:cstheme="majorBidi"/>
          <w:sz w:val="24"/>
          <w:szCs w:val="24"/>
        </w:rPr>
        <w:t xml:space="preserve"> and electronic evidence in determining the scope of protection?</w:t>
      </w:r>
    </w:p>
    <w:p w14:paraId="46381E84" w14:textId="77777777"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 How does the nature of digital evidence affect proving the ratio of action and intent?</w:t>
      </w:r>
    </w:p>
    <w:p w14:paraId="6DFDD738" w14:textId="77777777" w:rsidR="005B1B64" w:rsidRPr="007731CC" w:rsidRDefault="005B1B64" w:rsidP="005B1B64">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To what extent do current texts accommodate images of artificial intelligence and deepfakes?</w:t>
      </w:r>
    </w:p>
    <w:p w14:paraId="3A7AB885" w14:textId="620D348A" w:rsidR="00BE41CA" w:rsidRDefault="005B1B64" w:rsidP="00C47B91">
      <w:pPr>
        <w:pStyle w:val="ListParagraph"/>
        <w:numPr>
          <w:ilvl w:val="0"/>
          <w:numId w:val="29"/>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 What controls achieve a balance between protecting digital trust and not expanding criminalization?</w:t>
      </w:r>
    </w:p>
    <w:p w14:paraId="7D19E85A" w14:textId="77777777" w:rsidR="00C47B91" w:rsidRPr="00C47B91" w:rsidRDefault="00C47B91" w:rsidP="00C47B91">
      <w:pPr>
        <w:pStyle w:val="ListParagraph"/>
        <w:spacing w:after="0" w:line="240" w:lineRule="auto"/>
        <w:jc w:val="both"/>
        <w:rPr>
          <w:rFonts w:asciiTheme="majorBidi" w:eastAsiaTheme="majorEastAsia" w:hAnsiTheme="majorBidi" w:cstheme="majorBidi"/>
          <w:sz w:val="24"/>
          <w:szCs w:val="24"/>
        </w:rPr>
      </w:pPr>
    </w:p>
    <w:p w14:paraId="2583014A" w14:textId="73C8CFC9" w:rsidR="0009779C" w:rsidRPr="007731CC" w:rsidRDefault="0009779C" w:rsidP="0009779C">
      <w:pPr>
        <w:spacing w:line="360" w:lineRule="auto"/>
        <w:jc w:val="both"/>
        <w:rPr>
          <w:rFonts w:asciiTheme="majorBidi" w:eastAsiaTheme="majorEastAsia" w:hAnsiTheme="majorBidi" w:cstheme="majorBidi"/>
          <w:b/>
          <w:bCs/>
          <w:sz w:val="24"/>
          <w:szCs w:val="24"/>
        </w:rPr>
      </w:pPr>
      <w:r w:rsidRPr="007731CC">
        <w:rPr>
          <w:rFonts w:asciiTheme="majorBidi" w:eastAsiaTheme="majorEastAsia" w:hAnsiTheme="majorBidi" w:cstheme="majorBidi"/>
          <w:b/>
          <w:bCs/>
          <w:sz w:val="24"/>
          <w:szCs w:val="24"/>
        </w:rPr>
        <w:t>Significance of the Research</w:t>
      </w:r>
    </w:p>
    <w:p w14:paraId="63873719" w14:textId="34A4E4E9" w:rsidR="006F10A2" w:rsidRPr="007731CC" w:rsidRDefault="00BA14D0" w:rsidP="006F10A2">
      <w:pPr>
        <w:spacing w:line="360" w:lineRule="auto"/>
        <w:jc w:val="both"/>
        <w:rPr>
          <w:rFonts w:asciiTheme="majorBidi" w:eastAsiaTheme="majorEastAsia" w:hAnsiTheme="majorBidi" w:cstheme="majorBidi"/>
          <w:sz w:val="24"/>
          <w:szCs w:val="24"/>
          <w:rtl/>
        </w:rPr>
      </w:pPr>
      <w:r w:rsidRPr="007731CC">
        <w:rPr>
          <w:rFonts w:asciiTheme="majorBidi" w:eastAsiaTheme="majorEastAsia" w:hAnsiTheme="majorBidi" w:cstheme="majorBidi"/>
          <w:sz w:val="24"/>
          <w:szCs w:val="24"/>
          <w:rtl/>
        </w:rPr>
        <w:t xml:space="preserve">     </w:t>
      </w:r>
      <w:r w:rsidRPr="007731CC">
        <w:rPr>
          <w:rFonts w:asciiTheme="majorBidi" w:eastAsiaTheme="majorEastAsia" w:hAnsiTheme="majorBidi" w:cstheme="majorBidi"/>
          <w:sz w:val="24"/>
          <w:szCs w:val="24"/>
        </w:rPr>
        <w:t xml:space="preserve">The scientific significance of this research lies in its endeavor to construct a comprehensive legal framework for the crime of digital forgery within the Emirati legislative system. It </w:t>
      </w:r>
      <w:r w:rsidR="00E06DA7" w:rsidRPr="007731CC">
        <w:rPr>
          <w:rFonts w:asciiTheme="majorBidi" w:eastAsiaTheme="majorEastAsia" w:hAnsiTheme="majorBidi" w:cstheme="majorBidi"/>
          <w:sz w:val="24"/>
          <w:szCs w:val="24"/>
        </w:rPr>
        <w:t>does so by synthesizing substantive criminalization provisions</w:t>
      </w:r>
      <w:r w:rsidRPr="007731CC">
        <w:rPr>
          <w:rFonts w:asciiTheme="majorBidi" w:eastAsiaTheme="majorEastAsia" w:hAnsiTheme="majorBidi" w:cstheme="majorBidi"/>
          <w:sz w:val="24"/>
          <w:szCs w:val="24"/>
        </w:rPr>
        <w:t xml:space="preserve">, the legal regulation of electronic documents and digital trust services, and the rules governing criminal evidence. Furthermore, the research </w:t>
      </w:r>
      <w:r w:rsidR="00D310A0" w:rsidRPr="007731CC">
        <w:rPr>
          <w:rFonts w:asciiTheme="majorBidi" w:eastAsiaTheme="majorEastAsia" w:hAnsiTheme="majorBidi" w:cstheme="majorBidi"/>
          <w:sz w:val="24"/>
          <w:szCs w:val="24"/>
        </w:rPr>
        <w:t>re-</w:t>
      </w:r>
      <w:r w:rsidR="00D310A0" w:rsidRPr="007731CC">
        <w:rPr>
          <w:rFonts w:asciiTheme="majorBidi" w:eastAsiaTheme="majorEastAsia" w:hAnsiTheme="majorBidi" w:cstheme="majorBidi"/>
          <w:sz w:val="24"/>
          <w:szCs w:val="24"/>
        </w:rPr>
        <w:lastRenderedPageBreak/>
        <w:t>examines traditional concepts of forgery to determine their applicability to emerging forms of digital assault, a</w:t>
      </w:r>
      <w:r w:rsidRPr="007731CC">
        <w:rPr>
          <w:rFonts w:asciiTheme="majorBidi" w:eastAsiaTheme="majorEastAsia" w:hAnsiTheme="majorBidi" w:cstheme="majorBidi"/>
          <w:sz w:val="24"/>
          <w:szCs w:val="24"/>
        </w:rPr>
        <w:t xml:space="preserve"> task made essential by the rapid evolution of modern technologies, particularly artificial intelligence and "deepfake" techniques. From a practical perspective, the study offers legal criteria to </w:t>
      </w:r>
      <w:r w:rsidR="00E06DA7" w:rsidRPr="007731CC">
        <w:rPr>
          <w:rFonts w:asciiTheme="majorBidi" w:eastAsiaTheme="majorEastAsia" w:hAnsiTheme="majorBidi" w:cstheme="majorBidi"/>
          <w:sz w:val="24"/>
          <w:szCs w:val="24"/>
        </w:rPr>
        <w:t>help judicial authorities, researchers, and legal practitioners accurately classify</w:t>
      </w:r>
      <w:r w:rsidRPr="007731CC">
        <w:rPr>
          <w:rFonts w:asciiTheme="majorBidi" w:eastAsiaTheme="majorEastAsia" w:hAnsiTheme="majorBidi" w:cstheme="majorBidi"/>
          <w:sz w:val="24"/>
          <w:szCs w:val="24"/>
        </w:rPr>
        <w:t xml:space="preserve"> incidents involving digital forgery. It provides a basis for distinguishing between technical modifications that are either legitimate or legally inconsequential, and actions that satisfy the constituent elements of the crime of forgery. Additionally, the study clarifies the parameters for establishing criminal attribution in the digital environment by relying on a range of technical and legal indicators and evidentiary clues, rather than relying solely on the ownership of an electronic account or the device used as a basis for establishing criminal liability.</w:t>
      </w:r>
    </w:p>
    <w:p w14:paraId="69220A8B" w14:textId="77777777" w:rsidR="009647BA" w:rsidRPr="007731CC" w:rsidRDefault="009647BA" w:rsidP="006F10A2">
      <w:pPr>
        <w:spacing w:line="360" w:lineRule="auto"/>
        <w:jc w:val="both"/>
        <w:rPr>
          <w:rFonts w:asciiTheme="majorBidi" w:eastAsiaTheme="majorEastAsia" w:hAnsiTheme="majorBidi" w:cstheme="majorBidi"/>
          <w:sz w:val="24"/>
          <w:szCs w:val="24"/>
          <w:rtl/>
        </w:rPr>
      </w:pPr>
    </w:p>
    <w:p w14:paraId="64287033" w14:textId="6314AC17" w:rsidR="009647BA" w:rsidRPr="007731CC" w:rsidRDefault="009647BA" w:rsidP="009647BA">
      <w:pPr>
        <w:spacing w:line="360" w:lineRule="auto"/>
        <w:jc w:val="both"/>
        <w:rPr>
          <w:rFonts w:asciiTheme="majorBidi" w:eastAsiaTheme="majorEastAsia" w:hAnsiTheme="majorBidi" w:cstheme="majorBidi"/>
          <w:b/>
          <w:bCs/>
          <w:sz w:val="24"/>
          <w:szCs w:val="24"/>
        </w:rPr>
      </w:pPr>
      <w:r w:rsidRPr="007731CC">
        <w:rPr>
          <w:rFonts w:asciiTheme="majorBidi" w:eastAsiaTheme="majorEastAsia" w:hAnsiTheme="majorBidi" w:cstheme="majorBidi"/>
          <w:b/>
          <w:bCs/>
          <w:sz w:val="24"/>
          <w:szCs w:val="24"/>
        </w:rPr>
        <w:t>Research Objectives</w:t>
      </w:r>
    </w:p>
    <w:p w14:paraId="0E5C9389" w14:textId="6B664C2A" w:rsidR="009647BA" w:rsidRPr="007731CC" w:rsidRDefault="009647BA" w:rsidP="00BE41CA">
      <w:p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     This research aims to achieve a set of scientific and legal objectives, as follows:</w:t>
      </w:r>
    </w:p>
    <w:p w14:paraId="665569E8" w14:textId="77777777" w:rsidR="009647BA" w:rsidRPr="007731CC" w:rsidRDefault="009647BA" w:rsidP="009647BA">
      <w:pPr>
        <w:pStyle w:val="ListParagraph"/>
        <w:numPr>
          <w:ilvl w:val="0"/>
          <w:numId w:val="30"/>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To establish the conceptual foundations of "informational forgery" (digital forgery), clarify its relationship to the general theory of forgery, and identify the similarities and differences between its traditional and digital forms.</w:t>
      </w:r>
    </w:p>
    <w:p w14:paraId="79A9CF86" w14:textId="77777777" w:rsidR="009647BA" w:rsidRPr="007731CC" w:rsidRDefault="009647BA" w:rsidP="009647BA">
      <w:pPr>
        <w:pStyle w:val="ListParagraph"/>
        <w:numPr>
          <w:ilvl w:val="0"/>
          <w:numId w:val="30"/>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To define the legislative framework governing informational forgery in the United Arab Emirates, and to analyze the interplay between penal legislation and the legal regulations concerning electronic documents, digital trust services, and evidentiary matters.</w:t>
      </w:r>
    </w:p>
    <w:p w14:paraId="4EDF8FFB" w14:textId="77777777" w:rsidR="009647BA" w:rsidRPr="007731CC" w:rsidRDefault="009647BA" w:rsidP="009647BA">
      <w:pPr>
        <w:pStyle w:val="ListParagraph"/>
        <w:numPr>
          <w:ilvl w:val="0"/>
          <w:numId w:val="30"/>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To analyze the legal elements of the crime of informational forgery, delineate the various forms of criminal conduct, and specify the conditions and limits of criminal liability.</w:t>
      </w:r>
    </w:p>
    <w:p w14:paraId="5D9635DE" w14:textId="474A399D" w:rsidR="009647BA" w:rsidRPr="007731CC" w:rsidRDefault="009647BA" w:rsidP="009647BA">
      <w:pPr>
        <w:pStyle w:val="ListParagraph"/>
        <w:numPr>
          <w:ilvl w:val="0"/>
          <w:numId w:val="30"/>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 xml:space="preserve">To examine the legal and practical challenges associated with digital </w:t>
      </w:r>
      <w:r w:rsidR="00D310A0" w:rsidRPr="007731CC">
        <w:rPr>
          <w:rFonts w:asciiTheme="majorBidi" w:eastAsiaTheme="majorEastAsia" w:hAnsiTheme="majorBidi" w:cstheme="majorBidi"/>
          <w:sz w:val="24"/>
          <w:szCs w:val="24"/>
        </w:rPr>
        <w:t>evidence, specifically</w:t>
      </w:r>
      <w:r w:rsidRPr="007731CC">
        <w:rPr>
          <w:rFonts w:asciiTheme="majorBidi" w:eastAsiaTheme="majorEastAsia" w:hAnsiTheme="majorBidi" w:cstheme="majorBidi"/>
          <w:sz w:val="24"/>
          <w:szCs w:val="24"/>
        </w:rPr>
        <w:t xml:space="preserve"> regarding the integrity and probative value of such evidence, establishing the link between the perpetrator and the criminal act, and verifying the existence of criminal intent.</w:t>
      </w:r>
    </w:p>
    <w:p w14:paraId="433E0D0E" w14:textId="77777777" w:rsidR="009647BA" w:rsidRPr="007731CC" w:rsidRDefault="009647BA" w:rsidP="009647BA">
      <w:pPr>
        <w:pStyle w:val="ListParagraph"/>
        <w:numPr>
          <w:ilvl w:val="0"/>
          <w:numId w:val="30"/>
        </w:numPr>
        <w:spacing w:line="360" w:lineRule="auto"/>
        <w:jc w:val="both"/>
        <w:rPr>
          <w:rFonts w:asciiTheme="majorBidi" w:eastAsiaTheme="majorEastAsia" w:hAnsiTheme="majorBidi" w:cstheme="majorBidi"/>
          <w:sz w:val="24"/>
          <w:szCs w:val="24"/>
        </w:rPr>
      </w:pPr>
      <w:r w:rsidRPr="007731CC">
        <w:rPr>
          <w:rFonts w:asciiTheme="majorBidi" w:eastAsiaTheme="majorEastAsia" w:hAnsiTheme="majorBidi" w:cstheme="majorBidi"/>
          <w:sz w:val="24"/>
          <w:szCs w:val="24"/>
        </w:rPr>
        <w:t>To evaluate the adequacy of existing UAE legislation in addressing emerging forms of forgery resulting from the use of artificial intelligence technologies, including "deepfakes" and the creation of synthetic digital documents and content.</w:t>
      </w:r>
    </w:p>
    <w:p w14:paraId="1A11DBBC" w14:textId="67165AE2" w:rsidR="005D176C" w:rsidRPr="007731CC" w:rsidRDefault="009647BA" w:rsidP="005D176C">
      <w:pPr>
        <w:pStyle w:val="ListParagraph"/>
        <w:numPr>
          <w:ilvl w:val="0"/>
          <w:numId w:val="30"/>
        </w:numPr>
        <w:spacing w:line="360" w:lineRule="auto"/>
        <w:jc w:val="both"/>
        <w:rPr>
          <w:rFonts w:asciiTheme="majorBidi" w:hAnsiTheme="majorBidi" w:cstheme="majorBidi"/>
          <w:b/>
          <w:bCs/>
          <w:sz w:val="24"/>
          <w:szCs w:val="24"/>
        </w:rPr>
      </w:pPr>
      <w:r w:rsidRPr="007731CC">
        <w:rPr>
          <w:rFonts w:asciiTheme="majorBidi" w:eastAsiaTheme="majorEastAsia" w:hAnsiTheme="majorBidi" w:cstheme="majorBidi"/>
          <w:sz w:val="24"/>
          <w:szCs w:val="24"/>
        </w:rPr>
        <w:t xml:space="preserve">To propose legislative and judicial guidelines and recommendations that contribute to enhancing the criminal justice response to informational forgery, while ensuring a balance </w:t>
      </w:r>
      <w:r w:rsidRPr="007731CC">
        <w:rPr>
          <w:rFonts w:asciiTheme="majorBidi" w:eastAsiaTheme="majorEastAsia" w:hAnsiTheme="majorBidi" w:cstheme="majorBidi"/>
          <w:sz w:val="24"/>
          <w:szCs w:val="24"/>
        </w:rPr>
        <w:lastRenderedPageBreak/>
        <w:t>between effective criminal protection, adherence to the principle of legality, and proportionality in both liability and sentencing.</w:t>
      </w:r>
    </w:p>
    <w:p w14:paraId="0AF9C874" w14:textId="77777777" w:rsidR="008A08CB" w:rsidRPr="007731CC" w:rsidRDefault="008A08CB" w:rsidP="008A08CB">
      <w:pPr>
        <w:pStyle w:val="ListParagraph"/>
        <w:spacing w:line="360" w:lineRule="auto"/>
        <w:jc w:val="both"/>
        <w:rPr>
          <w:rFonts w:asciiTheme="majorBidi" w:hAnsiTheme="majorBidi" w:cstheme="majorBidi"/>
          <w:b/>
          <w:bCs/>
          <w:sz w:val="24"/>
          <w:szCs w:val="24"/>
        </w:rPr>
      </w:pPr>
    </w:p>
    <w:p w14:paraId="582914A0" w14:textId="77777777" w:rsidR="00BE41CA" w:rsidRPr="007731CC" w:rsidRDefault="00A66749" w:rsidP="00BE41CA">
      <w:pPr>
        <w:spacing w:line="360" w:lineRule="auto"/>
        <w:jc w:val="both"/>
        <w:rPr>
          <w:rFonts w:asciiTheme="majorBidi" w:hAnsiTheme="majorBidi" w:cstheme="majorBidi"/>
          <w:b/>
          <w:bCs/>
          <w:sz w:val="24"/>
          <w:szCs w:val="24"/>
          <w:rtl/>
        </w:rPr>
      </w:pPr>
      <w:r w:rsidRPr="007731CC">
        <w:rPr>
          <w:rFonts w:asciiTheme="majorBidi" w:hAnsiTheme="majorBidi" w:cstheme="majorBidi"/>
          <w:b/>
          <w:bCs/>
          <w:sz w:val="24"/>
          <w:szCs w:val="24"/>
        </w:rPr>
        <w:t xml:space="preserve">Research Methodology </w:t>
      </w:r>
    </w:p>
    <w:p w14:paraId="27DFB3C2" w14:textId="130452D8" w:rsidR="00A66749" w:rsidRPr="007731CC" w:rsidRDefault="00A66749" w:rsidP="00BE41CA">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This research </w:t>
      </w:r>
      <w:r w:rsidR="00E06DA7" w:rsidRPr="007731CC">
        <w:rPr>
          <w:rFonts w:asciiTheme="majorBidi" w:hAnsiTheme="majorBidi" w:cstheme="majorBidi"/>
          <w:sz w:val="24"/>
          <w:szCs w:val="24"/>
        </w:rPr>
        <w:t>uses an analytical approach to examine relevant Emirati legal texts and their interconnections</w:t>
      </w:r>
      <w:r w:rsidRPr="007731CC">
        <w:rPr>
          <w:rFonts w:asciiTheme="majorBidi" w:hAnsiTheme="majorBidi" w:cstheme="majorBidi"/>
          <w:sz w:val="24"/>
          <w:szCs w:val="24"/>
        </w:rPr>
        <w:t xml:space="preserve">. It also </w:t>
      </w:r>
      <w:r w:rsidR="00E06DA7" w:rsidRPr="007731CC">
        <w:rPr>
          <w:rFonts w:asciiTheme="majorBidi" w:hAnsiTheme="majorBidi" w:cstheme="majorBidi"/>
          <w:sz w:val="24"/>
          <w:szCs w:val="24"/>
        </w:rPr>
        <w:t xml:space="preserve">uses a comparative method to identify general </w:t>
      </w:r>
      <w:r w:rsidR="00D310A0" w:rsidRPr="007731CC">
        <w:rPr>
          <w:rFonts w:asciiTheme="majorBidi" w:hAnsiTheme="majorBidi" w:cstheme="majorBidi"/>
          <w:sz w:val="24"/>
          <w:szCs w:val="24"/>
        </w:rPr>
        <w:t>trends which may offer valuable insights without</w:t>
      </w:r>
      <w:r w:rsidR="00E06DA7" w:rsidRPr="007731CC">
        <w:rPr>
          <w:rFonts w:asciiTheme="majorBidi" w:hAnsiTheme="majorBidi" w:cstheme="majorBidi"/>
          <w:sz w:val="24"/>
          <w:szCs w:val="24"/>
        </w:rPr>
        <w:t xml:space="preserve"> mechanically adopting</w:t>
      </w:r>
      <w:r w:rsidRPr="007731CC">
        <w:rPr>
          <w:rFonts w:asciiTheme="majorBidi" w:hAnsiTheme="majorBidi" w:cstheme="majorBidi"/>
          <w:sz w:val="24"/>
          <w:szCs w:val="24"/>
        </w:rPr>
        <w:t xml:space="preserve"> foreign solutions. Furthermore, </w:t>
      </w:r>
      <w:r w:rsidR="00E06DA7" w:rsidRPr="007731CC">
        <w:rPr>
          <w:rFonts w:asciiTheme="majorBidi" w:hAnsiTheme="majorBidi" w:cstheme="majorBidi"/>
          <w:sz w:val="24"/>
          <w:szCs w:val="24"/>
        </w:rPr>
        <w:t xml:space="preserve">the study applies a descriptive approach </w:t>
      </w:r>
      <w:r w:rsidRPr="007731CC">
        <w:rPr>
          <w:rFonts w:asciiTheme="majorBidi" w:hAnsiTheme="majorBidi" w:cstheme="majorBidi"/>
          <w:sz w:val="24"/>
          <w:szCs w:val="24"/>
        </w:rPr>
        <w:t xml:space="preserve">to the extent necessary to explain the technical characteristics that influence legal classification and the evidentiary process. In terms of its subject matter, the study is confined to forgery within the information environment, specifically concerning related documents, signatures, identities, and electronic evidence. The study does not rely on field surveys; its current objective is legal analysis, and incorporating </w:t>
      </w:r>
      <w:r w:rsidR="00C82C5E">
        <w:rPr>
          <w:rFonts w:asciiTheme="majorBidi" w:hAnsiTheme="majorBidi" w:cstheme="majorBidi"/>
          <w:sz w:val="24"/>
          <w:szCs w:val="24"/>
        </w:rPr>
        <w:t>field-based findings, lacking a verified sample and a validated instrument, would compromise the integrity of the scholarly framework</w:t>
      </w:r>
      <w:r w:rsidR="00135FD7" w:rsidRPr="007731CC">
        <w:rPr>
          <w:rFonts w:asciiTheme="majorBidi" w:hAnsiTheme="majorBidi" w:cstheme="majorBidi"/>
          <w:sz w:val="24"/>
          <w:szCs w:val="24"/>
        </w:rPr>
        <w:t>.</w:t>
      </w:r>
      <w:r w:rsidR="00D310A0" w:rsidRPr="007731CC">
        <w:rPr>
          <w:rFonts w:asciiTheme="majorBidi" w:hAnsiTheme="majorBidi" w:cstheme="majorBidi"/>
          <w:sz w:val="24"/>
          <w:szCs w:val="24"/>
        </w:rPr>
        <w:t xml:space="preserve"> </w:t>
      </w:r>
      <w:r w:rsidRPr="007731CC">
        <w:rPr>
          <w:rFonts w:asciiTheme="majorBidi" w:hAnsiTheme="majorBidi" w:cstheme="majorBidi"/>
          <w:sz w:val="24"/>
          <w:szCs w:val="24"/>
        </w:rPr>
        <w:t xml:space="preserve">based </w:t>
      </w:r>
      <w:r w:rsidR="00D310A0" w:rsidRPr="007731CC">
        <w:rPr>
          <w:rFonts w:asciiTheme="majorBidi" w:hAnsiTheme="majorBidi" w:cstheme="majorBidi"/>
          <w:sz w:val="24"/>
          <w:szCs w:val="24"/>
        </w:rPr>
        <w:t>findings, lacking a verified sample and a validated instrument, would</w:t>
      </w:r>
      <w:r w:rsidRPr="007731CC">
        <w:rPr>
          <w:rFonts w:asciiTheme="majorBidi" w:hAnsiTheme="majorBidi" w:cstheme="majorBidi"/>
          <w:sz w:val="24"/>
          <w:szCs w:val="24"/>
        </w:rPr>
        <w:t xml:space="preserve"> compromise the integrity of the scholarly framework.</w:t>
      </w:r>
    </w:p>
    <w:p w14:paraId="3D836143" w14:textId="77777777" w:rsidR="006908BA" w:rsidRPr="007731CC" w:rsidRDefault="006908BA" w:rsidP="00A66749">
      <w:pPr>
        <w:spacing w:line="360" w:lineRule="auto"/>
        <w:jc w:val="both"/>
        <w:rPr>
          <w:rFonts w:asciiTheme="majorBidi" w:hAnsiTheme="majorBidi" w:cstheme="majorBidi"/>
          <w:sz w:val="24"/>
          <w:szCs w:val="24"/>
        </w:rPr>
      </w:pPr>
    </w:p>
    <w:p w14:paraId="5FFF61C4" w14:textId="3B091ABD" w:rsidR="006908BA" w:rsidRPr="007731CC" w:rsidRDefault="006908BA" w:rsidP="006908B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Literature Review </w:t>
      </w:r>
    </w:p>
    <w:p w14:paraId="02990C88" w14:textId="375396FF" w:rsidR="006908BA" w:rsidRPr="007731CC" w:rsidRDefault="001E2B00" w:rsidP="006908BA">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6908BA" w:rsidRPr="007731CC">
        <w:rPr>
          <w:rFonts w:asciiTheme="majorBidi" w:hAnsiTheme="majorBidi" w:cstheme="majorBidi"/>
          <w:sz w:val="24"/>
          <w:szCs w:val="24"/>
        </w:rPr>
        <w:t xml:space="preserve">Recent studies have addressed information forgery from various perspectives, including its conceptual foundations, constituent elements, criminal intent, the adequacy of penal provisions, and technical detection methods. </w:t>
      </w:r>
      <w:r w:rsidR="00E06DA7" w:rsidRPr="007731CC">
        <w:rPr>
          <w:rFonts w:asciiTheme="majorBidi" w:hAnsiTheme="majorBidi" w:cstheme="majorBidi"/>
          <w:sz w:val="24"/>
          <w:szCs w:val="24"/>
        </w:rPr>
        <w:t xml:space="preserve">This study addresses a research gap by examining how unclear definitions </w:t>
      </w:r>
      <w:r w:rsidR="00593B4C">
        <w:rPr>
          <w:rFonts w:asciiTheme="majorBidi" w:hAnsiTheme="majorBidi" w:cstheme="majorBidi"/>
          <w:sz w:val="24"/>
          <w:szCs w:val="24"/>
        </w:rPr>
        <w:t xml:space="preserve">in the legal framework, compounded by overlap across </w:t>
      </w:r>
      <w:r w:rsidR="00D310A0" w:rsidRPr="007731CC">
        <w:rPr>
          <w:rFonts w:asciiTheme="majorBidi" w:hAnsiTheme="majorBidi" w:cstheme="majorBidi"/>
          <w:sz w:val="24"/>
          <w:szCs w:val="24"/>
        </w:rPr>
        <w:t>levels, affect</w:t>
      </w:r>
      <w:r w:rsidR="006908BA" w:rsidRPr="007731CC">
        <w:rPr>
          <w:rFonts w:asciiTheme="majorBidi" w:hAnsiTheme="majorBidi" w:cstheme="majorBidi"/>
          <w:sz w:val="24"/>
          <w:szCs w:val="24"/>
        </w:rPr>
        <w:t xml:space="preserve"> legal classification and the mechanisms for maintaining balance. </w:t>
      </w:r>
      <w:r w:rsidR="00492B7A" w:rsidRPr="007731CC">
        <w:rPr>
          <w:rFonts w:asciiTheme="majorBidi" w:hAnsiTheme="majorBidi" w:cstheme="majorBidi"/>
          <w:sz w:val="24"/>
          <w:szCs w:val="24"/>
        </w:rPr>
        <w:t xml:space="preserve">It does so by linking general and specific penal provisions with the rules governing trust and evidence, </w:t>
      </w:r>
      <w:r w:rsidR="00E06DA7" w:rsidRPr="007731CC">
        <w:rPr>
          <w:rFonts w:asciiTheme="majorBidi" w:hAnsiTheme="majorBidi" w:cstheme="majorBidi"/>
          <w:sz w:val="24"/>
          <w:szCs w:val="24"/>
        </w:rPr>
        <w:t xml:space="preserve">then testing this relationship in the context of artificial </w:t>
      </w:r>
      <w:r w:rsidR="00D310A0" w:rsidRPr="007731CC">
        <w:rPr>
          <w:rFonts w:asciiTheme="majorBidi" w:hAnsiTheme="majorBidi" w:cstheme="majorBidi"/>
          <w:sz w:val="24"/>
          <w:szCs w:val="24"/>
        </w:rPr>
        <w:t>intelligence, moving</w:t>
      </w:r>
      <w:r w:rsidR="00E06DA7" w:rsidRPr="007731CC">
        <w:rPr>
          <w:rFonts w:asciiTheme="majorBidi" w:hAnsiTheme="majorBidi" w:cstheme="majorBidi"/>
          <w:sz w:val="24"/>
          <w:szCs w:val="24"/>
        </w:rPr>
        <w:t xml:space="preserve"> beyond a mere enumeration of the forms of such crimes or the techniques used</w:t>
      </w:r>
      <w:r w:rsidR="006908BA" w:rsidRPr="007731CC">
        <w:rPr>
          <w:rFonts w:asciiTheme="majorBidi" w:hAnsiTheme="majorBidi" w:cstheme="majorBidi"/>
          <w:sz w:val="24"/>
          <w:szCs w:val="24"/>
        </w:rPr>
        <w:t xml:space="preserve"> to commit them.</w:t>
      </w:r>
    </w:p>
    <w:p w14:paraId="39B22472" w14:textId="77777777" w:rsidR="001E2B00" w:rsidRPr="007731CC" w:rsidRDefault="001E2B00" w:rsidP="006908BA">
      <w:pPr>
        <w:spacing w:line="360" w:lineRule="auto"/>
        <w:jc w:val="both"/>
        <w:rPr>
          <w:rFonts w:asciiTheme="majorBidi" w:hAnsiTheme="majorBidi" w:cstheme="majorBidi"/>
          <w:sz w:val="24"/>
          <w:szCs w:val="24"/>
        </w:rPr>
      </w:pPr>
    </w:p>
    <w:p w14:paraId="3434EA80" w14:textId="60EE025F" w:rsidR="001E2B00" w:rsidRPr="007731CC" w:rsidRDefault="001E2B00" w:rsidP="001E2B00">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Research Plan</w:t>
      </w:r>
    </w:p>
    <w:p w14:paraId="13D446EF" w14:textId="6517CF5F" w:rsidR="001E2B00" w:rsidRPr="007731CC" w:rsidRDefault="001E2B00" w:rsidP="001E2B00">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research is divided into two main sections. The first section addresses the legal framework for </w:t>
      </w:r>
      <w:r w:rsidR="00D310A0" w:rsidRPr="007731CC">
        <w:rPr>
          <w:rFonts w:asciiTheme="majorBidi" w:hAnsiTheme="majorBidi" w:cstheme="majorBidi"/>
          <w:sz w:val="24"/>
          <w:szCs w:val="24"/>
        </w:rPr>
        <w:t xml:space="preserve">information-related </w:t>
      </w:r>
      <w:r w:rsidRPr="007731CC">
        <w:rPr>
          <w:rFonts w:asciiTheme="majorBidi" w:hAnsiTheme="majorBidi" w:cstheme="majorBidi"/>
          <w:sz w:val="24"/>
          <w:szCs w:val="24"/>
        </w:rPr>
        <w:t xml:space="preserve">forgery and the foundations of criminal liability, organized into three parts </w:t>
      </w:r>
      <w:r w:rsidRPr="007731CC">
        <w:rPr>
          <w:rFonts w:asciiTheme="majorBidi" w:hAnsiTheme="majorBidi" w:cstheme="majorBidi"/>
          <w:sz w:val="24"/>
          <w:szCs w:val="24"/>
        </w:rPr>
        <w:lastRenderedPageBreak/>
        <w:t xml:space="preserve">that integrate conceptual, legislative, and substantive issues. The second section examines the effectiveness of this framework and the mechanisms for maintaining balance, also </w:t>
      </w:r>
      <w:r w:rsidR="00E06DA7" w:rsidRPr="007731CC">
        <w:rPr>
          <w:rFonts w:asciiTheme="majorBidi" w:hAnsiTheme="majorBidi" w:cstheme="majorBidi"/>
          <w:sz w:val="24"/>
          <w:szCs w:val="24"/>
        </w:rPr>
        <w:t xml:space="preserve">in three parts: the first covers evidence and attribution; the second addresses artificial intelligence and deepfakes; and the third explores principles for </w:t>
      </w:r>
      <w:r w:rsidRPr="007731CC">
        <w:rPr>
          <w:rFonts w:asciiTheme="majorBidi" w:hAnsiTheme="majorBidi" w:cstheme="majorBidi"/>
          <w:sz w:val="24"/>
          <w:szCs w:val="24"/>
        </w:rPr>
        <w:t>balanced legislative policy.</w:t>
      </w:r>
    </w:p>
    <w:p w14:paraId="0223536C" w14:textId="77777777" w:rsidR="0064468C" w:rsidRPr="007731CC" w:rsidRDefault="0064468C" w:rsidP="001E2B00">
      <w:pPr>
        <w:spacing w:line="360" w:lineRule="auto"/>
        <w:jc w:val="both"/>
        <w:rPr>
          <w:rFonts w:asciiTheme="majorBidi" w:hAnsiTheme="majorBidi" w:cstheme="majorBidi"/>
          <w:sz w:val="24"/>
          <w:szCs w:val="24"/>
        </w:rPr>
      </w:pPr>
    </w:p>
    <w:p w14:paraId="0A983E28" w14:textId="47C79A62" w:rsidR="0064468C" w:rsidRPr="007731CC" w:rsidRDefault="0064468C" w:rsidP="0064468C">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One: The Legal Framework for Information</w:t>
      </w:r>
      <w:r w:rsidR="00135FD7" w:rsidRPr="007731CC">
        <w:rPr>
          <w:rFonts w:asciiTheme="majorBidi" w:hAnsiTheme="majorBidi" w:cstheme="majorBidi"/>
          <w:b/>
          <w:bCs/>
          <w:sz w:val="24"/>
          <w:szCs w:val="24"/>
        </w:rPr>
        <w:t>.</w:t>
      </w:r>
      <w:r w:rsidRPr="007731CC">
        <w:rPr>
          <w:rFonts w:asciiTheme="majorBidi" w:hAnsiTheme="majorBidi" w:cstheme="majorBidi"/>
          <w:b/>
          <w:bCs/>
          <w:sz w:val="24"/>
          <w:szCs w:val="24"/>
        </w:rPr>
        <w:t>Related Forgery and the Foundations of Criminal Liability</w:t>
      </w:r>
    </w:p>
    <w:p w14:paraId="06374EC1" w14:textId="114567E5" w:rsidR="00492B7A" w:rsidRDefault="0064468C" w:rsidP="00C47B91">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The rapid shift toward digital transactions has </w:t>
      </w:r>
      <w:r w:rsidR="00E06DA7" w:rsidRPr="007731CC">
        <w:rPr>
          <w:rFonts w:asciiTheme="majorBidi" w:hAnsiTheme="majorBidi" w:cstheme="majorBidi"/>
          <w:sz w:val="24"/>
          <w:szCs w:val="24"/>
        </w:rPr>
        <w:t>moved</w:t>
      </w:r>
      <w:r w:rsidRPr="007731CC">
        <w:rPr>
          <w:rFonts w:asciiTheme="majorBidi" w:hAnsiTheme="majorBidi" w:cstheme="majorBidi"/>
          <w:sz w:val="24"/>
          <w:szCs w:val="24"/>
        </w:rPr>
        <w:t xml:space="preserve"> </w:t>
      </w:r>
      <w:r w:rsidR="0031505F">
        <w:rPr>
          <w:rFonts w:asciiTheme="majorBidi" w:hAnsiTheme="majorBidi" w:cstheme="majorBidi"/>
          <w:sz w:val="24"/>
          <w:szCs w:val="24"/>
        </w:rPr>
        <w:t>much</w:t>
      </w:r>
      <w:r w:rsidRPr="007731CC">
        <w:rPr>
          <w:rFonts w:asciiTheme="majorBidi" w:hAnsiTheme="majorBidi" w:cstheme="majorBidi"/>
          <w:sz w:val="24"/>
          <w:szCs w:val="24"/>
        </w:rPr>
        <w:t xml:space="preserve"> of legal, administrative, and financial relations from </w:t>
      </w:r>
      <w:r w:rsidR="00D310A0" w:rsidRPr="007731CC">
        <w:rPr>
          <w:rFonts w:asciiTheme="majorBidi" w:hAnsiTheme="majorBidi" w:cstheme="majorBidi"/>
          <w:sz w:val="24"/>
          <w:szCs w:val="24"/>
        </w:rPr>
        <w:t>paper-based records to electronic documents</w:t>
      </w:r>
      <w:r w:rsidR="00135FD7" w:rsidRPr="007731CC">
        <w:rPr>
          <w:rFonts w:asciiTheme="majorBidi" w:hAnsiTheme="majorBidi" w:cstheme="majorBidi"/>
          <w:sz w:val="24"/>
          <w:szCs w:val="24"/>
        </w:rPr>
        <w:t>.</w:t>
      </w:r>
      <w:r w:rsidR="00D310A0" w:rsidRPr="007731CC">
        <w:rPr>
          <w:rFonts w:asciiTheme="majorBidi" w:hAnsiTheme="majorBidi" w:cstheme="majorBidi"/>
          <w:sz w:val="24"/>
          <w:szCs w:val="24"/>
        </w:rPr>
        <w:t xml:space="preserve"> </w:t>
      </w:r>
      <w:r w:rsidR="00593B4C">
        <w:rPr>
          <w:rFonts w:asciiTheme="majorBidi" w:hAnsiTheme="majorBidi" w:cstheme="majorBidi"/>
          <w:sz w:val="24"/>
          <w:szCs w:val="24"/>
        </w:rPr>
        <w:t>This shift has moved a significant portion of legal, administrative, and financial relations from paper-based</w:t>
      </w:r>
      <w:r w:rsidRPr="007731CC">
        <w:rPr>
          <w:rFonts w:asciiTheme="majorBidi" w:hAnsiTheme="majorBidi" w:cstheme="majorBidi"/>
          <w:sz w:val="24"/>
          <w:szCs w:val="24"/>
        </w:rPr>
        <w:t xml:space="preserve"> records to electronic documents. An electronic document is no longer merely a digital replica of a paper document; </w:t>
      </w:r>
      <w:r w:rsidR="00D310A0" w:rsidRPr="007731CC">
        <w:rPr>
          <w:rFonts w:asciiTheme="majorBidi" w:hAnsiTheme="majorBidi" w:cstheme="majorBidi"/>
          <w:sz w:val="24"/>
          <w:szCs w:val="24"/>
        </w:rPr>
        <w:t>it has become an independent instrument for establishing and proving rights and obligations, encompassing</w:t>
      </w:r>
      <w:r w:rsidRPr="007731CC">
        <w:rPr>
          <w:rFonts w:asciiTheme="majorBidi" w:hAnsiTheme="majorBidi" w:cstheme="majorBidi"/>
          <w:sz w:val="24"/>
          <w:szCs w:val="24"/>
        </w:rPr>
        <w:t xml:space="preserve"> data, signatures, seals, and electronic authentication certificates. This transition has given rise to new forms of infringement upon public trust, most notably the creation of forged electronic documents, the alteration of their content, the manipulation of their data, or the attribution of such documents to individuals or entities that did not issue them</w:t>
      </w:r>
      <w:r w:rsidR="00732AFA">
        <w:rPr>
          <w:rFonts w:asciiTheme="majorBidi" w:hAnsiTheme="majorBidi" w:cstheme="majorBidi"/>
          <w:sz w:val="24"/>
          <w:szCs w:val="24"/>
        </w:rPr>
        <w:t xml:space="preserve"> </w:t>
      </w:r>
      <w:r w:rsidR="00BB10B8" w:rsidRPr="00BB10B8">
        <w:rPr>
          <w:rFonts w:asciiTheme="majorBidi" w:hAnsiTheme="majorBidi" w:cstheme="majorBidi"/>
          <w:sz w:val="24"/>
          <w:szCs w:val="24"/>
        </w:rPr>
        <w:t>(Azwar, T. K. D., Meher, M., Barak, A. M., &amp; Ismono, J., 2026)</w:t>
      </w:r>
      <w:r w:rsidRPr="007731CC">
        <w:rPr>
          <w:rFonts w:asciiTheme="majorBidi" w:hAnsiTheme="majorBidi" w:cstheme="majorBidi"/>
          <w:sz w:val="24"/>
          <w:szCs w:val="24"/>
        </w:rPr>
        <w:t xml:space="preserve">.  </w:t>
      </w:r>
      <w:r w:rsidR="00D310A0" w:rsidRPr="007731CC">
        <w:rPr>
          <w:rFonts w:asciiTheme="majorBidi" w:hAnsiTheme="majorBidi" w:cstheme="majorBidi"/>
          <w:sz w:val="24"/>
          <w:szCs w:val="24"/>
        </w:rPr>
        <w:t>Information-related</w:t>
      </w:r>
      <w:r w:rsidRPr="007731CC">
        <w:rPr>
          <w:rFonts w:asciiTheme="majorBidi" w:hAnsiTheme="majorBidi" w:cstheme="majorBidi"/>
          <w:sz w:val="24"/>
          <w:szCs w:val="24"/>
        </w:rPr>
        <w:t xml:space="preserve"> forgery is characterized by </w:t>
      </w:r>
      <w:r w:rsidR="00E06DA7" w:rsidRPr="007731CC">
        <w:rPr>
          <w:rFonts w:asciiTheme="majorBidi" w:hAnsiTheme="majorBidi" w:cstheme="majorBidi"/>
          <w:sz w:val="24"/>
          <w:szCs w:val="24"/>
        </w:rPr>
        <w:t>how easily it can be executed, how quickly</w:t>
      </w:r>
      <w:r w:rsidRPr="007731CC">
        <w:rPr>
          <w:rFonts w:asciiTheme="majorBidi" w:hAnsiTheme="majorBidi" w:cstheme="majorBidi"/>
          <w:sz w:val="24"/>
          <w:szCs w:val="24"/>
        </w:rPr>
        <w:t xml:space="preserve"> it can spread, and </w:t>
      </w:r>
      <w:r w:rsidR="00D310A0" w:rsidRPr="007731CC">
        <w:rPr>
          <w:rFonts w:asciiTheme="majorBidi" w:hAnsiTheme="majorBidi" w:cstheme="majorBidi"/>
          <w:sz w:val="24"/>
          <w:szCs w:val="24"/>
        </w:rPr>
        <w:t>whether it can be committed</w:t>
      </w:r>
      <w:r w:rsidRPr="007731CC">
        <w:rPr>
          <w:rFonts w:asciiTheme="majorBidi" w:hAnsiTheme="majorBidi" w:cstheme="majorBidi"/>
          <w:sz w:val="24"/>
          <w:szCs w:val="24"/>
        </w:rPr>
        <w:t xml:space="preserve"> remotely. Furthermore, its traces can be concealed or modified within a very short period. The </w:t>
      </w:r>
      <w:r w:rsidR="00E06DA7" w:rsidRPr="007731CC">
        <w:rPr>
          <w:rFonts w:asciiTheme="majorBidi" w:hAnsiTheme="majorBidi" w:cstheme="majorBidi"/>
          <w:sz w:val="24"/>
          <w:szCs w:val="24"/>
        </w:rPr>
        <w:t>risk increases</w:t>
      </w:r>
      <w:r w:rsidRPr="007731CC">
        <w:rPr>
          <w:rFonts w:asciiTheme="majorBidi" w:hAnsiTheme="majorBidi" w:cstheme="majorBidi"/>
          <w:sz w:val="24"/>
          <w:szCs w:val="24"/>
        </w:rPr>
        <w:t xml:space="preserve"> when it involves government documents, electronic signatures, digital identities, or banking and commercial transactions. Technical studies indicate that software designed </w:t>
      </w:r>
      <w:r w:rsidR="00E06DA7" w:rsidRPr="007731CC">
        <w:rPr>
          <w:rFonts w:asciiTheme="majorBidi" w:hAnsiTheme="majorBidi" w:cstheme="majorBidi"/>
          <w:sz w:val="24"/>
          <w:szCs w:val="24"/>
        </w:rPr>
        <w:t>to process images and documents offers extensive capabilities for digitally creating and modifying</w:t>
      </w:r>
      <w:r w:rsidRPr="007731CC">
        <w:rPr>
          <w:rFonts w:asciiTheme="majorBidi" w:hAnsiTheme="majorBidi" w:cstheme="majorBidi"/>
          <w:sz w:val="24"/>
          <w:szCs w:val="24"/>
        </w:rPr>
        <w:t xml:space="preserve"> records. Consequently, detecting such manipulation often depends on digital forensic examination and the analysis of file data and associated technical properties, rather than on visual inspection alone</w:t>
      </w:r>
      <w:r w:rsidR="006223E2" w:rsidRPr="007731CC">
        <w:rPr>
          <w:rFonts w:asciiTheme="majorBidi" w:hAnsiTheme="majorBidi" w:cstheme="majorBidi"/>
          <w:sz w:val="24"/>
          <w:szCs w:val="24"/>
        </w:rPr>
        <w:t xml:space="preserve"> (Mahmood, B., Almukhtar, K., &amp; Amged, A., 2022)</w:t>
      </w:r>
      <w:r w:rsidRPr="007731CC">
        <w:rPr>
          <w:rFonts w:asciiTheme="majorBidi" w:hAnsiTheme="majorBidi" w:cstheme="majorBidi"/>
          <w:sz w:val="24"/>
          <w:szCs w:val="24"/>
        </w:rPr>
        <w:t>.</w:t>
      </w:r>
    </w:p>
    <w:p w14:paraId="555DEBD8" w14:textId="77777777" w:rsidR="00C47B91" w:rsidRPr="007731CC" w:rsidRDefault="00C47B91" w:rsidP="00C47B91">
      <w:pPr>
        <w:spacing w:line="360" w:lineRule="auto"/>
        <w:jc w:val="both"/>
        <w:rPr>
          <w:rFonts w:asciiTheme="majorBidi" w:hAnsiTheme="majorBidi" w:cstheme="majorBidi"/>
          <w:sz w:val="24"/>
          <w:szCs w:val="24"/>
        </w:rPr>
      </w:pPr>
    </w:p>
    <w:p w14:paraId="0CC4711C" w14:textId="77777777" w:rsidR="00245B84" w:rsidRPr="007731CC" w:rsidRDefault="00245B84" w:rsidP="00245B84">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One: The Concept and Legal Nature of Information Forgery and Its Distinction from Traditional Forgery</w:t>
      </w:r>
    </w:p>
    <w:p w14:paraId="6733EF93" w14:textId="2E5D2399" w:rsidR="00245B84" w:rsidRPr="007731CC" w:rsidRDefault="00492B7A" w:rsidP="00245B84">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First: </w:t>
      </w:r>
      <w:r w:rsidR="00245B84" w:rsidRPr="007731CC">
        <w:rPr>
          <w:rFonts w:asciiTheme="majorBidi" w:hAnsiTheme="majorBidi" w:cstheme="majorBidi"/>
          <w:b/>
          <w:bCs/>
          <w:sz w:val="24"/>
          <w:szCs w:val="24"/>
        </w:rPr>
        <w:t>The Concept of Information Forgery</w:t>
      </w:r>
    </w:p>
    <w:p w14:paraId="2DAC5BD7" w14:textId="429B5B36" w:rsidR="00245B84" w:rsidRPr="007731CC" w:rsidRDefault="00245B84" w:rsidP="00245B84">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lastRenderedPageBreak/>
        <w:t xml:space="preserve">     Information forgery </w:t>
      </w:r>
      <w:r w:rsidR="00E06DA7" w:rsidRPr="007731CC">
        <w:rPr>
          <w:rFonts w:asciiTheme="majorBidi" w:hAnsiTheme="majorBidi" w:cstheme="majorBidi"/>
          <w:sz w:val="24"/>
          <w:szCs w:val="24"/>
        </w:rPr>
        <w:t xml:space="preserve">is the intentional alteration of the truth in an electronic document, record, message, or data </w:t>
      </w:r>
      <w:r w:rsidR="00D310A0" w:rsidRPr="007731CC">
        <w:rPr>
          <w:rFonts w:asciiTheme="majorBidi" w:hAnsiTheme="majorBidi" w:cstheme="majorBidi"/>
          <w:sz w:val="24"/>
          <w:szCs w:val="24"/>
        </w:rPr>
        <w:t>statement, or the fabrication of an electronic document attributed to a source other than its actual one, using</w:t>
      </w:r>
      <w:r w:rsidRPr="007731CC">
        <w:rPr>
          <w:rFonts w:asciiTheme="majorBidi" w:hAnsiTheme="majorBidi" w:cstheme="majorBidi"/>
          <w:sz w:val="24"/>
          <w:szCs w:val="24"/>
        </w:rPr>
        <w:t xml:space="preserve"> information technology. Such an act must be capable of causing material or moral harm, or endangering a right or interest protected by law, </w:t>
      </w:r>
      <w:r w:rsidR="00E06DA7" w:rsidRPr="007731CC">
        <w:rPr>
          <w:rFonts w:asciiTheme="majorBidi" w:hAnsiTheme="majorBidi" w:cstheme="majorBidi"/>
          <w:sz w:val="24"/>
          <w:szCs w:val="24"/>
        </w:rPr>
        <w:t>and the perpetrator must intend</w:t>
      </w:r>
      <w:r w:rsidRPr="007731CC">
        <w:rPr>
          <w:rFonts w:asciiTheme="majorBidi" w:hAnsiTheme="majorBidi" w:cstheme="majorBidi"/>
          <w:sz w:val="24"/>
          <w:szCs w:val="24"/>
        </w:rPr>
        <w:t xml:space="preserve"> to use the forged document for the purpose for which it was falsified</w:t>
      </w:r>
      <w:r w:rsidR="00516796" w:rsidRPr="007731CC">
        <w:rPr>
          <w:rFonts w:asciiTheme="majorBidi" w:hAnsiTheme="majorBidi" w:cstheme="majorBidi"/>
          <w:sz w:val="24"/>
          <w:szCs w:val="24"/>
        </w:rPr>
        <w:t xml:space="preserve"> (Al</w:t>
      </w:r>
      <w:r w:rsidR="00135FD7" w:rsidRPr="007731CC">
        <w:rPr>
          <w:rFonts w:asciiTheme="majorBidi" w:hAnsiTheme="majorBidi" w:cstheme="majorBidi"/>
          <w:sz w:val="24"/>
          <w:szCs w:val="24"/>
        </w:rPr>
        <w:t>.</w:t>
      </w:r>
      <w:r w:rsidR="00516796" w:rsidRPr="007731CC">
        <w:rPr>
          <w:rFonts w:asciiTheme="majorBidi" w:hAnsiTheme="majorBidi" w:cstheme="majorBidi"/>
          <w:sz w:val="24"/>
          <w:szCs w:val="24"/>
        </w:rPr>
        <w:t>Owais, Amna, &amp; Hayajneh, Ahmad, 2024)</w:t>
      </w:r>
      <w:r w:rsidRPr="007731CC">
        <w:rPr>
          <w:rFonts w:asciiTheme="majorBidi" w:hAnsiTheme="majorBidi" w:cstheme="majorBidi"/>
          <w:sz w:val="24"/>
          <w:szCs w:val="24"/>
        </w:rPr>
        <w:t xml:space="preserve">. This definition comprises several interrelated elements: the existence of an electronic document eligible for criminal law protection; the alteration of the truth or the fabrication of false content; the involvement of information technology; the potential for harm; and criminal intent. Consequently, not every electronic modification constitutes forgery; a modification may be authorized, or it may fall within the scope of updating records or correcting errors. A crime is </w:t>
      </w:r>
      <w:r w:rsidR="00E06DA7" w:rsidRPr="007731CC">
        <w:rPr>
          <w:rFonts w:asciiTheme="majorBidi" w:hAnsiTheme="majorBidi" w:cstheme="majorBidi"/>
          <w:sz w:val="24"/>
          <w:szCs w:val="24"/>
        </w:rPr>
        <w:t xml:space="preserve">established only if the alteration is unlawful, pertains to the truth </w:t>
      </w:r>
      <w:r w:rsidRPr="007731CC">
        <w:rPr>
          <w:rFonts w:asciiTheme="majorBidi" w:hAnsiTheme="majorBidi" w:cstheme="majorBidi"/>
          <w:sz w:val="24"/>
          <w:szCs w:val="24"/>
        </w:rPr>
        <w:t>the document was intended to attest to, and results in the misrepresentation of a fact, an identity, or a legal intent</w:t>
      </w:r>
      <w:r w:rsidR="004573B9" w:rsidRPr="007731CC">
        <w:rPr>
          <w:rFonts w:asciiTheme="majorBidi" w:hAnsiTheme="majorBidi" w:cstheme="majorBidi"/>
          <w:sz w:val="24"/>
          <w:szCs w:val="24"/>
        </w:rPr>
        <w:t xml:space="preserve"> (Khelifi, Fatiha, &amp; Mahdaoui, Mohamed Salah, 2022)</w:t>
      </w:r>
      <w:r w:rsidRPr="007731CC">
        <w:rPr>
          <w:rFonts w:asciiTheme="majorBidi" w:hAnsiTheme="majorBidi" w:cstheme="majorBidi"/>
          <w:sz w:val="24"/>
          <w:szCs w:val="24"/>
        </w:rPr>
        <w:t>.</w:t>
      </w:r>
    </w:p>
    <w:p w14:paraId="01EAFEB9" w14:textId="73974153" w:rsidR="00492B7A" w:rsidRDefault="00A80C75" w:rsidP="00C47B91">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UAE Federal Decree</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Law No. (46) of 2021 on Electronic Transactions and Trust Services defines an "electronic document" as any electronic record, message, or data </w:t>
      </w:r>
      <w:r w:rsidR="00D310A0" w:rsidRPr="007731CC">
        <w:rPr>
          <w:rFonts w:asciiTheme="majorBidi" w:hAnsiTheme="majorBidi" w:cstheme="majorBidi"/>
          <w:sz w:val="24"/>
          <w:szCs w:val="24"/>
        </w:rPr>
        <w:t>statement created, stored, extracted, copied, transmitted, communicated, or received via information technology on any medium that</w:t>
      </w:r>
      <w:r w:rsidRPr="007731CC">
        <w:rPr>
          <w:rFonts w:asciiTheme="majorBidi" w:hAnsiTheme="majorBidi" w:cstheme="majorBidi"/>
          <w:sz w:val="24"/>
          <w:szCs w:val="24"/>
        </w:rPr>
        <w:t xml:space="preserve"> can be retrieved in a comprehensible format. This definition is broad</w:t>
      </w:r>
      <w:r w:rsidR="00E06DA7" w:rsidRPr="007731CC">
        <w:rPr>
          <w:rFonts w:asciiTheme="majorBidi" w:hAnsiTheme="majorBidi" w:cstheme="majorBidi"/>
          <w:sz w:val="24"/>
          <w:szCs w:val="24"/>
        </w:rPr>
        <w:t xml:space="preserve"> and encompasses</w:t>
      </w:r>
      <w:r w:rsidRPr="007731CC">
        <w:rPr>
          <w:rFonts w:asciiTheme="majorBidi" w:hAnsiTheme="majorBidi" w:cstheme="majorBidi"/>
          <w:sz w:val="24"/>
          <w:szCs w:val="24"/>
        </w:rPr>
        <w:t xml:space="preserve"> digital files, emails, automated records, electronically signed documents, and other data that can be saved, retrieved, and read. The scope of electronic forgery is not limited to </w:t>
      </w:r>
      <w:r w:rsidR="00D310A0" w:rsidRPr="007731CC">
        <w:rPr>
          <w:rFonts w:asciiTheme="majorBidi" w:hAnsiTheme="majorBidi" w:cstheme="majorBidi"/>
          <w:sz w:val="24"/>
          <w:szCs w:val="24"/>
        </w:rPr>
        <w:t xml:space="preserve">text-based documents; </w:t>
      </w:r>
      <w:r w:rsidRPr="007731CC">
        <w:rPr>
          <w:rFonts w:asciiTheme="majorBidi" w:hAnsiTheme="majorBidi" w:cstheme="majorBidi"/>
          <w:sz w:val="24"/>
          <w:szCs w:val="24"/>
        </w:rPr>
        <w:t xml:space="preserve"> it extends to any electronic data that serves a legal or evidentiary </w:t>
      </w:r>
      <w:r w:rsidR="00D310A0" w:rsidRPr="007731CC">
        <w:rPr>
          <w:rFonts w:asciiTheme="majorBidi" w:hAnsiTheme="majorBidi" w:cstheme="majorBidi"/>
          <w:sz w:val="24"/>
          <w:szCs w:val="24"/>
        </w:rPr>
        <w:t>function, such</w:t>
      </w:r>
      <w:r w:rsidRPr="007731CC">
        <w:rPr>
          <w:rFonts w:asciiTheme="majorBidi" w:hAnsiTheme="majorBidi" w:cstheme="majorBidi"/>
          <w:sz w:val="24"/>
          <w:szCs w:val="24"/>
        </w:rPr>
        <w:t xml:space="preserve"> as electronic signatures, electronic seals, authentication certificates, electronic records, and digital identity </w:t>
      </w:r>
      <w:r w:rsidR="00D310A0" w:rsidRPr="007731CC">
        <w:rPr>
          <w:rFonts w:asciiTheme="majorBidi" w:hAnsiTheme="majorBidi" w:cstheme="majorBidi"/>
          <w:sz w:val="24"/>
          <w:szCs w:val="24"/>
        </w:rPr>
        <w:t>data, provided</w:t>
      </w:r>
      <w:r w:rsidRPr="007731CC">
        <w:rPr>
          <w:rFonts w:asciiTheme="majorBidi" w:hAnsiTheme="majorBidi" w:cstheme="majorBidi"/>
          <w:sz w:val="24"/>
          <w:szCs w:val="24"/>
        </w:rPr>
        <w:t xml:space="preserve"> that such data can be relied upon to establish a right, an obligation, or a fact with legal significance. This expansive scope </w:t>
      </w:r>
      <w:r w:rsidR="004A0B28" w:rsidRPr="007731CC">
        <w:rPr>
          <w:rFonts w:asciiTheme="majorBidi" w:hAnsiTheme="majorBidi" w:cstheme="majorBidi"/>
          <w:sz w:val="24"/>
          <w:szCs w:val="24"/>
        </w:rPr>
        <w:t>stems from</w:t>
      </w:r>
      <w:r w:rsidRPr="007731CC">
        <w:rPr>
          <w:rFonts w:asciiTheme="majorBidi" w:hAnsiTheme="majorBidi" w:cstheme="majorBidi"/>
          <w:sz w:val="24"/>
          <w:szCs w:val="24"/>
        </w:rPr>
        <w:t xml:space="preserve"> the legislative recognition of electronic documents; Article 5 of </w:t>
      </w:r>
      <w:r w:rsidR="004A0B28" w:rsidRPr="007731CC">
        <w:rPr>
          <w:rFonts w:asciiTheme="majorBidi" w:hAnsiTheme="majorBidi" w:cstheme="majorBidi"/>
          <w:sz w:val="24"/>
          <w:szCs w:val="24"/>
        </w:rPr>
        <w:t>Decree-Law</w:t>
      </w:r>
      <w:r w:rsidRPr="007731CC">
        <w:rPr>
          <w:rFonts w:asciiTheme="majorBidi" w:hAnsiTheme="majorBidi" w:cstheme="majorBidi"/>
          <w:sz w:val="24"/>
          <w:szCs w:val="24"/>
        </w:rPr>
        <w:t xml:space="preserve"> No. (46) of 2021 stipulates that an electronic document shall not lose its legal validity or enforceability solely because it exists in an electronic form</w:t>
      </w:r>
      <w:r w:rsidR="001B55D0">
        <w:rPr>
          <w:rFonts w:asciiTheme="majorBidi" w:hAnsiTheme="majorBidi" w:cstheme="majorBidi"/>
          <w:sz w:val="24"/>
          <w:szCs w:val="24"/>
        </w:rPr>
        <w:t xml:space="preserve"> </w:t>
      </w:r>
      <w:r w:rsidR="001B55D0" w:rsidRPr="001B55D0">
        <w:rPr>
          <w:rFonts w:asciiTheme="majorBidi" w:hAnsiTheme="majorBidi" w:cstheme="majorBidi"/>
          <w:sz w:val="24"/>
          <w:szCs w:val="24"/>
        </w:rPr>
        <w:t>(Marudut, T., Nugroho, H., Angkasa, A., &amp; Wahyudi, S., 2026)</w:t>
      </w:r>
      <w:r w:rsidRPr="007731CC">
        <w:rPr>
          <w:rFonts w:asciiTheme="majorBidi" w:hAnsiTheme="majorBidi" w:cstheme="majorBidi"/>
          <w:sz w:val="24"/>
          <w:szCs w:val="24"/>
        </w:rPr>
        <w:t>.</w:t>
      </w:r>
    </w:p>
    <w:p w14:paraId="49052410" w14:textId="77777777" w:rsidR="00C47B91" w:rsidRPr="00C47B91" w:rsidRDefault="00C47B91" w:rsidP="00C47B91">
      <w:pPr>
        <w:spacing w:after="0" w:line="240" w:lineRule="auto"/>
        <w:jc w:val="both"/>
        <w:rPr>
          <w:rFonts w:asciiTheme="majorBidi" w:hAnsiTheme="majorBidi" w:cstheme="majorBidi"/>
          <w:sz w:val="24"/>
          <w:szCs w:val="24"/>
          <w:rtl/>
        </w:rPr>
      </w:pPr>
    </w:p>
    <w:p w14:paraId="56545552" w14:textId="462E8682" w:rsidR="007D732C" w:rsidRPr="007731CC" w:rsidRDefault="007D732C" w:rsidP="007D732C">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The Legal Nature of Information Forgery</w:t>
      </w:r>
    </w:p>
    <w:p w14:paraId="022A0D70" w14:textId="35F98747" w:rsidR="007D732C" w:rsidRPr="007731CC" w:rsidRDefault="007D732C" w:rsidP="007D732C">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Information forgery is an intentional crime that primarily undermines public trust in electronic documents and transactions. At the same time, it may infringe </w:t>
      </w:r>
      <w:r w:rsidR="00593B4C">
        <w:rPr>
          <w:rFonts w:asciiTheme="majorBidi" w:hAnsiTheme="majorBidi" w:cstheme="majorBidi"/>
          <w:sz w:val="24"/>
          <w:szCs w:val="24"/>
        </w:rPr>
        <w:t xml:space="preserve">individual rights, such as </w:t>
      </w:r>
      <w:r w:rsidRPr="007731CC">
        <w:rPr>
          <w:rFonts w:asciiTheme="majorBidi" w:hAnsiTheme="majorBidi" w:cstheme="majorBidi"/>
          <w:sz w:val="24"/>
          <w:szCs w:val="24"/>
        </w:rPr>
        <w:t xml:space="preserve">property, privacy, and reputation, as well as the integrity of financial transactions. The interest protected by </w:t>
      </w:r>
      <w:r w:rsidRPr="007731CC">
        <w:rPr>
          <w:rFonts w:asciiTheme="majorBidi" w:hAnsiTheme="majorBidi" w:cstheme="majorBidi"/>
          <w:sz w:val="24"/>
          <w:szCs w:val="24"/>
        </w:rPr>
        <w:lastRenderedPageBreak/>
        <w:t xml:space="preserve">law is not limited to the electronic document as a technical file; rather, it encompasses the trust that individuals, as well as public and private entities, place in </w:t>
      </w:r>
      <w:r w:rsidR="00E06DA7" w:rsidRPr="007731CC">
        <w:rPr>
          <w:rFonts w:asciiTheme="majorBidi" w:hAnsiTheme="majorBidi" w:cstheme="majorBidi"/>
          <w:sz w:val="24"/>
          <w:szCs w:val="24"/>
        </w:rPr>
        <w:t xml:space="preserve">a document’s source authenticity, content integrity, and </w:t>
      </w:r>
      <w:r w:rsidRPr="007731CC">
        <w:rPr>
          <w:rFonts w:asciiTheme="majorBidi" w:hAnsiTheme="majorBidi" w:cstheme="majorBidi"/>
          <w:sz w:val="24"/>
          <w:szCs w:val="24"/>
        </w:rPr>
        <w:t xml:space="preserve">legal reliability. This crime </w:t>
      </w:r>
      <w:r w:rsidR="00E06DA7" w:rsidRPr="007731CC">
        <w:rPr>
          <w:rFonts w:asciiTheme="majorBidi" w:hAnsiTheme="majorBidi" w:cstheme="majorBidi"/>
          <w:sz w:val="24"/>
          <w:szCs w:val="24"/>
        </w:rPr>
        <w:t>has a dual technical and legal nature: it is legal because it involves altering truth and undermining</w:t>
      </w:r>
      <w:r w:rsidRPr="007731CC">
        <w:rPr>
          <w:rFonts w:asciiTheme="majorBidi" w:hAnsiTheme="majorBidi" w:cstheme="majorBidi"/>
          <w:sz w:val="24"/>
          <w:szCs w:val="24"/>
        </w:rPr>
        <w:t xml:space="preserve"> public trust; it is technical because its execution and substantiation require engagement with information systems, software, metadata, digital signatures, and access or modification logs. Consequently, forgery may be impossible to detect by </w:t>
      </w:r>
      <w:r w:rsidR="004A0B28" w:rsidRPr="007731CC">
        <w:rPr>
          <w:rFonts w:asciiTheme="majorBidi" w:hAnsiTheme="majorBidi" w:cstheme="majorBidi"/>
          <w:sz w:val="24"/>
          <w:szCs w:val="24"/>
        </w:rPr>
        <w:t>examining the document’s visible appearance; instead, it may be revealed through the file’s inherent properties, such as its creation and modification timestamps, digital hash values, signature certificates, or logs associated with the server and the system used</w:t>
      </w:r>
      <w:r w:rsidRPr="007731CC">
        <w:rPr>
          <w:rFonts w:asciiTheme="majorBidi" w:hAnsiTheme="majorBidi" w:cstheme="majorBidi"/>
          <w:sz w:val="24"/>
          <w:szCs w:val="24"/>
        </w:rPr>
        <w:t>.</w:t>
      </w:r>
    </w:p>
    <w:p w14:paraId="55267061" w14:textId="76170E99" w:rsidR="005366CE" w:rsidRPr="007731CC" w:rsidRDefault="005366CE" w:rsidP="007D732C">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In many </w:t>
      </w:r>
      <w:r w:rsidR="00E06DA7" w:rsidRPr="007731CC">
        <w:rPr>
          <w:rFonts w:asciiTheme="majorBidi" w:hAnsiTheme="majorBidi" w:cstheme="majorBidi"/>
          <w:sz w:val="24"/>
          <w:szCs w:val="24"/>
        </w:rPr>
        <w:t xml:space="preserve">forms, digital forgery is considered a transborder offense; the perpetrator may be </w:t>
      </w:r>
      <w:r w:rsidRPr="007731CC">
        <w:rPr>
          <w:rFonts w:asciiTheme="majorBidi" w:hAnsiTheme="majorBidi" w:cstheme="majorBidi"/>
          <w:sz w:val="24"/>
          <w:szCs w:val="24"/>
        </w:rPr>
        <w:t>in one country, the server in a second, and the victim in a third. This creates significant challenges regarding the determination of the crime’s locus, the application of rules on territorial jurisdiction, the collection of evidence, the identification of the actual user, and the acquisition of data from service providers based outside the country</w:t>
      </w:r>
      <w:r w:rsidR="00DE6B15" w:rsidRPr="007731CC">
        <w:rPr>
          <w:rFonts w:asciiTheme="majorBidi" w:hAnsiTheme="majorBidi" w:cstheme="majorBidi"/>
          <w:sz w:val="24"/>
          <w:szCs w:val="24"/>
        </w:rPr>
        <w:t xml:space="preserve"> (Satybaldy, A., Subedi, A., &amp; Nowostawski, M</w:t>
      </w:r>
      <w:r w:rsidR="00E06DA7" w:rsidRPr="007731CC">
        <w:rPr>
          <w:rFonts w:asciiTheme="majorBidi" w:hAnsiTheme="majorBidi" w:cstheme="majorBidi"/>
          <w:sz w:val="24"/>
          <w:szCs w:val="24"/>
        </w:rPr>
        <w:t>.</w:t>
      </w:r>
      <w:r w:rsidR="00DE6B15" w:rsidRPr="007731CC">
        <w:rPr>
          <w:rFonts w:asciiTheme="majorBidi" w:hAnsiTheme="majorBidi" w:cstheme="majorBidi"/>
          <w:sz w:val="24"/>
          <w:szCs w:val="24"/>
        </w:rPr>
        <w:t>, 2022)</w:t>
      </w:r>
      <w:r w:rsidRPr="007731CC">
        <w:rPr>
          <w:rFonts w:asciiTheme="majorBidi" w:hAnsiTheme="majorBidi" w:cstheme="majorBidi"/>
          <w:sz w:val="24"/>
          <w:szCs w:val="24"/>
        </w:rPr>
        <w:t xml:space="preserve">. From a </w:t>
      </w:r>
      <w:r w:rsidR="00593B4C">
        <w:rPr>
          <w:rFonts w:asciiTheme="majorBidi" w:hAnsiTheme="majorBidi" w:cstheme="majorBidi"/>
          <w:sz w:val="24"/>
          <w:szCs w:val="24"/>
        </w:rPr>
        <w:t xml:space="preserve">legal-structural perspective, digital forgery can be viewed as a distinct offense, provided a specific criminal provision addresses it rather than merely as </w:t>
      </w:r>
      <w:r w:rsidRPr="007731CC">
        <w:rPr>
          <w:rFonts w:asciiTheme="majorBidi" w:hAnsiTheme="majorBidi" w:cstheme="majorBidi"/>
          <w:sz w:val="24"/>
          <w:szCs w:val="24"/>
        </w:rPr>
        <w:t>a mechanical extension of traditional forgery. This is evidenced by the fact that the Emirati legislator has dedicated specific provisions to the forgery of electronic documents within the Law on Combating Rumors and Cybercrimes, while also criminalizing the forgery of signatures, seals, authentication certificates, and trust services under the Law on Electronic Transactions and Trust Services. Such a regulatory framework reflects the legislator’s recognition of the unique nature of the subject matter, the means employed, and the evidentiary methods associated with this type of crime.</w:t>
      </w:r>
    </w:p>
    <w:p w14:paraId="24BAA171" w14:textId="31768F3C" w:rsidR="00A70128" w:rsidRPr="007731CC" w:rsidRDefault="00923961" w:rsidP="00492B7A">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Information forgery is an intentional crime that primarily undermines public trust in electronic documents and transactions. At the same time, it may infringe upon individual rights, such as the right to property, privacy, reputation, and the integrity of financial transactions</w:t>
      </w:r>
      <w:r w:rsidR="001B55D0">
        <w:rPr>
          <w:rFonts w:asciiTheme="majorBidi" w:hAnsiTheme="majorBidi" w:cstheme="majorBidi"/>
          <w:sz w:val="24"/>
          <w:szCs w:val="24"/>
        </w:rPr>
        <w:t xml:space="preserve"> </w:t>
      </w:r>
      <w:r w:rsidR="001B55D0" w:rsidRPr="001B55D0">
        <w:rPr>
          <w:rFonts w:asciiTheme="majorBidi" w:hAnsiTheme="majorBidi" w:cstheme="majorBidi"/>
          <w:sz w:val="24"/>
          <w:szCs w:val="24"/>
        </w:rPr>
        <w:t>(Lisan, I. F., Barak, A. M., Wijaya, D. P., Fathorrahman, F., Elkaffash, M., &amp; Asyiqoh, L., 2026)</w:t>
      </w:r>
      <w:r w:rsidRPr="007731CC">
        <w:rPr>
          <w:rFonts w:asciiTheme="majorBidi" w:hAnsiTheme="majorBidi" w:cstheme="majorBidi"/>
          <w:sz w:val="24"/>
          <w:szCs w:val="24"/>
        </w:rPr>
        <w:t xml:space="preserve">. The interest protected by law extends beyond the electronic document as a mere technical file; it encompasses the trust that individuals, as well as public and private entities, place in </w:t>
      </w:r>
      <w:r w:rsidR="00E06DA7" w:rsidRPr="007731CC">
        <w:rPr>
          <w:rFonts w:asciiTheme="majorBidi" w:hAnsiTheme="majorBidi" w:cstheme="majorBidi"/>
          <w:sz w:val="24"/>
          <w:szCs w:val="24"/>
        </w:rPr>
        <w:t xml:space="preserve">a document’s source authenticity, content integrity, and </w:t>
      </w:r>
      <w:r w:rsidRPr="007731CC">
        <w:rPr>
          <w:rFonts w:asciiTheme="majorBidi" w:hAnsiTheme="majorBidi" w:cstheme="majorBidi"/>
          <w:sz w:val="24"/>
          <w:szCs w:val="24"/>
        </w:rPr>
        <w:t xml:space="preserve">legal reliability. This crime is </w:t>
      </w:r>
      <w:r w:rsidR="00E35610" w:rsidRPr="007731CC">
        <w:rPr>
          <w:rFonts w:asciiTheme="majorBidi" w:hAnsiTheme="majorBidi" w:cstheme="majorBidi"/>
          <w:sz w:val="24"/>
          <w:szCs w:val="24"/>
        </w:rPr>
        <w:t xml:space="preserve">complex, </w:t>
      </w:r>
      <w:r w:rsidRPr="007731CC">
        <w:rPr>
          <w:rFonts w:asciiTheme="majorBidi" w:hAnsiTheme="majorBidi" w:cstheme="majorBidi"/>
          <w:sz w:val="24"/>
          <w:szCs w:val="24"/>
        </w:rPr>
        <w:t xml:space="preserve">both legal and technical. It is legal because it </w:t>
      </w:r>
      <w:r w:rsidR="00D310A0" w:rsidRPr="007731CC">
        <w:rPr>
          <w:rFonts w:asciiTheme="majorBidi" w:hAnsiTheme="majorBidi" w:cstheme="majorBidi"/>
          <w:sz w:val="24"/>
          <w:szCs w:val="24"/>
        </w:rPr>
        <w:t>alters truth and undermines</w:t>
      </w:r>
      <w:r w:rsidRPr="007731CC">
        <w:rPr>
          <w:rFonts w:asciiTheme="majorBidi" w:hAnsiTheme="majorBidi" w:cstheme="majorBidi"/>
          <w:sz w:val="24"/>
          <w:szCs w:val="24"/>
        </w:rPr>
        <w:t xml:space="preserve"> public trust; it is technical because </w:t>
      </w:r>
      <w:r w:rsidR="00593B4C">
        <w:rPr>
          <w:rFonts w:asciiTheme="majorBidi" w:hAnsiTheme="majorBidi" w:cstheme="majorBidi"/>
          <w:sz w:val="24"/>
          <w:szCs w:val="24"/>
        </w:rPr>
        <w:t>executing and substantiating it requires</w:t>
      </w:r>
      <w:r w:rsidRPr="007731CC">
        <w:rPr>
          <w:rFonts w:asciiTheme="majorBidi" w:hAnsiTheme="majorBidi" w:cstheme="majorBidi"/>
          <w:sz w:val="24"/>
          <w:szCs w:val="24"/>
        </w:rPr>
        <w:t xml:space="preserve"> engagement with information systems, software, metadata, digital </w:t>
      </w:r>
      <w:r w:rsidRPr="007731CC">
        <w:rPr>
          <w:rFonts w:asciiTheme="majorBidi" w:hAnsiTheme="majorBidi" w:cstheme="majorBidi"/>
          <w:sz w:val="24"/>
          <w:szCs w:val="24"/>
        </w:rPr>
        <w:lastRenderedPageBreak/>
        <w:t xml:space="preserve">signatures, and access or modification logs. Consequently, forgery may be impossible to detect by </w:t>
      </w:r>
      <w:r w:rsidR="00E35610" w:rsidRPr="007731CC">
        <w:rPr>
          <w:rFonts w:asciiTheme="majorBidi" w:hAnsiTheme="majorBidi" w:cstheme="majorBidi"/>
          <w:sz w:val="24"/>
          <w:szCs w:val="24"/>
        </w:rPr>
        <w:t>examining the document’s appearance; instead, it may be revealed through file properties, creation or modification timestamps, digital hash values, signature certificates, or logs associated with the server and the system used</w:t>
      </w:r>
      <w:r w:rsidR="00A36D5F">
        <w:rPr>
          <w:rFonts w:asciiTheme="majorBidi" w:hAnsiTheme="majorBidi" w:cstheme="majorBidi"/>
          <w:sz w:val="24"/>
          <w:szCs w:val="24"/>
        </w:rPr>
        <w:t xml:space="preserve"> </w:t>
      </w:r>
      <w:r w:rsidR="00A36D5F" w:rsidRPr="00A36D5F">
        <w:rPr>
          <w:rFonts w:asciiTheme="majorBidi" w:hAnsiTheme="majorBidi" w:cstheme="majorBidi"/>
          <w:sz w:val="24"/>
          <w:szCs w:val="24"/>
        </w:rPr>
        <w:t xml:space="preserve">(Khatwi, M., &amp; Akouche, Hanane, 2023). </w:t>
      </w:r>
    </w:p>
    <w:p w14:paraId="7DB9124C" w14:textId="77777777" w:rsidR="00C47B91" w:rsidRPr="007731CC" w:rsidRDefault="00C47B91" w:rsidP="00492B7A">
      <w:pPr>
        <w:spacing w:line="360" w:lineRule="auto"/>
        <w:jc w:val="both"/>
        <w:rPr>
          <w:rFonts w:asciiTheme="majorBidi" w:hAnsiTheme="majorBidi" w:cstheme="majorBidi"/>
          <w:sz w:val="24"/>
          <w:szCs w:val="24"/>
          <w:rtl/>
        </w:rPr>
      </w:pPr>
    </w:p>
    <w:p w14:paraId="41B817A7" w14:textId="64A8B61E" w:rsidR="00A70128" w:rsidRPr="007731CC" w:rsidRDefault="00A70128" w:rsidP="00A70128">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Distinguishing Information</w:t>
      </w:r>
      <w:r w:rsidR="00135FD7" w:rsidRPr="007731CC">
        <w:rPr>
          <w:rFonts w:asciiTheme="majorBidi" w:hAnsiTheme="majorBidi" w:cstheme="majorBidi"/>
          <w:b/>
          <w:bCs/>
          <w:sz w:val="24"/>
          <w:szCs w:val="24"/>
        </w:rPr>
        <w:t>.</w:t>
      </w:r>
      <w:r w:rsidRPr="007731CC">
        <w:rPr>
          <w:rFonts w:asciiTheme="majorBidi" w:hAnsiTheme="majorBidi" w:cstheme="majorBidi"/>
          <w:b/>
          <w:bCs/>
          <w:sz w:val="24"/>
          <w:szCs w:val="24"/>
        </w:rPr>
        <w:t>Based Forgery from Traditional Forgery</w:t>
      </w:r>
    </w:p>
    <w:p w14:paraId="1CECB666" w14:textId="46C48AAC" w:rsidR="00A70128" w:rsidRPr="007731CC" w:rsidRDefault="00A70128" w:rsidP="00A70128">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00B42AF1" w:rsidRPr="007731CC">
        <w:rPr>
          <w:rFonts w:asciiTheme="majorBidi" w:hAnsiTheme="majorBidi" w:cstheme="majorBidi"/>
          <w:sz w:val="24"/>
          <w:szCs w:val="24"/>
        </w:rPr>
        <w:t>Information-based</w:t>
      </w:r>
      <w:r w:rsidRPr="007731CC">
        <w:rPr>
          <w:rFonts w:asciiTheme="majorBidi" w:hAnsiTheme="majorBidi" w:cstheme="majorBidi"/>
          <w:sz w:val="24"/>
          <w:szCs w:val="24"/>
        </w:rPr>
        <w:t xml:space="preserve"> forgery and traditional forgery share a common legal essence: both involve </w:t>
      </w:r>
      <w:r w:rsidR="00E35610" w:rsidRPr="007731CC">
        <w:rPr>
          <w:rFonts w:asciiTheme="majorBidi" w:hAnsiTheme="majorBidi" w:cstheme="majorBidi"/>
          <w:sz w:val="24"/>
          <w:szCs w:val="24"/>
        </w:rPr>
        <w:t>intentionally altering the truth in a document or instrument that meets the legal requirements for evidentiary use, provided the</w:t>
      </w:r>
      <w:r w:rsidRPr="007731CC">
        <w:rPr>
          <w:rFonts w:asciiTheme="majorBidi" w:hAnsiTheme="majorBidi" w:cstheme="majorBidi"/>
          <w:sz w:val="24"/>
          <w:szCs w:val="24"/>
        </w:rPr>
        <w:t xml:space="preserve"> alteration causes harm</w:t>
      </w:r>
      <w:r w:rsidR="00E35610" w:rsidRPr="007731CC">
        <w:rPr>
          <w:rFonts w:asciiTheme="majorBidi" w:hAnsiTheme="majorBidi" w:cstheme="majorBidi"/>
          <w:sz w:val="24"/>
          <w:szCs w:val="24"/>
        </w:rPr>
        <w:t>. They also require</w:t>
      </w:r>
      <w:r w:rsidRPr="007731CC">
        <w:rPr>
          <w:rFonts w:asciiTheme="majorBidi" w:hAnsiTheme="majorBidi" w:cstheme="majorBidi"/>
          <w:sz w:val="24"/>
          <w:szCs w:val="24"/>
        </w:rPr>
        <w:t xml:space="preserve"> the requisite criminal intent. </w:t>
      </w:r>
      <w:r w:rsidR="00E35610" w:rsidRPr="007731CC">
        <w:rPr>
          <w:rFonts w:asciiTheme="majorBidi" w:hAnsiTheme="majorBidi" w:cstheme="majorBidi"/>
          <w:sz w:val="24"/>
          <w:szCs w:val="24"/>
        </w:rPr>
        <w:t>Both forms are also protected by criminal law to safeguard public trust in the authenticity of documents and ensure the integrity of the legal transactions based on</w:t>
      </w:r>
      <w:r w:rsidRPr="007731CC">
        <w:rPr>
          <w:rFonts w:asciiTheme="majorBidi" w:hAnsiTheme="majorBidi" w:cstheme="majorBidi"/>
          <w:sz w:val="24"/>
          <w:szCs w:val="24"/>
        </w:rPr>
        <w:t xml:space="preserve"> them</w:t>
      </w:r>
      <w:r w:rsidR="009719E5">
        <w:rPr>
          <w:rFonts w:asciiTheme="majorBidi" w:hAnsiTheme="majorBidi" w:cstheme="majorBidi"/>
          <w:sz w:val="24"/>
          <w:szCs w:val="24"/>
        </w:rPr>
        <w:t xml:space="preserve"> </w:t>
      </w:r>
      <w:r w:rsidR="009719E5" w:rsidRPr="009719E5">
        <w:rPr>
          <w:rFonts w:asciiTheme="majorBidi" w:hAnsiTheme="majorBidi" w:cstheme="majorBidi"/>
          <w:sz w:val="24"/>
          <w:szCs w:val="24"/>
        </w:rPr>
        <w:t>(Al.Shamsi, Mohammed Salem, and Al.</w:t>
      </w:r>
      <w:r w:rsidR="00C82C5E">
        <w:rPr>
          <w:rFonts w:asciiTheme="majorBidi" w:hAnsiTheme="majorBidi" w:cstheme="majorBidi"/>
          <w:sz w:val="24"/>
          <w:szCs w:val="24"/>
        </w:rPr>
        <w:t xml:space="preserve"> </w:t>
      </w:r>
      <w:r w:rsidR="009719E5" w:rsidRPr="009719E5">
        <w:rPr>
          <w:rFonts w:asciiTheme="majorBidi" w:hAnsiTheme="majorBidi" w:cstheme="majorBidi"/>
          <w:sz w:val="24"/>
          <w:szCs w:val="24"/>
        </w:rPr>
        <w:t>Munajjid, Manal Marwan, 2026)</w:t>
      </w:r>
      <w:r w:rsidRPr="007731CC">
        <w:rPr>
          <w:rFonts w:asciiTheme="majorBidi" w:hAnsiTheme="majorBidi" w:cstheme="majorBidi"/>
          <w:sz w:val="24"/>
          <w:szCs w:val="24"/>
        </w:rPr>
        <w:t>.</w:t>
      </w: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However, technological </w:t>
      </w:r>
      <w:r w:rsidR="00E35610" w:rsidRPr="007731CC">
        <w:rPr>
          <w:rFonts w:asciiTheme="majorBidi" w:hAnsiTheme="majorBidi" w:cstheme="majorBidi"/>
          <w:sz w:val="24"/>
          <w:szCs w:val="24"/>
        </w:rPr>
        <w:t>advances have introduced distinct characteristics of</w:t>
      </w:r>
      <w:r w:rsidRPr="007731CC">
        <w:rPr>
          <w:rFonts w:asciiTheme="majorBidi" w:hAnsiTheme="majorBidi" w:cstheme="majorBidi"/>
          <w:sz w:val="24"/>
          <w:szCs w:val="24"/>
        </w:rPr>
        <w:t xml:space="preserve"> </w:t>
      </w:r>
      <w:r w:rsidR="00B42AF1" w:rsidRPr="007731CC">
        <w:rPr>
          <w:rFonts w:asciiTheme="majorBidi" w:hAnsiTheme="majorBidi" w:cstheme="majorBidi"/>
          <w:sz w:val="24"/>
          <w:szCs w:val="24"/>
        </w:rPr>
        <w:t xml:space="preserve">information-based </w:t>
      </w:r>
      <w:r w:rsidRPr="007731CC">
        <w:rPr>
          <w:rFonts w:asciiTheme="majorBidi" w:hAnsiTheme="majorBidi" w:cstheme="majorBidi"/>
          <w:sz w:val="24"/>
          <w:szCs w:val="24"/>
        </w:rPr>
        <w:t>forgery, setting it apart from traditional forms. This differentiation extends beyond the means employed to encompass the nature of the object of the crime, as well as the methods for detecting, proving, and attributing the alteration to the perpetrator.</w:t>
      </w: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Regarding the object of the crime, traditional </w:t>
      </w:r>
      <w:r w:rsidR="00B42AF1" w:rsidRPr="007731CC">
        <w:rPr>
          <w:rFonts w:asciiTheme="majorBidi" w:hAnsiTheme="majorBidi" w:cstheme="majorBidi"/>
          <w:sz w:val="24"/>
          <w:szCs w:val="24"/>
        </w:rPr>
        <w:t xml:space="preserve">forgery </w:t>
      </w:r>
      <w:r w:rsidR="00C82C5E">
        <w:rPr>
          <w:rFonts w:asciiTheme="majorBidi" w:hAnsiTheme="majorBidi" w:cstheme="majorBidi"/>
          <w:sz w:val="24"/>
          <w:szCs w:val="24"/>
        </w:rPr>
        <w:t>typically involves</w:t>
      </w:r>
      <w:r w:rsidRPr="007731CC">
        <w:rPr>
          <w:rFonts w:asciiTheme="majorBidi" w:hAnsiTheme="majorBidi" w:cstheme="majorBidi"/>
          <w:sz w:val="24"/>
          <w:szCs w:val="24"/>
        </w:rPr>
        <w:t xml:space="preserve"> physical documents, particularly paper</w:t>
      </w:r>
      <w:r w:rsidR="00543A7C">
        <w:rPr>
          <w:rFonts w:asciiTheme="majorBidi" w:hAnsiTheme="majorBidi" w:cstheme="majorBidi"/>
          <w:sz w:val="24"/>
          <w:szCs w:val="24"/>
        </w:rPr>
        <w:t xml:space="preserve"> </w:t>
      </w:r>
      <w:r w:rsidR="00543A7C" w:rsidRPr="00543A7C">
        <w:rPr>
          <w:rFonts w:asciiTheme="majorBidi" w:hAnsiTheme="majorBidi" w:cstheme="majorBidi"/>
          <w:sz w:val="24"/>
          <w:szCs w:val="24"/>
        </w:rPr>
        <w:t>(Lobubun, M., Anwar, I., &amp; Barak, A. M., 2026)</w:t>
      </w:r>
      <w:r w:rsidR="00135FD7" w:rsidRPr="007731CC">
        <w:rPr>
          <w:rFonts w:asciiTheme="majorBidi" w:hAnsiTheme="majorBidi" w:cstheme="majorBidi"/>
          <w:sz w:val="24"/>
          <w:szCs w:val="24"/>
        </w:rPr>
        <w:t>.</w:t>
      </w:r>
      <w:r w:rsidR="00B42AF1" w:rsidRPr="007731CC">
        <w:rPr>
          <w:rFonts w:asciiTheme="majorBidi" w:hAnsiTheme="majorBidi" w:cstheme="majorBidi"/>
          <w:sz w:val="24"/>
          <w:szCs w:val="24"/>
        </w:rPr>
        <w:t xml:space="preserve"> Based</w:t>
      </w:r>
      <w:r w:rsidRPr="007731CC">
        <w:rPr>
          <w:rFonts w:asciiTheme="majorBidi" w:hAnsiTheme="majorBidi" w:cstheme="majorBidi"/>
          <w:sz w:val="24"/>
          <w:szCs w:val="24"/>
        </w:rPr>
        <w:t xml:space="preserve"> records </w:t>
      </w:r>
      <w:r w:rsidR="00B42AF1" w:rsidRPr="007731CC">
        <w:rPr>
          <w:rFonts w:asciiTheme="majorBidi" w:hAnsiTheme="majorBidi" w:cstheme="majorBidi"/>
          <w:sz w:val="24"/>
          <w:szCs w:val="24"/>
        </w:rPr>
        <w:t>contain</w:t>
      </w:r>
      <w:r w:rsidRPr="007731CC">
        <w:rPr>
          <w:rFonts w:asciiTheme="majorBidi" w:hAnsiTheme="majorBidi" w:cstheme="majorBidi"/>
          <w:sz w:val="24"/>
          <w:szCs w:val="24"/>
        </w:rPr>
        <w:t xml:space="preserve"> data, signatures, or seals intended to serve as evidence of a fact or to establish a legal status. In contrast, information</w:t>
      </w:r>
      <w:r w:rsidR="00135FD7" w:rsidRPr="007731CC">
        <w:rPr>
          <w:rFonts w:asciiTheme="majorBidi" w:hAnsiTheme="majorBidi" w:cstheme="majorBidi"/>
          <w:sz w:val="24"/>
          <w:szCs w:val="24"/>
        </w:rPr>
        <w:t>.</w:t>
      </w:r>
      <w:r w:rsidR="00B42AF1" w:rsidRPr="007731CC">
        <w:rPr>
          <w:rFonts w:asciiTheme="majorBidi" w:hAnsiTheme="majorBidi" w:cstheme="majorBidi"/>
          <w:sz w:val="24"/>
          <w:szCs w:val="24"/>
        </w:rPr>
        <w:t xml:space="preserve"> </w:t>
      </w:r>
      <w:r w:rsidR="00593B4C">
        <w:rPr>
          <w:rFonts w:asciiTheme="majorBidi" w:hAnsiTheme="majorBidi" w:cstheme="majorBidi"/>
          <w:sz w:val="24"/>
          <w:szCs w:val="24"/>
        </w:rPr>
        <w:t>Based</w:t>
      </w:r>
      <w:r w:rsidRPr="007731CC">
        <w:rPr>
          <w:rFonts w:asciiTheme="majorBidi" w:hAnsiTheme="majorBidi" w:cstheme="majorBidi"/>
          <w:sz w:val="24"/>
          <w:szCs w:val="24"/>
        </w:rPr>
        <w:t xml:space="preserve"> forgery concerns electronic documents, data, records, digital messages, and other informational components that can be stored, processed, or retrieved electronically. Consequently, the physical scope of the crime’s object expands to include forms of digital expression that do not necessarily exist in an independent, tangible, or physical format.</w:t>
      </w:r>
    </w:p>
    <w:p w14:paraId="089ABEF8" w14:textId="67CBB13C" w:rsidR="00153ACC" w:rsidRPr="007731CC" w:rsidRDefault="00153ACC" w:rsidP="006534E3">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In terms of execution, traditional forgery typically relies on physical </w:t>
      </w:r>
      <w:r w:rsidR="00B42AF1" w:rsidRPr="007731CC">
        <w:rPr>
          <w:rFonts w:asciiTheme="majorBidi" w:hAnsiTheme="majorBidi" w:cstheme="majorBidi"/>
          <w:sz w:val="24"/>
          <w:szCs w:val="24"/>
        </w:rPr>
        <w:t>means such</w:t>
      </w:r>
      <w:r w:rsidRPr="007731CC">
        <w:rPr>
          <w:rFonts w:asciiTheme="majorBidi" w:hAnsiTheme="majorBidi" w:cstheme="majorBidi"/>
          <w:sz w:val="24"/>
          <w:szCs w:val="24"/>
        </w:rPr>
        <w:t xml:space="preserve"> as erasing, adding, altering, imitating, or fabricating signatures and seals. In contrast, digital (</w:t>
      </w:r>
      <w:r w:rsidR="00B42AF1" w:rsidRPr="007731CC">
        <w:rPr>
          <w:rFonts w:asciiTheme="majorBidi" w:hAnsiTheme="majorBidi" w:cstheme="majorBidi"/>
          <w:sz w:val="24"/>
          <w:szCs w:val="24"/>
        </w:rPr>
        <w:t xml:space="preserve">information-based) forgery is carried out through various technical means, including </w:t>
      </w:r>
      <w:r w:rsidR="00077C14" w:rsidRPr="007731CC">
        <w:rPr>
          <w:rFonts w:asciiTheme="majorBidi" w:hAnsiTheme="majorBidi" w:cstheme="majorBidi"/>
          <w:sz w:val="24"/>
          <w:szCs w:val="24"/>
        </w:rPr>
        <w:t>modifying stored files and data, creating fabricated electronic documents, manipulating digital signatures or authentication credentials, using image or document editing software, or exploiting</w:t>
      </w:r>
      <w:r w:rsidRPr="007731CC">
        <w:rPr>
          <w:rFonts w:asciiTheme="majorBidi" w:hAnsiTheme="majorBidi" w:cstheme="majorBidi"/>
          <w:sz w:val="24"/>
          <w:szCs w:val="24"/>
        </w:rPr>
        <w:t xml:space="preserve"> security vulnerabilities within information systems. This distinction highlights a shift </w:t>
      </w:r>
      <w:r w:rsidR="006534E3" w:rsidRPr="007731CC">
        <w:rPr>
          <w:rFonts w:asciiTheme="majorBidi" w:hAnsiTheme="majorBidi" w:cstheme="majorBidi"/>
          <w:sz w:val="24"/>
          <w:szCs w:val="24"/>
        </w:rPr>
        <w:t xml:space="preserve">from physical tools to software-based and technical methods, while </w:t>
      </w:r>
      <w:r w:rsidR="0031505F">
        <w:rPr>
          <w:rFonts w:asciiTheme="majorBidi" w:hAnsiTheme="majorBidi" w:cstheme="majorBidi"/>
          <w:sz w:val="24"/>
          <w:szCs w:val="24"/>
        </w:rPr>
        <w:t>each case still requires establishing</w:t>
      </w:r>
      <w:r w:rsidR="006534E3" w:rsidRPr="007731CC">
        <w:rPr>
          <w:rFonts w:asciiTheme="majorBidi" w:hAnsiTheme="majorBidi" w:cstheme="majorBidi"/>
          <w:sz w:val="24"/>
          <w:szCs w:val="24"/>
        </w:rPr>
        <w:t xml:space="preserve"> the legal elements of the crime</w:t>
      </w:r>
      <w:r w:rsidRPr="007731CC">
        <w:rPr>
          <w:rFonts w:asciiTheme="majorBidi" w:hAnsiTheme="majorBidi" w:cstheme="majorBidi"/>
          <w:sz w:val="24"/>
          <w:szCs w:val="24"/>
        </w:rPr>
        <w:t>.</w:t>
      </w:r>
      <w:r w:rsidR="006534E3" w:rsidRPr="007731CC">
        <w:rPr>
          <w:rFonts w:asciiTheme="majorBidi" w:hAnsiTheme="majorBidi" w:cstheme="majorBidi"/>
          <w:sz w:val="24"/>
          <w:szCs w:val="24"/>
        </w:rPr>
        <w:t xml:space="preserve"> </w:t>
      </w:r>
      <w:r w:rsidRPr="007731CC">
        <w:rPr>
          <w:rFonts w:asciiTheme="majorBidi" w:hAnsiTheme="majorBidi" w:cstheme="majorBidi"/>
          <w:sz w:val="24"/>
          <w:szCs w:val="24"/>
        </w:rPr>
        <w:t xml:space="preserve">Regarding detectability, traditional forgery can often be identified through a physical examination </w:t>
      </w:r>
      <w:r w:rsidRPr="007731CC">
        <w:rPr>
          <w:rFonts w:asciiTheme="majorBidi" w:hAnsiTheme="majorBidi" w:cstheme="majorBidi"/>
          <w:sz w:val="24"/>
          <w:szCs w:val="24"/>
        </w:rPr>
        <w:lastRenderedPageBreak/>
        <w:t xml:space="preserve">of the document, which may reveal signs of </w:t>
      </w:r>
      <w:r w:rsidR="00077C14" w:rsidRPr="007731CC">
        <w:rPr>
          <w:rFonts w:asciiTheme="majorBidi" w:hAnsiTheme="majorBidi" w:cstheme="majorBidi"/>
          <w:sz w:val="24"/>
          <w:szCs w:val="24"/>
        </w:rPr>
        <w:t>alteration such</w:t>
      </w:r>
      <w:r w:rsidRPr="007731CC">
        <w:rPr>
          <w:rFonts w:asciiTheme="majorBidi" w:hAnsiTheme="majorBidi" w:cstheme="majorBidi"/>
          <w:sz w:val="24"/>
          <w:szCs w:val="24"/>
        </w:rPr>
        <w:t xml:space="preserve"> as discrepancies in </w:t>
      </w:r>
      <w:r w:rsidR="00E35610" w:rsidRPr="007731CC">
        <w:rPr>
          <w:rFonts w:asciiTheme="majorBidi" w:hAnsiTheme="majorBidi" w:cstheme="majorBidi"/>
          <w:sz w:val="24"/>
          <w:szCs w:val="24"/>
        </w:rPr>
        <w:t>ink, paper, typeface, or seals</w:t>
      </w:r>
      <w:r w:rsidRPr="007731CC">
        <w:rPr>
          <w:rFonts w:asciiTheme="majorBidi" w:hAnsiTheme="majorBidi" w:cstheme="majorBidi"/>
          <w:sz w:val="24"/>
          <w:szCs w:val="24"/>
        </w:rPr>
        <w:t xml:space="preserve">. Digital forgery, however, can be executed without leaving any visible traces when the document is viewed on a screen. Detecting such acts requires digital forensic techniques, including </w:t>
      </w:r>
      <w:r w:rsidR="00E35610" w:rsidRPr="007731CC">
        <w:rPr>
          <w:rFonts w:asciiTheme="majorBidi" w:hAnsiTheme="majorBidi" w:cstheme="majorBidi"/>
          <w:sz w:val="24"/>
          <w:szCs w:val="24"/>
        </w:rPr>
        <w:t xml:space="preserve">analyzing metadata, system logs, digital fingerprints, and the properties of electronic signatures, as well as comparing original </w:t>
      </w:r>
      <w:r w:rsidR="0031505F">
        <w:rPr>
          <w:rFonts w:asciiTheme="majorBidi" w:hAnsiTheme="majorBidi" w:cstheme="majorBidi"/>
          <w:sz w:val="24"/>
          <w:szCs w:val="24"/>
        </w:rPr>
        <w:t>and modified versions</w:t>
      </w:r>
      <w:r w:rsidRPr="007731CC">
        <w:rPr>
          <w:rFonts w:asciiTheme="majorBidi" w:hAnsiTheme="majorBidi" w:cstheme="majorBidi"/>
          <w:sz w:val="24"/>
          <w:szCs w:val="24"/>
        </w:rPr>
        <w:t xml:space="preserve">. Consequently, </w:t>
      </w:r>
      <w:r w:rsidR="00E35610" w:rsidRPr="007731CC">
        <w:rPr>
          <w:rFonts w:asciiTheme="majorBidi" w:hAnsiTheme="majorBidi" w:cstheme="majorBidi"/>
          <w:sz w:val="24"/>
          <w:szCs w:val="24"/>
        </w:rPr>
        <w:t>detecting digital forgery does not depend on the document’s external appearance; rather, it requires</w:t>
      </w:r>
      <w:r w:rsidRPr="007731CC">
        <w:rPr>
          <w:rFonts w:asciiTheme="majorBidi" w:hAnsiTheme="majorBidi" w:cstheme="majorBidi"/>
          <w:sz w:val="24"/>
          <w:szCs w:val="24"/>
        </w:rPr>
        <w:t xml:space="preserve"> analysis of its technical structure, the origin of its data, and the history of how that data was processed.</w:t>
      </w:r>
    </w:p>
    <w:p w14:paraId="46FF36E5" w14:textId="227852D9" w:rsidR="006534E3" w:rsidRDefault="00E93929" w:rsidP="00C47B91">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In terms of ease of reproduction and dissemination, an electronic document can be copied, circulated, and transmitted to </w:t>
      </w:r>
      <w:r w:rsidR="00E35610" w:rsidRPr="007731CC">
        <w:rPr>
          <w:rFonts w:asciiTheme="majorBidi" w:hAnsiTheme="majorBidi" w:cstheme="majorBidi"/>
          <w:sz w:val="24"/>
          <w:szCs w:val="24"/>
        </w:rPr>
        <w:t xml:space="preserve">many people </w:t>
      </w:r>
      <w:r w:rsidR="00077C14" w:rsidRPr="007731CC">
        <w:rPr>
          <w:rFonts w:asciiTheme="majorBidi" w:hAnsiTheme="majorBidi" w:cstheme="majorBidi"/>
          <w:sz w:val="24"/>
          <w:szCs w:val="24"/>
        </w:rPr>
        <w:t>quickly while</w:t>
      </w:r>
      <w:r w:rsidRPr="007731CC">
        <w:rPr>
          <w:rFonts w:asciiTheme="majorBidi" w:hAnsiTheme="majorBidi" w:cstheme="majorBidi"/>
          <w:sz w:val="24"/>
          <w:szCs w:val="24"/>
        </w:rPr>
        <w:t xml:space="preserve"> maintaining its original appearance and digital quality. This </w:t>
      </w:r>
      <w:r w:rsidR="00E35610" w:rsidRPr="007731CC">
        <w:rPr>
          <w:rFonts w:asciiTheme="majorBidi" w:hAnsiTheme="majorBidi" w:cstheme="majorBidi"/>
          <w:sz w:val="24"/>
          <w:szCs w:val="24"/>
        </w:rPr>
        <w:t xml:space="preserve">contrasts with </w:t>
      </w:r>
      <w:r w:rsidR="00077C14" w:rsidRPr="007731CC">
        <w:rPr>
          <w:rFonts w:asciiTheme="majorBidi" w:hAnsiTheme="majorBidi" w:cstheme="majorBidi"/>
          <w:sz w:val="24"/>
          <w:szCs w:val="24"/>
        </w:rPr>
        <w:t>paper-based documents,</w:t>
      </w:r>
      <w:r w:rsidR="00633ED9" w:rsidRPr="007731CC">
        <w:rPr>
          <w:rFonts w:asciiTheme="majorBidi" w:hAnsiTheme="majorBidi" w:cstheme="majorBidi"/>
          <w:sz w:val="24"/>
          <w:szCs w:val="24"/>
        </w:rPr>
        <w:t xml:space="preserve"> </w:t>
      </w:r>
      <w:r w:rsidR="00E35610" w:rsidRPr="007731CC">
        <w:rPr>
          <w:rFonts w:asciiTheme="majorBidi" w:hAnsiTheme="majorBidi" w:cstheme="majorBidi"/>
          <w:sz w:val="24"/>
          <w:szCs w:val="24"/>
        </w:rPr>
        <w:t xml:space="preserve">where copying and circulation rely on physical means that may alter </w:t>
      </w:r>
      <w:r w:rsidRPr="007731CC">
        <w:rPr>
          <w:rFonts w:asciiTheme="majorBidi" w:hAnsiTheme="majorBidi" w:cstheme="majorBidi"/>
          <w:sz w:val="24"/>
          <w:szCs w:val="24"/>
        </w:rPr>
        <w:t xml:space="preserve">the resulting copy. </w:t>
      </w:r>
      <w:r w:rsidR="00633ED9" w:rsidRPr="007731CC">
        <w:rPr>
          <w:rFonts w:asciiTheme="majorBidi" w:hAnsiTheme="majorBidi" w:cstheme="majorBidi"/>
          <w:sz w:val="24"/>
          <w:szCs w:val="24"/>
        </w:rPr>
        <w:t xml:space="preserve">As a result, the damage from digital forgery can be far more extensive; furthermore, it becomes difficult to track who </w:t>
      </w:r>
      <w:r w:rsidRPr="007731CC">
        <w:rPr>
          <w:rFonts w:asciiTheme="majorBidi" w:hAnsiTheme="majorBidi" w:cstheme="majorBidi"/>
          <w:sz w:val="24"/>
          <w:szCs w:val="24"/>
        </w:rPr>
        <w:t>received the forged document or to determine the full scope of its use</w:t>
      </w:r>
      <w:r w:rsidR="00DB18BF">
        <w:rPr>
          <w:rFonts w:asciiTheme="majorBidi" w:hAnsiTheme="majorBidi" w:cstheme="majorBidi"/>
          <w:sz w:val="24"/>
          <w:szCs w:val="24"/>
        </w:rPr>
        <w:t xml:space="preserve"> </w:t>
      </w:r>
      <w:r w:rsidR="00DB18BF" w:rsidRPr="00DB18BF">
        <w:rPr>
          <w:rFonts w:asciiTheme="majorBidi" w:hAnsiTheme="majorBidi" w:cstheme="majorBidi"/>
          <w:sz w:val="24"/>
          <w:szCs w:val="24"/>
        </w:rPr>
        <w:t>(Badr, A., Yas, N., Barak, A. M., Alghushami, H. A., &amp; Al-Jumaili, A., 2026)</w:t>
      </w:r>
      <w:r w:rsidR="006534E3" w:rsidRPr="007731CC">
        <w:rPr>
          <w:rFonts w:asciiTheme="majorBidi" w:hAnsiTheme="majorBidi" w:cstheme="majorBidi"/>
          <w:sz w:val="24"/>
          <w:szCs w:val="24"/>
        </w:rPr>
        <w:t>.</w:t>
      </w:r>
      <w:r w:rsidR="00492B7A"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Regarding geographical scope and judicial jurisdiction, traditional forgery is typically linked to the </w:t>
      </w:r>
      <w:r w:rsidR="00E35610" w:rsidRPr="007731CC">
        <w:rPr>
          <w:rFonts w:asciiTheme="majorBidi" w:hAnsiTheme="majorBidi" w:cstheme="majorBidi"/>
          <w:sz w:val="24"/>
          <w:szCs w:val="24"/>
        </w:rPr>
        <w:t xml:space="preserve">location where a document was created, altered, or </w:t>
      </w:r>
      <w:r w:rsidR="00633ED9" w:rsidRPr="007731CC">
        <w:rPr>
          <w:rFonts w:asciiTheme="majorBidi" w:hAnsiTheme="majorBidi" w:cstheme="majorBidi"/>
          <w:sz w:val="24"/>
          <w:szCs w:val="24"/>
        </w:rPr>
        <w:t>used, a</w:t>
      </w:r>
      <w:r w:rsidR="00E35610" w:rsidRPr="007731CC">
        <w:rPr>
          <w:rFonts w:asciiTheme="majorBidi" w:hAnsiTheme="majorBidi" w:cstheme="majorBidi"/>
          <w:sz w:val="24"/>
          <w:szCs w:val="24"/>
        </w:rPr>
        <w:t xml:space="preserve"> factor that often helps establish</w:t>
      </w:r>
      <w:r w:rsidRPr="007731CC">
        <w:rPr>
          <w:rFonts w:asciiTheme="majorBidi" w:hAnsiTheme="majorBidi" w:cstheme="majorBidi"/>
          <w:sz w:val="24"/>
          <w:szCs w:val="24"/>
        </w:rPr>
        <w:t xml:space="preserve"> the territorial jurisdiction of judicial authorities. In contrast, digital forgery may span a borderless digital environment: a document might be created in one country, modified via a server located in a second country, and subsequently transmitted or used in a third. This </w:t>
      </w:r>
      <w:r w:rsidR="00E35610" w:rsidRPr="007731CC">
        <w:rPr>
          <w:rFonts w:asciiTheme="majorBidi" w:hAnsiTheme="majorBidi" w:cstheme="majorBidi"/>
          <w:sz w:val="24"/>
          <w:szCs w:val="24"/>
        </w:rPr>
        <w:t xml:space="preserve">raises complex legal issues about where a crime was committed, which jurisdiction has authority, and which law </w:t>
      </w:r>
      <w:r w:rsidR="00633ED9" w:rsidRPr="007731CC">
        <w:rPr>
          <w:rFonts w:asciiTheme="majorBidi" w:hAnsiTheme="majorBidi" w:cstheme="majorBidi"/>
          <w:sz w:val="24"/>
          <w:szCs w:val="24"/>
        </w:rPr>
        <w:t>applies, not</w:t>
      </w:r>
      <w:r w:rsidR="00E35610" w:rsidRPr="007731CC">
        <w:rPr>
          <w:rFonts w:asciiTheme="majorBidi" w:hAnsiTheme="majorBidi" w:cstheme="majorBidi"/>
          <w:sz w:val="24"/>
          <w:szCs w:val="24"/>
        </w:rPr>
        <w:t xml:space="preserve"> to mention the challenges of international cooperation in collecting</w:t>
      </w:r>
      <w:r w:rsidRPr="007731CC">
        <w:rPr>
          <w:rFonts w:asciiTheme="majorBidi" w:hAnsiTheme="majorBidi" w:cstheme="majorBidi"/>
          <w:sz w:val="24"/>
          <w:szCs w:val="24"/>
        </w:rPr>
        <w:t xml:space="preserve"> digital evidence.</w:t>
      </w:r>
    </w:p>
    <w:p w14:paraId="390BFA01" w14:textId="77777777" w:rsidR="00C47B91" w:rsidRPr="007731CC" w:rsidRDefault="00C47B91" w:rsidP="00C47B91">
      <w:pPr>
        <w:spacing w:after="0" w:line="240" w:lineRule="auto"/>
        <w:jc w:val="both"/>
        <w:rPr>
          <w:rFonts w:asciiTheme="majorBidi" w:hAnsiTheme="majorBidi" w:cstheme="majorBidi"/>
          <w:sz w:val="24"/>
          <w:szCs w:val="24"/>
        </w:rPr>
      </w:pPr>
    </w:p>
    <w:p w14:paraId="730ADDA2" w14:textId="6D8A3D47" w:rsidR="0018436D" w:rsidRPr="007731CC" w:rsidRDefault="0018436D" w:rsidP="00E93929">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Section Two: The Scope of the Legal Framework Governing </w:t>
      </w:r>
      <w:r w:rsidR="006534E3" w:rsidRPr="007731CC">
        <w:rPr>
          <w:rFonts w:asciiTheme="majorBidi" w:hAnsiTheme="majorBidi" w:cstheme="majorBidi"/>
          <w:b/>
          <w:bCs/>
          <w:sz w:val="24"/>
          <w:szCs w:val="24"/>
        </w:rPr>
        <w:t>Information. Related</w:t>
      </w:r>
      <w:r w:rsidRPr="007731CC">
        <w:rPr>
          <w:rFonts w:asciiTheme="majorBidi" w:hAnsiTheme="majorBidi" w:cstheme="majorBidi"/>
          <w:b/>
          <w:bCs/>
          <w:sz w:val="24"/>
          <w:szCs w:val="24"/>
        </w:rPr>
        <w:t xml:space="preserve"> Forgery under Emirati Legislation</w:t>
      </w:r>
    </w:p>
    <w:p w14:paraId="3E79CEF2" w14:textId="563291F8" w:rsidR="0018436D" w:rsidRPr="007731CC" w:rsidRDefault="0018436D" w:rsidP="00E93929">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First: The Law on Combating Rumors and Cybercrimes</w:t>
      </w:r>
    </w:p>
    <w:p w14:paraId="1B6908AB" w14:textId="6B7C5B39" w:rsidR="0018436D" w:rsidRPr="007731CC" w:rsidRDefault="009158EC" w:rsidP="00E93929">
      <w:pPr>
        <w:spacing w:line="360" w:lineRule="auto"/>
        <w:jc w:val="both"/>
        <w:rPr>
          <w:rFonts w:asciiTheme="majorBidi" w:hAnsiTheme="majorBidi" w:cstheme="majorBidi"/>
          <w:sz w:val="24"/>
          <w:szCs w:val="24"/>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Federal Decree</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Law No. (34) of 2021 on Combating Rumors and Cybercrimes serves as the primary legal basis for the direct criminalization of the forgery of electronic documents in the United Arab Emirates. The law entered into force on January 2, 2022, and remains in effect, according to the latest update published on the official UAE legislation platform on April 4, 2024. Article (14) of the law stipulates that </w:t>
      </w:r>
      <w:r w:rsidR="00E35610" w:rsidRPr="007731CC">
        <w:rPr>
          <w:rFonts w:asciiTheme="majorBidi" w:hAnsiTheme="majorBidi" w:cstheme="majorBidi"/>
          <w:sz w:val="24"/>
          <w:szCs w:val="24"/>
        </w:rPr>
        <w:t xml:space="preserve">anyone who forges an electronic document belonging to the </w:t>
      </w:r>
      <w:r w:rsidR="00E35610" w:rsidRPr="007731CC">
        <w:rPr>
          <w:rFonts w:asciiTheme="majorBidi" w:hAnsiTheme="majorBidi" w:cstheme="majorBidi"/>
          <w:sz w:val="24"/>
          <w:szCs w:val="24"/>
        </w:rPr>
        <w:lastRenderedPageBreak/>
        <w:t>federal or local government, or to federal or local public authorities or institutions, shall be punished with</w:t>
      </w:r>
      <w:r w:rsidRPr="007731CC">
        <w:rPr>
          <w:rFonts w:asciiTheme="majorBidi" w:hAnsiTheme="majorBidi" w:cstheme="majorBidi"/>
          <w:sz w:val="24"/>
          <w:szCs w:val="24"/>
        </w:rPr>
        <w:t xml:space="preserve"> temporary imprisonment and a fine of no less than AED 150,000 and no more than AED 750,000. If the forgery pertains to a document belonging to any other entity, the penalty shall be imprisonment and a fine ranging from AED 100,000 to AED 300,000, or either of these two penalties. Furthermore, </w:t>
      </w:r>
      <w:r w:rsidR="00633ED9" w:rsidRPr="007731CC">
        <w:rPr>
          <w:rFonts w:asciiTheme="majorBidi" w:hAnsiTheme="majorBidi" w:cstheme="majorBidi"/>
          <w:sz w:val="24"/>
          <w:szCs w:val="24"/>
        </w:rPr>
        <w:t>anyone who uses a forged electronic document while aware of its forgery is</w:t>
      </w:r>
      <w:r w:rsidRPr="007731CC">
        <w:rPr>
          <w:rFonts w:asciiTheme="majorBidi" w:hAnsiTheme="majorBidi" w:cstheme="majorBidi"/>
          <w:sz w:val="24"/>
          <w:szCs w:val="24"/>
        </w:rPr>
        <w:t xml:space="preserve"> subject to the same penalty prescribed for forgery, depending on the nature of the document.</w:t>
      </w:r>
    </w:p>
    <w:p w14:paraId="3CB6EA07" w14:textId="175FC308" w:rsidR="006534E3" w:rsidRDefault="00664CB8" w:rsidP="005507D1">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E35610" w:rsidRPr="007731CC">
        <w:rPr>
          <w:rFonts w:asciiTheme="majorBidi" w:hAnsiTheme="majorBidi" w:cstheme="majorBidi"/>
          <w:sz w:val="24"/>
          <w:szCs w:val="24"/>
        </w:rPr>
        <w:t>This text shows that the Emirati legislator uses the nature of the entity to which a document belongs to determine</w:t>
      </w:r>
      <w:r w:rsidRPr="007731CC">
        <w:rPr>
          <w:rFonts w:asciiTheme="majorBidi" w:hAnsiTheme="majorBidi" w:cstheme="majorBidi"/>
          <w:sz w:val="24"/>
          <w:szCs w:val="24"/>
        </w:rPr>
        <w:t xml:space="preserve"> the severity of the penalty. Forgery of government documents carries a harsher penalty than the forgery of documents belonging to private entities, given the threat it poses to the orderly functioning of public services and the trust placed in documents issued by the state. Furthermore, the legislator distinguishes between the act of forgery itself and the act of using a forged document. An individual may commit the forgery personally, while another person may receive and use the document, fully aware that it is forged. In such a case, the act of "use" constitutes a distinct offense in terms of its physical conduct, even though </w:t>
      </w:r>
      <w:r w:rsidR="00E35610" w:rsidRPr="007731CC">
        <w:rPr>
          <w:rFonts w:asciiTheme="majorBidi" w:hAnsiTheme="majorBidi" w:cstheme="majorBidi"/>
          <w:sz w:val="24"/>
          <w:szCs w:val="24"/>
        </w:rPr>
        <w:t>it depends on</w:t>
      </w:r>
      <w:r w:rsidRPr="007731CC">
        <w:rPr>
          <w:rFonts w:asciiTheme="majorBidi" w:hAnsiTheme="majorBidi" w:cstheme="majorBidi"/>
          <w:sz w:val="24"/>
          <w:szCs w:val="24"/>
        </w:rPr>
        <w:t xml:space="preserve"> the forged document. Mere possession or receipt of the document is insufficient; rather, it must be used, submitted, or presented as </w:t>
      </w:r>
      <w:r w:rsidR="00633ED9" w:rsidRPr="007731CC">
        <w:rPr>
          <w:rFonts w:asciiTheme="majorBidi" w:hAnsiTheme="majorBidi" w:cstheme="majorBidi"/>
          <w:sz w:val="24"/>
          <w:szCs w:val="24"/>
        </w:rPr>
        <w:t>evidence, with the perpetrator having full knowledge of its forged nature, to</w:t>
      </w:r>
      <w:r w:rsidRPr="007731CC">
        <w:rPr>
          <w:rFonts w:asciiTheme="majorBidi" w:hAnsiTheme="majorBidi" w:cstheme="majorBidi"/>
          <w:sz w:val="24"/>
          <w:szCs w:val="24"/>
        </w:rPr>
        <w:t xml:space="preserve"> constitute an offense.</w:t>
      </w:r>
    </w:p>
    <w:p w14:paraId="0CA6656B" w14:textId="77777777" w:rsidR="005507D1" w:rsidRPr="005507D1" w:rsidRDefault="005507D1" w:rsidP="005507D1">
      <w:pPr>
        <w:spacing w:after="0" w:line="240" w:lineRule="auto"/>
        <w:jc w:val="both"/>
        <w:rPr>
          <w:rFonts w:asciiTheme="majorBidi" w:hAnsiTheme="majorBidi" w:cstheme="majorBidi"/>
          <w:sz w:val="24"/>
          <w:szCs w:val="24"/>
        </w:rPr>
      </w:pPr>
    </w:p>
    <w:p w14:paraId="7D94E4B0" w14:textId="32DA9C26" w:rsidR="00664CB8" w:rsidRPr="007731CC" w:rsidRDefault="00664CB8" w:rsidP="00664CB8">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The Law on Electronic Transactions and Trust Services</w:t>
      </w:r>
    </w:p>
    <w:p w14:paraId="1F04DDE4" w14:textId="431FB3EE" w:rsidR="00664CB8" w:rsidRPr="007731CC" w:rsidRDefault="00664CB8" w:rsidP="00664CB8">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Federal Decree</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Law No. (46) of 2021 on Electronic Transactions and Trust Services complements the criminal protection afforded to electronic documents. The Law </w:t>
      </w:r>
      <w:r w:rsidR="00E35610" w:rsidRPr="007731CC">
        <w:rPr>
          <w:rFonts w:asciiTheme="majorBidi" w:hAnsiTheme="majorBidi" w:cstheme="majorBidi"/>
          <w:sz w:val="24"/>
          <w:szCs w:val="24"/>
        </w:rPr>
        <w:t>defines</w:t>
      </w:r>
      <w:r w:rsidRPr="007731CC">
        <w:rPr>
          <w:rFonts w:asciiTheme="majorBidi" w:hAnsiTheme="majorBidi" w:cstheme="majorBidi"/>
          <w:sz w:val="24"/>
          <w:szCs w:val="24"/>
        </w:rPr>
        <w:t xml:space="preserve"> electronic documents, signatures, seals, authentication certificates, and trust services. Furthermore, it generally equates written records, signatures, and original documents in a </w:t>
      </w:r>
      <w:r w:rsidR="00633ED9" w:rsidRPr="007731CC">
        <w:rPr>
          <w:rFonts w:asciiTheme="majorBidi" w:hAnsiTheme="majorBidi" w:cstheme="majorBidi"/>
          <w:sz w:val="24"/>
          <w:szCs w:val="24"/>
        </w:rPr>
        <w:t>paper-based</w:t>
      </w:r>
      <w:r w:rsidRPr="007731CC">
        <w:rPr>
          <w:rFonts w:asciiTheme="majorBidi" w:hAnsiTheme="majorBidi" w:cstheme="majorBidi"/>
          <w:sz w:val="24"/>
          <w:szCs w:val="24"/>
        </w:rPr>
        <w:t xml:space="preserve"> environment with their electronic counterparts, provided that the relevant legal and technical requirements are met. This recognition leads to an important conclusion: an electronic instrument to which the Law grants legal validity must also </w:t>
      </w:r>
      <w:r w:rsidR="0031505F">
        <w:rPr>
          <w:rFonts w:asciiTheme="majorBidi" w:hAnsiTheme="majorBidi" w:cstheme="majorBidi"/>
          <w:sz w:val="24"/>
          <w:szCs w:val="24"/>
        </w:rPr>
        <w:t>receive criminal protection commensurate with its role</w:t>
      </w:r>
      <w:r w:rsidRPr="007731CC">
        <w:rPr>
          <w:rFonts w:asciiTheme="majorBidi" w:hAnsiTheme="majorBidi" w:cstheme="majorBidi"/>
          <w:sz w:val="24"/>
          <w:szCs w:val="24"/>
        </w:rPr>
        <w:t xml:space="preserve"> in evidentiary matters and transactions. Articles (5) through (9) of the Law indicate that the legal validity of an electronic document is contingent upon its accessibility and retrievability, the integrity of the information from the moment of its creation, and the ability to identify its originator as well as the time of its transmission and receipt, where necessary. These requirements provide a technical and </w:t>
      </w:r>
      <w:r w:rsidRPr="007731CC">
        <w:rPr>
          <w:rFonts w:asciiTheme="majorBidi" w:hAnsiTheme="majorBidi" w:cstheme="majorBidi"/>
          <w:sz w:val="24"/>
          <w:szCs w:val="24"/>
        </w:rPr>
        <w:lastRenderedPageBreak/>
        <w:t xml:space="preserve">legal basis for determining whether a document has been subjected to unauthorized alteration, and they </w:t>
      </w:r>
      <w:r w:rsidR="00E35610" w:rsidRPr="007731CC">
        <w:rPr>
          <w:rFonts w:asciiTheme="majorBidi" w:hAnsiTheme="majorBidi" w:cstheme="majorBidi"/>
          <w:sz w:val="24"/>
          <w:szCs w:val="24"/>
        </w:rPr>
        <w:t>help verify</w:t>
      </w:r>
      <w:r w:rsidRPr="007731CC">
        <w:rPr>
          <w:rFonts w:asciiTheme="majorBidi" w:hAnsiTheme="majorBidi" w:cstheme="majorBidi"/>
          <w:sz w:val="24"/>
          <w:szCs w:val="24"/>
        </w:rPr>
        <w:t xml:space="preserve"> its origin and the integrity of its content.</w:t>
      </w:r>
      <w:r w:rsidR="00A83CEB" w:rsidRPr="007731CC">
        <w:rPr>
          <w:rFonts w:asciiTheme="majorBidi" w:hAnsiTheme="majorBidi" w:cstheme="majorBidi"/>
          <w:sz w:val="24"/>
          <w:szCs w:val="24"/>
        </w:rPr>
        <w:t xml:space="preserve"> </w:t>
      </w:r>
    </w:p>
    <w:p w14:paraId="7BA165CF" w14:textId="6EC4D62D" w:rsidR="00A83CEB" w:rsidRPr="007731CC" w:rsidRDefault="00A83CEB" w:rsidP="00664CB8">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Article (39) of the same law stipulates that anyone who </w:t>
      </w:r>
      <w:r w:rsidR="00633ED9" w:rsidRPr="007731CC">
        <w:rPr>
          <w:rFonts w:asciiTheme="majorBidi" w:hAnsiTheme="majorBidi" w:cstheme="majorBidi"/>
          <w:sz w:val="24"/>
          <w:szCs w:val="24"/>
        </w:rPr>
        <w:t>forges or</w:t>
      </w:r>
      <w:r w:rsidRPr="007731CC">
        <w:rPr>
          <w:rFonts w:asciiTheme="majorBidi" w:hAnsiTheme="majorBidi" w:cstheme="majorBidi"/>
          <w:sz w:val="24"/>
          <w:szCs w:val="24"/>
        </w:rPr>
        <w:t xml:space="preserve"> participates in the forgery </w:t>
      </w:r>
      <w:r w:rsidR="00633ED9" w:rsidRPr="007731CC">
        <w:rPr>
          <w:rFonts w:asciiTheme="majorBidi" w:hAnsiTheme="majorBidi" w:cstheme="majorBidi"/>
          <w:sz w:val="24"/>
          <w:szCs w:val="24"/>
        </w:rPr>
        <w:t>of an</w:t>
      </w:r>
      <w:r w:rsidRPr="007731CC">
        <w:rPr>
          <w:rFonts w:asciiTheme="majorBidi" w:hAnsiTheme="majorBidi" w:cstheme="majorBidi"/>
          <w:sz w:val="24"/>
          <w:szCs w:val="24"/>
        </w:rPr>
        <w:t xml:space="preserve"> electronic document, electronic signature, electronic seal, authentication certificate, or any trust or accredited service, shall be punished by imprisonment and a fine ranging from AED 100,000 to AED 300,000, or by either of these two penalties. If the forgery concerns the federal or local government, or public bodies or institutions, the penalty shall be temporary imprisonment and a fine ranging from AED 150,000 to AED 750,000. The same penalties apply to anyone who uses a forged electronic document while being aware of the forgery. Decree</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Law No. (34) of 2021 and </w:t>
      </w:r>
      <w:r w:rsidR="00633ED9" w:rsidRPr="007731CC">
        <w:rPr>
          <w:rFonts w:asciiTheme="majorBidi" w:hAnsiTheme="majorBidi" w:cstheme="majorBidi"/>
          <w:sz w:val="24"/>
          <w:szCs w:val="24"/>
        </w:rPr>
        <w:t>Decree-Law</w:t>
      </w:r>
      <w:r w:rsidRPr="007731CC">
        <w:rPr>
          <w:rFonts w:asciiTheme="majorBidi" w:hAnsiTheme="majorBidi" w:cstheme="majorBidi"/>
          <w:sz w:val="24"/>
          <w:szCs w:val="24"/>
        </w:rPr>
        <w:t xml:space="preserve"> No. (46) of 2021; the former establishes general protection for electronic documents within the context of combating cybercrimes, while the latter expands the scope of protection to encompass the digital trust ecosystem itself, including signatures, seals, authentication certificates, and accredited services.</w:t>
      </w:r>
    </w:p>
    <w:p w14:paraId="0AC20C11" w14:textId="77777777" w:rsidR="00966A69" w:rsidRPr="007731CC" w:rsidRDefault="00966A69" w:rsidP="00C47B91">
      <w:pPr>
        <w:spacing w:after="0" w:line="240" w:lineRule="auto"/>
        <w:jc w:val="both"/>
        <w:rPr>
          <w:rFonts w:asciiTheme="majorBidi" w:hAnsiTheme="majorBidi" w:cstheme="majorBidi"/>
          <w:b/>
          <w:bCs/>
          <w:sz w:val="24"/>
          <w:szCs w:val="24"/>
        </w:rPr>
      </w:pPr>
    </w:p>
    <w:p w14:paraId="7E826178" w14:textId="1DCE3488" w:rsidR="00966A69" w:rsidRPr="007731CC" w:rsidRDefault="00966A69" w:rsidP="00966A69">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The Law on Crimes and Penalties</w:t>
      </w:r>
    </w:p>
    <w:p w14:paraId="68BE8DC3" w14:textId="7B2ACE66" w:rsidR="00966A69" w:rsidRPr="007731CC" w:rsidRDefault="00966A69" w:rsidP="006534E3">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general provisions </w:t>
      </w:r>
      <w:r w:rsidR="00E35610" w:rsidRPr="007731CC">
        <w:rPr>
          <w:rFonts w:asciiTheme="majorBidi" w:hAnsiTheme="majorBidi" w:cstheme="majorBidi"/>
          <w:sz w:val="24"/>
          <w:szCs w:val="24"/>
        </w:rPr>
        <w:t>outlined in</w:t>
      </w:r>
      <w:r w:rsidRPr="007731CC">
        <w:rPr>
          <w:rFonts w:asciiTheme="majorBidi" w:hAnsiTheme="majorBidi" w:cstheme="majorBidi"/>
          <w:sz w:val="24"/>
          <w:szCs w:val="24"/>
        </w:rPr>
        <w:t xml:space="preserve"> Federal </w:t>
      </w:r>
      <w:r w:rsidR="00633ED9" w:rsidRPr="007731CC">
        <w:rPr>
          <w:rFonts w:asciiTheme="majorBidi" w:hAnsiTheme="majorBidi" w:cstheme="majorBidi"/>
          <w:sz w:val="24"/>
          <w:szCs w:val="24"/>
        </w:rPr>
        <w:t>Decree-Law</w:t>
      </w:r>
      <w:r w:rsidRPr="007731CC">
        <w:rPr>
          <w:rFonts w:asciiTheme="majorBidi" w:hAnsiTheme="majorBidi" w:cstheme="majorBidi"/>
          <w:sz w:val="24"/>
          <w:szCs w:val="24"/>
        </w:rPr>
        <w:t xml:space="preserve"> No. (31) of 2021, promulgating the Law on Crimes and Penalties, constitute the overarching framework for interpreting the rules of criminal </w:t>
      </w:r>
      <w:r w:rsidR="00633ED9" w:rsidRPr="007731CC">
        <w:rPr>
          <w:rFonts w:asciiTheme="majorBidi" w:hAnsiTheme="majorBidi" w:cstheme="majorBidi"/>
          <w:sz w:val="24"/>
          <w:szCs w:val="24"/>
        </w:rPr>
        <w:t>liability, specifically</w:t>
      </w:r>
      <w:r w:rsidRPr="007731CC">
        <w:rPr>
          <w:rFonts w:asciiTheme="majorBidi" w:hAnsiTheme="majorBidi" w:cstheme="majorBidi"/>
          <w:sz w:val="24"/>
          <w:szCs w:val="24"/>
        </w:rPr>
        <w:t xml:space="preserve"> regarding criminal intent, attempt, criminal complicity, as well as legal bars and mitigating circumstances. Furthermore, </w:t>
      </w:r>
      <w:r w:rsidR="00E35610" w:rsidRPr="007731CC">
        <w:rPr>
          <w:rFonts w:asciiTheme="majorBidi" w:hAnsiTheme="majorBidi" w:cstheme="majorBidi"/>
          <w:sz w:val="24"/>
          <w:szCs w:val="24"/>
        </w:rPr>
        <w:t xml:space="preserve">provisions on traditional forgery apply when the conduct involves a physical document, or when the act involves both forgery of a paper document and </w:t>
      </w:r>
      <w:r w:rsidRPr="007731CC">
        <w:rPr>
          <w:rFonts w:asciiTheme="majorBidi" w:hAnsiTheme="majorBidi" w:cstheme="majorBidi"/>
          <w:sz w:val="24"/>
          <w:szCs w:val="24"/>
        </w:rPr>
        <w:t xml:space="preserve">manipulation of its electronic counterpart. However, </w:t>
      </w:r>
      <w:r w:rsidR="00E35610" w:rsidRPr="007731CC">
        <w:rPr>
          <w:rFonts w:asciiTheme="majorBidi" w:hAnsiTheme="majorBidi" w:cstheme="majorBidi"/>
          <w:sz w:val="24"/>
          <w:szCs w:val="24"/>
        </w:rPr>
        <w:t>applying</w:t>
      </w:r>
      <w:r w:rsidRPr="007731CC">
        <w:rPr>
          <w:rFonts w:asciiTheme="majorBidi" w:hAnsiTheme="majorBidi" w:cstheme="majorBidi"/>
          <w:sz w:val="24"/>
          <w:szCs w:val="24"/>
        </w:rPr>
        <w:t xml:space="preserve"> traditional forgery provisions to digital (</w:t>
      </w:r>
      <w:r w:rsidR="00633ED9" w:rsidRPr="007731CC">
        <w:rPr>
          <w:rFonts w:asciiTheme="majorBidi" w:hAnsiTheme="majorBidi" w:cstheme="majorBidi"/>
          <w:sz w:val="24"/>
          <w:szCs w:val="24"/>
        </w:rPr>
        <w:t>information-based) forgery must strictly adhere to the principle of legality, the</w:t>
      </w:r>
      <w:r w:rsidRPr="007731CC">
        <w:rPr>
          <w:rFonts w:asciiTheme="majorBidi" w:hAnsiTheme="majorBidi" w:cstheme="majorBidi"/>
          <w:sz w:val="24"/>
          <w:szCs w:val="24"/>
        </w:rPr>
        <w:t xml:space="preserve"> requirement that crimes and penalties be explicitly defined by law. It is impermissible to expand the scope of criminal provisions through analogy or to attribute to a legal text a meaning that transcends its explicit wording. Consequently, </w:t>
      </w:r>
      <w:r w:rsidR="00E35610" w:rsidRPr="007731CC">
        <w:rPr>
          <w:rFonts w:asciiTheme="majorBidi" w:hAnsiTheme="majorBidi" w:cstheme="majorBidi"/>
          <w:sz w:val="24"/>
          <w:szCs w:val="24"/>
        </w:rPr>
        <w:t xml:space="preserve">the specific legal provision criminalizing the forgery of electronic documents takes priority; the general rules of the Law on Crimes and Penalties apply only to matters not otherwise addressed by a specific </w:t>
      </w:r>
      <w:r w:rsidR="00633ED9" w:rsidRPr="007731CC">
        <w:rPr>
          <w:rFonts w:asciiTheme="majorBidi" w:hAnsiTheme="majorBidi" w:cstheme="majorBidi"/>
          <w:sz w:val="24"/>
          <w:szCs w:val="24"/>
        </w:rPr>
        <w:t>provision, such</w:t>
      </w:r>
      <w:r w:rsidR="00E35610" w:rsidRPr="007731CC">
        <w:rPr>
          <w:rFonts w:asciiTheme="majorBidi" w:hAnsiTheme="majorBidi" w:cstheme="majorBidi"/>
          <w:sz w:val="24"/>
          <w:szCs w:val="24"/>
        </w:rPr>
        <w:t xml:space="preserve"> as </w:t>
      </w:r>
      <w:r w:rsidRPr="007731CC">
        <w:rPr>
          <w:rFonts w:asciiTheme="majorBidi" w:hAnsiTheme="majorBidi" w:cstheme="majorBidi"/>
          <w:sz w:val="24"/>
          <w:szCs w:val="24"/>
        </w:rPr>
        <w:t>intent, complicity, attempt, and the concurrence of multiple offenses.</w:t>
      </w:r>
      <w:r w:rsidR="006534E3" w:rsidRPr="007731CC">
        <w:rPr>
          <w:rFonts w:asciiTheme="majorBidi" w:hAnsiTheme="majorBidi" w:cstheme="majorBidi"/>
          <w:sz w:val="24"/>
          <w:szCs w:val="24"/>
        </w:rPr>
        <w:t xml:space="preserve"> </w:t>
      </w:r>
      <w:r w:rsidRPr="007731CC">
        <w:rPr>
          <w:rFonts w:asciiTheme="majorBidi" w:hAnsiTheme="majorBidi" w:cstheme="majorBidi"/>
          <w:sz w:val="24"/>
          <w:szCs w:val="24"/>
        </w:rPr>
        <w:t xml:space="preserve">Comparative studies suggest that the general principles of traditional </w:t>
      </w:r>
      <w:r w:rsidR="00633ED9" w:rsidRPr="007731CC">
        <w:rPr>
          <w:rFonts w:asciiTheme="majorBidi" w:hAnsiTheme="majorBidi" w:cstheme="majorBidi"/>
          <w:sz w:val="24"/>
          <w:szCs w:val="24"/>
        </w:rPr>
        <w:t>forgery, namely, the alteration of truth, the infliction of harm, and the presence of criminal intent, can</w:t>
      </w:r>
      <w:r w:rsidRPr="007731CC">
        <w:rPr>
          <w:rFonts w:asciiTheme="majorBidi" w:hAnsiTheme="majorBidi" w:cstheme="majorBidi"/>
          <w:sz w:val="24"/>
          <w:szCs w:val="24"/>
        </w:rPr>
        <w:t xml:space="preserve"> be applied to digital forgery. Nevertheless, one cannot simply transpose every </w:t>
      </w:r>
      <w:r w:rsidRPr="007731CC">
        <w:rPr>
          <w:rFonts w:asciiTheme="majorBidi" w:hAnsiTheme="majorBidi" w:cstheme="majorBidi"/>
          <w:sz w:val="24"/>
          <w:szCs w:val="24"/>
        </w:rPr>
        <w:lastRenderedPageBreak/>
        <w:t xml:space="preserve">physical manifestation of </w:t>
      </w:r>
      <w:r w:rsidR="00633ED9" w:rsidRPr="007731CC">
        <w:rPr>
          <w:rFonts w:asciiTheme="majorBidi" w:hAnsiTheme="majorBidi" w:cstheme="majorBidi"/>
          <w:sz w:val="24"/>
          <w:szCs w:val="24"/>
        </w:rPr>
        <w:t xml:space="preserve">paper-based forgery </w:t>
      </w:r>
      <w:r w:rsidRPr="007731CC">
        <w:rPr>
          <w:rFonts w:asciiTheme="majorBidi" w:hAnsiTheme="majorBidi" w:cstheme="majorBidi"/>
          <w:sz w:val="24"/>
          <w:szCs w:val="24"/>
        </w:rPr>
        <w:t xml:space="preserve">into the digital realm, as </w:t>
      </w:r>
      <w:r w:rsidR="00E35610" w:rsidRPr="007731CC">
        <w:rPr>
          <w:rFonts w:asciiTheme="majorBidi" w:hAnsiTheme="majorBidi" w:cstheme="majorBidi"/>
          <w:sz w:val="24"/>
          <w:szCs w:val="24"/>
        </w:rPr>
        <w:t xml:space="preserve">electronic writing, digital signatures, and digital media differ fundamentally from </w:t>
      </w:r>
      <w:r w:rsidRPr="007731CC">
        <w:rPr>
          <w:rFonts w:asciiTheme="majorBidi" w:hAnsiTheme="majorBidi" w:cstheme="majorBidi"/>
          <w:sz w:val="24"/>
          <w:szCs w:val="24"/>
        </w:rPr>
        <w:t>physical documents</w:t>
      </w:r>
      <w:r w:rsidR="00974982">
        <w:rPr>
          <w:rFonts w:asciiTheme="majorBidi" w:hAnsiTheme="majorBidi" w:cstheme="majorBidi"/>
          <w:sz w:val="24"/>
          <w:szCs w:val="24"/>
        </w:rPr>
        <w:t xml:space="preserve"> </w:t>
      </w:r>
      <w:r w:rsidR="00974982" w:rsidRPr="00974982">
        <w:rPr>
          <w:rFonts w:asciiTheme="majorBidi" w:hAnsiTheme="majorBidi" w:cstheme="majorBidi"/>
          <w:sz w:val="24"/>
          <w:szCs w:val="24"/>
        </w:rPr>
        <w:t xml:space="preserve">(Mahmoud, 2024). </w:t>
      </w:r>
    </w:p>
    <w:p w14:paraId="0F2AF2A0" w14:textId="77777777" w:rsidR="006534E3" w:rsidRPr="007731CC" w:rsidRDefault="006534E3" w:rsidP="006534E3">
      <w:pPr>
        <w:spacing w:line="360" w:lineRule="auto"/>
        <w:jc w:val="both"/>
        <w:rPr>
          <w:rFonts w:asciiTheme="majorBidi" w:hAnsiTheme="majorBidi" w:cstheme="majorBidi"/>
          <w:sz w:val="24"/>
          <w:szCs w:val="24"/>
        </w:rPr>
      </w:pPr>
    </w:p>
    <w:p w14:paraId="4F667D7A" w14:textId="77777777" w:rsidR="00BA3B7E" w:rsidRPr="007731CC" w:rsidRDefault="00BA3B7E" w:rsidP="00BA3B7E">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Fourth: The Integration of Substantive Criminalization with Rules of Digital Evidence</w:t>
      </w:r>
    </w:p>
    <w:p w14:paraId="65A9E622" w14:textId="15C31859" w:rsidR="00BA3B7E" w:rsidRPr="007731CC" w:rsidRDefault="00BA3B7E" w:rsidP="00BA3B7E">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w:t>
      </w:r>
      <w:r w:rsidR="00633ED9" w:rsidRPr="007731CC">
        <w:rPr>
          <w:rFonts w:asciiTheme="majorBidi" w:hAnsiTheme="majorBidi" w:cstheme="majorBidi"/>
          <w:sz w:val="24"/>
          <w:szCs w:val="24"/>
        </w:rPr>
        <w:t>Criminalization cannot be fully effective</w:t>
      </w:r>
      <w:r w:rsidRPr="007731CC">
        <w:rPr>
          <w:rFonts w:asciiTheme="majorBidi" w:hAnsiTheme="majorBidi" w:cstheme="majorBidi"/>
          <w:sz w:val="24"/>
          <w:szCs w:val="24"/>
        </w:rPr>
        <w:t xml:space="preserve"> without technical and procedural rules that </w:t>
      </w:r>
      <w:r w:rsidR="00E35610" w:rsidRPr="007731CC">
        <w:rPr>
          <w:rFonts w:asciiTheme="majorBidi" w:hAnsiTheme="majorBidi" w:cstheme="majorBidi"/>
          <w:sz w:val="24"/>
          <w:szCs w:val="24"/>
        </w:rPr>
        <w:t>preserve electronic evidence and verify</w:t>
      </w:r>
      <w:r w:rsidRPr="007731CC">
        <w:rPr>
          <w:rFonts w:asciiTheme="majorBidi" w:hAnsiTheme="majorBidi" w:cstheme="majorBidi"/>
          <w:sz w:val="24"/>
          <w:szCs w:val="24"/>
        </w:rPr>
        <w:t xml:space="preserve"> its authenticity and integrity. Evidence of digital forgery may include the original file, metadata, system logs, emails, access logs, digital signatures, authentication certificates, device clones, and technical expert reports. </w:t>
      </w:r>
      <w:r w:rsidR="00633ED9" w:rsidRPr="007731CC">
        <w:rPr>
          <w:rFonts w:asciiTheme="majorBidi" w:hAnsiTheme="majorBidi" w:cstheme="majorBidi"/>
          <w:sz w:val="24"/>
          <w:szCs w:val="24"/>
        </w:rPr>
        <w:t xml:space="preserve">Maintaining the chain of custody is essential from </w:t>
      </w:r>
      <w:r w:rsidR="005507D1">
        <w:rPr>
          <w:rFonts w:asciiTheme="majorBidi" w:hAnsiTheme="majorBidi" w:cstheme="majorBidi"/>
          <w:sz w:val="24"/>
          <w:szCs w:val="24"/>
        </w:rPr>
        <w:t>seizure through presentation in court, including documenting all copying, extraction, and analysis processes and identifying everyone</w:t>
      </w:r>
      <w:r w:rsidRPr="007731CC">
        <w:rPr>
          <w:rFonts w:asciiTheme="majorBidi" w:hAnsiTheme="majorBidi" w:cstheme="majorBidi"/>
          <w:sz w:val="24"/>
          <w:szCs w:val="24"/>
        </w:rPr>
        <w:t xml:space="preserve"> who handled the evidence. Furthermore, measures must </w:t>
      </w:r>
      <w:r w:rsidR="00E35610" w:rsidRPr="007731CC">
        <w:rPr>
          <w:rFonts w:asciiTheme="majorBidi" w:hAnsiTheme="majorBidi" w:cstheme="majorBidi"/>
          <w:sz w:val="24"/>
          <w:szCs w:val="24"/>
        </w:rPr>
        <w:t xml:space="preserve">prevent any alteration of the content, such as creating an exact forensic copy and calculating the file's digital hash value </w:t>
      </w:r>
      <w:r w:rsidRPr="007731CC">
        <w:rPr>
          <w:rFonts w:asciiTheme="majorBidi" w:hAnsiTheme="majorBidi" w:cstheme="majorBidi"/>
          <w:sz w:val="24"/>
          <w:szCs w:val="24"/>
        </w:rPr>
        <w:t>before and after examination. Technical and legal studies indicate that the authenticity of evidence depends not merely on its existence, but on the ability to verify its origin and integrity, and to confirm that it has not been tampered with during the stages of collection, examination, and storage</w:t>
      </w:r>
      <w:r w:rsidR="00171A66" w:rsidRPr="007731CC">
        <w:rPr>
          <w:rFonts w:asciiTheme="majorBidi" w:hAnsiTheme="majorBidi" w:cstheme="majorBidi"/>
          <w:sz w:val="24"/>
          <w:szCs w:val="24"/>
        </w:rPr>
        <w:t xml:space="preserve"> (Alkhseilat, A., Al</w:t>
      </w:r>
      <w:r w:rsidR="00135FD7" w:rsidRPr="007731CC">
        <w:rPr>
          <w:rFonts w:asciiTheme="majorBidi" w:hAnsiTheme="majorBidi" w:cstheme="majorBidi"/>
          <w:sz w:val="24"/>
          <w:szCs w:val="24"/>
        </w:rPr>
        <w:t>.</w:t>
      </w:r>
      <w:r w:rsidR="00633ED9" w:rsidRPr="007731CC">
        <w:rPr>
          <w:rFonts w:asciiTheme="majorBidi" w:hAnsiTheme="majorBidi" w:cstheme="majorBidi"/>
          <w:sz w:val="24"/>
          <w:szCs w:val="24"/>
        </w:rPr>
        <w:t xml:space="preserve"> </w:t>
      </w:r>
      <w:r w:rsidR="00171A66" w:rsidRPr="007731CC">
        <w:rPr>
          <w:rFonts w:asciiTheme="majorBidi" w:hAnsiTheme="majorBidi" w:cstheme="majorBidi"/>
          <w:sz w:val="24"/>
          <w:szCs w:val="24"/>
        </w:rPr>
        <w:t>Billeh, T., Albazi, M., &amp; Al Ali, N., 2024)</w:t>
      </w:r>
      <w:r w:rsidRPr="007731CC">
        <w:rPr>
          <w:rFonts w:asciiTheme="majorBidi" w:hAnsiTheme="majorBidi" w:cstheme="majorBidi"/>
          <w:sz w:val="24"/>
          <w:szCs w:val="24"/>
        </w:rPr>
        <w:t>.</w:t>
      </w:r>
    </w:p>
    <w:p w14:paraId="604F4D71" w14:textId="77777777" w:rsidR="007A0902" w:rsidRPr="007731CC" w:rsidRDefault="007A0902" w:rsidP="006458E9">
      <w:pPr>
        <w:spacing w:after="0" w:line="240" w:lineRule="auto"/>
        <w:jc w:val="both"/>
        <w:rPr>
          <w:rFonts w:asciiTheme="majorBidi" w:hAnsiTheme="majorBidi" w:cstheme="majorBidi"/>
          <w:sz w:val="24"/>
          <w:szCs w:val="24"/>
          <w:rtl/>
        </w:rPr>
      </w:pPr>
    </w:p>
    <w:p w14:paraId="03D19697" w14:textId="336D2E67" w:rsidR="001542DD" w:rsidRPr="007731CC" w:rsidRDefault="001542DD" w:rsidP="001542DD">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Three: Elements of the Crime of Information Forgery and the Scope of Criminal Liability</w:t>
      </w:r>
    </w:p>
    <w:p w14:paraId="5B5A910C" w14:textId="633C9458" w:rsidR="001542DD" w:rsidRPr="007731CC" w:rsidRDefault="001542DD" w:rsidP="001542DD">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First: The Legal Basis (Principle of Legality)</w:t>
      </w:r>
    </w:p>
    <w:p w14:paraId="3F41B546" w14:textId="69CE4FA0" w:rsidR="000F6437" w:rsidRPr="007731CC" w:rsidRDefault="001542DD" w:rsidP="006458E9">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legal basis for the crime of information forgery rests </w:t>
      </w:r>
      <w:r w:rsidR="00E35610" w:rsidRPr="007731CC">
        <w:rPr>
          <w:rFonts w:asciiTheme="majorBidi" w:hAnsiTheme="majorBidi" w:cstheme="majorBidi"/>
          <w:sz w:val="24"/>
          <w:szCs w:val="24"/>
        </w:rPr>
        <w:t>on</w:t>
      </w:r>
      <w:r w:rsidRPr="007731CC">
        <w:rPr>
          <w:rFonts w:asciiTheme="majorBidi" w:hAnsiTheme="majorBidi" w:cstheme="majorBidi"/>
          <w:sz w:val="24"/>
          <w:szCs w:val="24"/>
        </w:rPr>
        <w:t xml:space="preserve"> a </w:t>
      </w:r>
      <w:r w:rsidR="00633ED9" w:rsidRPr="007731CC">
        <w:rPr>
          <w:rFonts w:asciiTheme="majorBidi" w:hAnsiTheme="majorBidi" w:cstheme="majorBidi"/>
          <w:sz w:val="24"/>
          <w:szCs w:val="24"/>
        </w:rPr>
        <w:t>pre-existing</w:t>
      </w:r>
      <w:r w:rsidRPr="007731CC">
        <w:rPr>
          <w:rFonts w:asciiTheme="majorBidi" w:hAnsiTheme="majorBidi" w:cstheme="majorBidi"/>
          <w:sz w:val="24"/>
          <w:szCs w:val="24"/>
        </w:rPr>
        <w:t xml:space="preserve"> legal provision that criminalizes the act and prescribes a penalty, in accordance with the principle that "there is no crime and no punishment except as provided by law." In the legislation of the United Arab Emirates, this principle is established through Article (14) of Federal </w:t>
      </w:r>
      <w:r w:rsidR="00633ED9" w:rsidRPr="007731CC">
        <w:rPr>
          <w:rFonts w:asciiTheme="majorBidi" w:hAnsiTheme="majorBidi" w:cstheme="majorBidi"/>
          <w:sz w:val="24"/>
          <w:szCs w:val="24"/>
        </w:rPr>
        <w:t>Decree-Law</w:t>
      </w:r>
      <w:r w:rsidRPr="007731CC">
        <w:rPr>
          <w:rFonts w:asciiTheme="majorBidi" w:hAnsiTheme="majorBidi" w:cstheme="majorBidi"/>
          <w:sz w:val="24"/>
          <w:szCs w:val="24"/>
        </w:rPr>
        <w:t xml:space="preserve"> No. (34) of 2021 Concerning Combating Rumors and Cybercrimes, and Article (39) of Federal </w:t>
      </w:r>
      <w:r w:rsidR="00633ED9" w:rsidRPr="007731CC">
        <w:rPr>
          <w:rFonts w:asciiTheme="majorBidi" w:hAnsiTheme="majorBidi" w:cstheme="majorBidi"/>
          <w:sz w:val="24"/>
          <w:szCs w:val="24"/>
        </w:rPr>
        <w:t>Decree-Law</w:t>
      </w:r>
      <w:r w:rsidRPr="007731CC">
        <w:rPr>
          <w:rFonts w:asciiTheme="majorBidi" w:hAnsiTheme="majorBidi" w:cstheme="majorBidi"/>
          <w:sz w:val="24"/>
          <w:szCs w:val="24"/>
        </w:rPr>
        <w:t xml:space="preserve"> No. (46) of 2021 Concerning Electronic Transactions and Trust Services, in addition to the general provisions </w:t>
      </w:r>
      <w:r w:rsidR="00E35610" w:rsidRPr="007731CC">
        <w:rPr>
          <w:rFonts w:asciiTheme="majorBidi" w:hAnsiTheme="majorBidi" w:cstheme="majorBidi"/>
          <w:sz w:val="24"/>
          <w:szCs w:val="24"/>
        </w:rPr>
        <w:t>outlined in</w:t>
      </w:r>
      <w:r w:rsidRPr="007731CC">
        <w:rPr>
          <w:rFonts w:asciiTheme="majorBidi" w:hAnsiTheme="majorBidi" w:cstheme="majorBidi"/>
          <w:sz w:val="24"/>
          <w:szCs w:val="24"/>
        </w:rPr>
        <w:t xml:space="preserve"> the Penal Code.</w:t>
      </w:r>
      <w:r w:rsidR="007731CC" w:rsidRPr="007731CC">
        <w:rPr>
          <w:rFonts w:asciiTheme="majorBidi" w:hAnsiTheme="majorBidi" w:cstheme="majorBidi"/>
          <w:sz w:val="24"/>
          <w:szCs w:val="24"/>
        </w:rPr>
        <w:t xml:space="preserve"> </w:t>
      </w:r>
      <w:r w:rsidRPr="007731CC">
        <w:rPr>
          <w:rFonts w:asciiTheme="majorBidi" w:hAnsiTheme="majorBidi" w:cstheme="majorBidi"/>
          <w:sz w:val="24"/>
          <w:szCs w:val="24"/>
        </w:rPr>
        <w:t>Applying the principle of legality requires distinguishing information forgery from other acts involving electronic documents and systems. For instance, unauthorized access to an information system may constitute a separate offense</w:t>
      </w:r>
      <w:r w:rsidR="00E35610" w:rsidRPr="007731CC">
        <w:rPr>
          <w:rFonts w:asciiTheme="majorBidi" w:hAnsiTheme="majorBidi" w:cstheme="majorBidi"/>
          <w:sz w:val="24"/>
          <w:szCs w:val="24"/>
        </w:rPr>
        <w:t>. At the same time,</w:t>
      </w:r>
      <w:r w:rsidRPr="007731CC">
        <w:rPr>
          <w:rFonts w:asciiTheme="majorBidi" w:hAnsiTheme="majorBidi" w:cstheme="majorBidi"/>
          <w:sz w:val="24"/>
          <w:szCs w:val="24"/>
        </w:rPr>
        <w:t xml:space="preserve"> the misappropriation, deletion, or alteration of data may amount to a cyberattack governed by other </w:t>
      </w:r>
      <w:r w:rsidRPr="007731CC">
        <w:rPr>
          <w:rFonts w:asciiTheme="majorBidi" w:hAnsiTheme="majorBidi" w:cstheme="majorBidi"/>
          <w:sz w:val="24"/>
          <w:szCs w:val="24"/>
        </w:rPr>
        <w:lastRenderedPageBreak/>
        <w:t xml:space="preserve">criminal provisions. An act is not classified as forgery merely because a technical change has occurred; rather, it must involve </w:t>
      </w:r>
      <w:r w:rsidR="00E35610" w:rsidRPr="007731CC">
        <w:rPr>
          <w:rFonts w:asciiTheme="majorBidi" w:hAnsiTheme="majorBidi" w:cstheme="majorBidi"/>
          <w:sz w:val="24"/>
          <w:szCs w:val="24"/>
        </w:rPr>
        <w:t>altering the truth in</w:t>
      </w:r>
      <w:r w:rsidRPr="007731CC">
        <w:rPr>
          <w:rFonts w:asciiTheme="majorBidi" w:hAnsiTheme="majorBidi" w:cstheme="majorBidi"/>
          <w:sz w:val="24"/>
          <w:szCs w:val="24"/>
        </w:rPr>
        <w:t xml:space="preserve"> an electronic document that holds legal or evidentiary value, and it must satisfy all other conditions stipulated by the relevant legal provision. Furthermore, </w:t>
      </w:r>
      <w:r w:rsidR="00E35610" w:rsidRPr="007731CC">
        <w:rPr>
          <w:rFonts w:asciiTheme="majorBidi" w:hAnsiTheme="majorBidi" w:cstheme="majorBidi"/>
          <w:sz w:val="24"/>
          <w:szCs w:val="24"/>
        </w:rPr>
        <w:t>merely creating a fictitious file is not necessarily sufficient to constitute the crime unless it includes</w:t>
      </w:r>
      <w:r w:rsidRPr="007731CC">
        <w:rPr>
          <w:rFonts w:asciiTheme="majorBidi" w:hAnsiTheme="majorBidi" w:cstheme="majorBidi"/>
          <w:sz w:val="24"/>
          <w:szCs w:val="24"/>
        </w:rPr>
        <w:t xml:space="preserve"> the legal elements required to be deemed a forged document capable of being invoked or used.</w:t>
      </w:r>
    </w:p>
    <w:p w14:paraId="5A78AC03" w14:textId="5A99E508" w:rsidR="000F6437" w:rsidRPr="007731CC" w:rsidRDefault="000F6437" w:rsidP="000F6437">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The Material Element</w:t>
      </w:r>
    </w:p>
    <w:p w14:paraId="6CAC0182" w14:textId="2A1B8A4E" w:rsidR="000F6437" w:rsidRPr="007731CC" w:rsidRDefault="000F6437" w:rsidP="000F6437">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material element of </w:t>
      </w:r>
      <w:r w:rsidR="00927CF9" w:rsidRPr="007731CC">
        <w:rPr>
          <w:rFonts w:asciiTheme="majorBidi" w:hAnsiTheme="majorBidi" w:cstheme="majorBidi"/>
          <w:sz w:val="24"/>
          <w:szCs w:val="24"/>
        </w:rPr>
        <w:t>digital forgery is established through criminal conduct directed at an electronic document or data that serves a legal or evidentiary function, resulting in an alteration of the truth in a manner capable of harming</w:t>
      </w:r>
      <w:r w:rsidRPr="007731CC">
        <w:rPr>
          <w:rFonts w:asciiTheme="majorBidi" w:hAnsiTheme="majorBidi" w:cstheme="majorBidi"/>
          <w:sz w:val="24"/>
          <w:szCs w:val="24"/>
        </w:rPr>
        <w:t xml:space="preserve"> an interest protected by law. Consequently, analyzing this element requires examining the nature of the act committed, the object of the infringement, the resulting outcome, and</w:t>
      </w:r>
      <w:r w:rsidR="00633ED9" w:rsidRPr="007731CC">
        <w:rPr>
          <w:rFonts w:asciiTheme="majorBidi" w:hAnsiTheme="majorBidi" w:cstheme="majorBidi"/>
          <w:sz w:val="24"/>
          <w:szCs w:val="24"/>
        </w:rPr>
        <w:t>, where legally required, a causal link</w:t>
      </w:r>
      <w:r w:rsidRPr="007731CC">
        <w:rPr>
          <w:rFonts w:asciiTheme="majorBidi" w:hAnsiTheme="majorBidi" w:cstheme="majorBidi"/>
          <w:sz w:val="24"/>
          <w:szCs w:val="24"/>
        </w:rPr>
        <w:t xml:space="preserve">. Criminal conduct </w:t>
      </w:r>
      <w:r w:rsidR="00633ED9" w:rsidRPr="007731CC">
        <w:rPr>
          <w:rFonts w:asciiTheme="majorBidi" w:hAnsiTheme="majorBidi" w:cstheme="majorBidi"/>
          <w:sz w:val="24"/>
          <w:szCs w:val="24"/>
        </w:rPr>
        <w:t>includes any intentional act that alters the truth in an electronic document or creates</w:t>
      </w:r>
      <w:r w:rsidRPr="007731CC">
        <w:rPr>
          <w:rFonts w:asciiTheme="majorBidi" w:hAnsiTheme="majorBidi" w:cstheme="majorBidi"/>
          <w:sz w:val="24"/>
          <w:szCs w:val="24"/>
        </w:rPr>
        <w:t xml:space="preserve"> a false document</w:t>
      </w:r>
      <w:r w:rsidR="00A773FC">
        <w:rPr>
          <w:rFonts w:asciiTheme="majorBidi" w:hAnsiTheme="majorBidi" w:cstheme="majorBidi"/>
          <w:sz w:val="24"/>
          <w:szCs w:val="24"/>
        </w:rPr>
        <w:t xml:space="preserve"> </w:t>
      </w:r>
      <w:r w:rsidR="00A773FC" w:rsidRPr="00A773FC">
        <w:rPr>
          <w:rFonts w:asciiTheme="majorBidi" w:hAnsiTheme="majorBidi" w:cstheme="majorBidi"/>
          <w:sz w:val="24"/>
          <w:szCs w:val="24"/>
        </w:rPr>
        <w:t>(Ibnususilo, E., Shalihah, F., Hariz, H. S. S., Barak, A. M., &amp; Ezzerouali, S., 2026)</w:t>
      </w:r>
      <w:r w:rsidRPr="007731CC">
        <w:rPr>
          <w:rFonts w:asciiTheme="majorBidi" w:hAnsiTheme="majorBidi" w:cstheme="majorBidi"/>
          <w:sz w:val="24"/>
          <w:szCs w:val="24"/>
        </w:rPr>
        <w:t xml:space="preserve">. This includes, for example, generating a document and attributing it to an individual or entity that did not issue it; modifying </w:t>
      </w:r>
      <w:r w:rsidR="00C82C5E">
        <w:rPr>
          <w:rFonts w:asciiTheme="majorBidi" w:hAnsiTheme="majorBidi" w:cstheme="majorBidi"/>
          <w:sz w:val="24"/>
          <w:szCs w:val="24"/>
        </w:rPr>
        <w:t>a valid document's data after</w:t>
      </w:r>
      <w:r w:rsidRPr="007731CC">
        <w:rPr>
          <w:rFonts w:asciiTheme="majorBidi" w:hAnsiTheme="majorBidi" w:cstheme="majorBidi"/>
          <w:sz w:val="24"/>
          <w:szCs w:val="24"/>
        </w:rPr>
        <w:t xml:space="preserve"> issuance; or altering the financial value, date, name, or professional title contained therein. Forgery may also be committed by adding an unauthorized electronic signature or seal, using an authentication certificate issued in another person’s name, replacing a valid file with a modified version within an information system, or tampering with data stored in an official or private electronic record.</w:t>
      </w:r>
    </w:p>
    <w:p w14:paraId="004FDE34" w14:textId="0D74FB51" w:rsidR="00852AA0" w:rsidRPr="007731CC" w:rsidRDefault="00852AA0" w:rsidP="00852AA0">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alteration need not be confined to the document’s outward appearance; it may </w:t>
      </w:r>
      <w:r w:rsidR="00633ED9" w:rsidRPr="007731CC">
        <w:rPr>
          <w:rFonts w:asciiTheme="majorBidi" w:hAnsiTheme="majorBidi" w:cstheme="majorBidi"/>
          <w:sz w:val="24"/>
          <w:szCs w:val="24"/>
        </w:rPr>
        <w:t>involve internal data, an electronic signature, source information, or the date of issuance, provided the</w:t>
      </w:r>
      <w:r w:rsidRPr="007731CC">
        <w:rPr>
          <w:rFonts w:asciiTheme="majorBidi" w:hAnsiTheme="majorBidi" w:cstheme="majorBidi"/>
          <w:sz w:val="24"/>
          <w:szCs w:val="24"/>
        </w:rPr>
        <w:t xml:space="preserve"> alteration compromises the document’s authenticity, the validity of its attribution, or the integrity of its content. Consequently, digital forgery is not limited to mimicking the external form of documents; it </w:t>
      </w:r>
      <w:r w:rsidR="00633ED9" w:rsidRPr="007731CC">
        <w:rPr>
          <w:rFonts w:asciiTheme="majorBidi" w:hAnsiTheme="majorBidi" w:cstheme="majorBidi"/>
          <w:sz w:val="24"/>
          <w:szCs w:val="24"/>
        </w:rPr>
        <w:t>also includes technical manipulations that alter the truth of</w:t>
      </w:r>
      <w:r w:rsidRPr="007731CC">
        <w:rPr>
          <w:rFonts w:asciiTheme="majorBidi" w:hAnsiTheme="majorBidi" w:cstheme="majorBidi"/>
          <w:sz w:val="24"/>
          <w:szCs w:val="24"/>
        </w:rPr>
        <w:t xml:space="preserve"> a document’s content or its legal and evidentiary characteristics</w:t>
      </w:r>
      <w:r w:rsidR="00C92F85">
        <w:rPr>
          <w:rFonts w:asciiTheme="majorBidi" w:hAnsiTheme="majorBidi" w:cstheme="majorBidi"/>
          <w:sz w:val="24"/>
          <w:szCs w:val="24"/>
        </w:rPr>
        <w:t xml:space="preserve"> </w:t>
      </w:r>
      <w:r w:rsidR="00C92F85" w:rsidRPr="00C92F85">
        <w:rPr>
          <w:rFonts w:asciiTheme="majorBidi" w:hAnsiTheme="majorBidi" w:cstheme="majorBidi"/>
          <w:sz w:val="24"/>
          <w:szCs w:val="24"/>
        </w:rPr>
        <w:t xml:space="preserve">(Maghayreh, A. </w:t>
      </w:r>
      <w:r w:rsidR="00C82C5E">
        <w:rPr>
          <w:rFonts w:asciiTheme="majorBidi" w:hAnsiTheme="majorBidi" w:cstheme="majorBidi"/>
          <w:sz w:val="24"/>
          <w:szCs w:val="24"/>
        </w:rPr>
        <w:t>E. Din Mansour</w:t>
      </w:r>
      <w:r w:rsidR="00C92F85" w:rsidRPr="00C92F85">
        <w:rPr>
          <w:rFonts w:asciiTheme="majorBidi" w:hAnsiTheme="majorBidi" w:cstheme="majorBidi"/>
          <w:sz w:val="24"/>
          <w:szCs w:val="24"/>
        </w:rPr>
        <w:t>, 2024)</w:t>
      </w:r>
      <w:r w:rsidRPr="007731CC">
        <w:rPr>
          <w:rFonts w:asciiTheme="majorBidi" w:hAnsiTheme="majorBidi" w:cstheme="majorBidi"/>
          <w:sz w:val="24"/>
          <w:szCs w:val="24"/>
        </w:rPr>
        <w:t xml:space="preserve">. The object of the crime consists of an electronic document, signature, seal, authentication certificate, or any other component that serves a legal or evidentiary function recognized by law. For this to apply, the object must be capable of being invoked or relied upon to prove a fact, right, or obligation, or to establish a legal effect. Data that does not serve such a function may fall outside the </w:t>
      </w:r>
      <w:r w:rsidR="005507D1">
        <w:rPr>
          <w:rFonts w:asciiTheme="majorBidi" w:hAnsiTheme="majorBidi" w:cstheme="majorBidi"/>
          <w:sz w:val="24"/>
          <w:szCs w:val="24"/>
        </w:rPr>
        <w:t xml:space="preserve">legal definition </w:t>
      </w:r>
      <w:r w:rsidR="005507D1">
        <w:rPr>
          <w:rFonts w:asciiTheme="majorBidi" w:hAnsiTheme="majorBidi" w:cstheme="majorBidi"/>
          <w:sz w:val="24"/>
          <w:szCs w:val="24"/>
        </w:rPr>
        <w:lastRenderedPageBreak/>
        <w:t>of forgery</w:t>
      </w:r>
      <w:r w:rsidR="00633ED9" w:rsidRPr="007731CC">
        <w:rPr>
          <w:rFonts w:asciiTheme="majorBidi" w:hAnsiTheme="majorBidi" w:cstheme="majorBidi"/>
          <w:sz w:val="24"/>
          <w:szCs w:val="24"/>
        </w:rPr>
        <w:t>. However,</w:t>
      </w:r>
      <w:r w:rsidRPr="007731CC">
        <w:rPr>
          <w:rFonts w:asciiTheme="majorBidi" w:hAnsiTheme="majorBidi" w:cstheme="majorBidi"/>
          <w:sz w:val="24"/>
          <w:szCs w:val="24"/>
        </w:rPr>
        <w:t xml:space="preserve"> manipulating it could still constitute a different type of cybercrime, depending on the nature of the act and the applicable legal provisions </w:t>
      </w:r>
      <w:r w:rsidR="00AA7662" w:rsidRPr="00AA7662">
        <w:rPr>
          <w:rFonts w:asciiTheme="majorBidi" w:hAnsiTheme="majorBidi" w:cstheme="majorBidi"/>
          <w:sz w:val="24"/>
          <w:szCs w:val="24"/>
        </w:rPr>
        <w:t xml:space="preserve">(Dalla Corte, L., 2022). </w:t>
      </w:r>
    </w:p>
    <w:p w14:paraId="202395F6" w14:textId="2A4C93B2" w:rsidR="00AF0CCB" w:rsidRPr="007731CC" w:rsidRDefault="00AF0CCB" w:rsidP="00D95835">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Damage is a fundamental element in the analysis of the *actus reus* (the physical component of a crime). It refers to the infringement of a right or interest protected by law, resulting from </w:t>
      </w:r>
      <w:r w:rsidR="005507D1">
        <w:rPr>
          <w:rFonts w:asciiTheme="majorBidi" w:hAnsiTheme="majorBidi" w:cstheme="majorBidi"/>
          <w:sz w:val="24"/>
          <w:szCs w:val="24"/>
        </w:rPr>
        <w:t>a change in</w:t>
      </w:r>
      <w:r w:rsidRPr="007731CC">
        <w:rPr>
          <w:rFonts w:asciiTheme="majorBidi" w:hAnsiTheme="majorBidi" w:cstheme="majorBidi"/>
          <w:sz w:val="24"/>
          <w:szCs w:val="24"/>
        </w:rPr>
        <w:t xml:space="preserve"> the truth. Such damage may be </w:t>
      </w:r>
      <w:r w:rsidR="00633ED9" w:rsidRPr="007731CC">
        <w:rPr>
          <w:rFonts w:asciiTheme="majorBidi" w:hAnsiTheme="majorBidi" w:cstheme="majorBidi"/>
          <w:sz w:val="24"/>
          <w:szCs w:val="24"/>
        </w:rPr>
        <w:t>material, for instance, the loss of funds or the acquisition of an undue benefit, or non-material</w:t>
      </w:r>
      <w:r w:rsidRPr="007731CC">
        <w:rPr>
          <w:rFonts w:asciiTheme="majorBidi" w:hAnsiTheme="majorBidi" w:cstheme="majorBidi"/>
          <w:sz w:val="24"/>
          <w:szCs w:val="24"/>
        </w:rPr>
        <w:t xml:space="preserve">, such as harm to an individual’s reputation or the attribution of false statements to them. It may also be general in nature, affecting public trust in government documents, identification systems, or electronic signature and authentication frameworks. In cases of forgery, </w:t>
      </w:r>
      <w:r w:rsidR="00633ED9" w:rsidRPr="007731CC">
        <w:rPr>
          <w:rFonts w:asciiTheme="majorBidi" w:hAnsiTheme="majorBidi" w:cstheme="majorBidi"/>
          <w:sz w:val="24"/>
          <w:szCs w:val="24"/>
        </w:rPr>
        <w:t>actual damage is not always necessary</w:t>
      </w:r>
      <w:r w:rsidRPr="007731CC">
        <w:rPr>
          <w:rFonts w:asciiTheme="majorBidi" w:hAnsiTheme="majorBidi" w:cstheme="majorBidi"/>
          <w:sz w:val="24"/>
          <w:szCs w:val="24"/>
        </w:rPr>
        <w:t xml:space="preserve">; it suffices that the act is inherently capable of causing such damage, </w:t>
      </w:r>
      <w:r w:rsidR="005507D1">
        <w:rPr>
          <w:rFonts w:asciiTheme="majorBidi" w:hAnsiTheme="majorBidi" w:cstheme="majorBidi"/>
          <w:sz w:val="24"/>
          <w:szCs w:val="24"/>
        </w:rPr>
        <w:t>under</w:t>
      </w:r>
      <w:r w:rsidRPr="007731CC">
        <w:rPr>
          <w:rFonts w:asciiTheme="majorBidi" w:hAnsiTheme="majorBidi" w:cstheme="majorBidi"/>
          <w:sz w:val="24"/>
          <w:szCs w:val="24"/>
        </w:rPr>
        <w:t xml:space="preserve"> the criteria established by law. Criminal liability may arise the moment a forged document is created that is sufficiently convincing to deceive others or to be relied upon in a legal transaction.</w:t>
      </w:r>
    </w:p>
    <w:p w14:paraId="79D35F22" w14:textId="77777777" w:rsidR="00D95835" w:rsidRPr="007731CC" w:rsidRDefault="00D95835" w:rsidP="005507D1">
      <w:pPr>
        <w:spacing w:after="0" w:line="240" w:lineRule="auto"/>
        <w:jc w:val="both"/>
        <w:rPr>
          <w:rFonts w:asciiTheme="majorBidi" w:hAnsiTheme="majorBidi" w:cstheme="majorBidi"/>
          <w:sz w:val="24"/>
          <w:szCs w:val="24"/>
        </w:rPr>
      </w:pPr>
    </w:p>
    <w:p w14:paraId="6B90DE6F" w14:textId="017A9542" w:rsidR="00D95835" w:rsidRPr="007731CC" w:rsidRDefault="00D95835" w:rsidP="00D95835">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The Mental Element (Mens Rea)</w:t>
      </w:r>
    </w:p>
    <w:p w14:paraId="06E39617" w14:textId="5E73608A" w:rsidR="00AF0CCB" w:rsidRPr="007731CC" w:rsidRDefault="00D95835" w:rsidP="006458E9">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5507D1">
        <w:rPr>
          <w:rFonts w:asciiTheme="majorBidi" w:hAnsiTheme="majorBidi" w:cstheme="majorBidi"/>
          <w:sz w:val="24"/>
          <w:szCs w:val="24"/>
        </w:rPr>
        <w:t xml:space="preserve">Information forgery is an intentional offense that requires </w:t>
      </w:r>
      <w:r w:rsidRPr="007731CC">
        <w:rPr>
          <w:rFonts w:asciiTheme="majorBidi" w:hAnsiTheme="majorBidi" w:cstheme="majorBidi"/>
          <w:sz w:val="24"/>
          <w:szCs w:val="24"/>
        </w:rPr>
        <w:t xml:space="preserve">criminal intent. Liability cannot be established solely by </w:t>
      </w:r>
      <w:r w:rsidR="005507D1">
        <w:rPr>
          <w:rFonts w:asciiTheme="majorBidi" w:hAnsiTheme="majorBidi" w:cstheme="majorBidi"/>
          <w:sz w:val="24"/>
          <w:szCs w:val="24"/>
        </w:rPr>
        <w:t>a technical modification or alteration of data; the prosecution must prove</w:t>
      </w:r>
      <w:r w:rsidRPr="007731CC">
        <w:rPr>
          <w:rFonts w:asciiTheme="majorBidi" w:hAnsiTheme="majorBidi" w:cstheme="majorBidi"/>
          <w:sz w:val="24"/>
          <w:szCs w:val="24"/>
        </w:rPr>
        <w:t xml:space="preserve"> that the perpetrator’s will was directed toward committing the criminalized act. The mental element requires both knowledge and intent</w:t>
      </w:r>
      <w:r w:rsidR="0031505F">
        <w:rPr>
          <w:rFonts w:asciiTheme="majorBidi" w:hAnsiTheme="majorBidi" w:cstheme="majorBidi"/>
          <w:sz w:val="24"/>
          <w:szCs w:val="24"/>
        </w:rPr>
        <w:t xml:space="preserve"> and, depending on the nature and drafting of the relevant legal provision, may also require</w:t>
      </w:r>
      <w:r w:rsidRPr="007731CC">
        <w:rPr>
          <w:rFonts w:asciiTheme="majorBidi" w:hAnsiTheme="majorBidi" w:cstheme="majorBidi"/>
          <w:sz w:val="24"/>
          <w:szCs w:val="24"/>
        </w:rPr>
        <w:t xml:space="preserve"> a "special intent."</w:t>
      </w:r>
      <w:r w:rsidR="006458E9">
        <w:rPr>
          <w:rFonts w:asciiTheme="majorBidi" w:hAnsiTheme="majorBidi" w:cstheme="majorBidi" w:hint="cs"/>
          <w:sz w:val="24"/>
          <w:szCs w:val="24"/>
          <w:rtl/>
        </w:rPr>
        <w:t xml:space="preserve"> </w:t>
      </w:r>
      <w:r w:rsidRPr="007731CC">
        <w:rPr>
          <w:rFonts w:asciiTheme="majorBidi" w:hAnsiTheme="majorBidi" w:cstheme="majorBidi"/>
          <w:sz w:val="24"/>
          <w:szCs w:val="24"/>
        </w:rPr>
        <w:t xml:space="preserve"> General criminal intent is established when the perpetrator </w:t>
      </w:r>
      <w:r w:rsidR="003921D2">
        <w:rPr>
          <w:rFonts w:asciiTheme="majorBidi" w:hAnsiTheme="majorBidi" w:cstheme="majorBidi"/>
          <w:sz w:val="24"/>
          <w:szCs w:val="24"/>
        </w:rPr>
        <w:t xml:space="preserve">knows the nature of their actions and understands that they are altering the truth in an electronic document without legal authorization, </w:t>
      </w:r>
      <w:r w:rsidR="008600AF">
        <w:rPr>
          <w:rFonts w:asciiTheme="majorBidi" w:hAnsiTheme="majorBidi" w:cstheme="majorBidi"/>
          <w:sz w:val="24"/>
          <w:szCs w:val="24"/>
        </w:rPr>
        <w:t xml:space="preserve">and directs their will </w:t>
      </w:r>
      <w:r w:rsidR="003921D2">
        <w:rPr>
          <w:rFonts w:asciiTheme="majorBidi" w:hAnsiTheme="majorBidi" w:cstheme="majorBidi"/>
          <w:sz w:val="24"/>
          <w:szCs w:val="24"/>
        </w:rPr>
        <w:t>toward making that</w:t>
      </w:r>
      <w:r w:rsidRPr="007731CC">
        <w:rPr>
          <w:rFonts w:asciiTheme="majorBidi" w:hAnsiTheme="majorBidi" w:cstheme="majorBidi"/>
          <w:sz w:val="24"/>
          <w:szCs w:val="24"/>
        </w:rPr>
        <w:t xml:space="preserve"> change. Consequently, errors in data entry, or modifications resulting from technical malfunctions or authorized technical updates, do not constitute criminal </w:t>
      </w:r>
      <w:r w:rsidR="005507D1">
        <w:rPr>
          <w:rFonts w:asciiTheme="majorBidi" w:hAnsiTheme="majorBidi" w:cstheme="majorBidi"/>
          <w:sz w:val="24"/>
          <w:szCs w:val="24"/>
        </w:rPr>
        <w:t>forgery unless</w:t>
      </w:r>
      <w:r w:rsidRPr="007731CC">
        <w:rPr>
          <w:rFonts w:asciiTheme="majorBidi" w:hAnsiTheme="majorBidi" w:cstheme="majorBidi"/>
          <w:sz w:val="24"/>
          <w:szCs w:val="24"/>
        </w:rPr>
        <w:t xml:space="preserve"> it is proven that the perpetrator intentionally altered the truth and that all other legal elements of the offense are present. This distinction is crucial for differentiating between intentional criminal conduct and technical or administrative errors that may occur during the processing of electronic documents (Al</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Thunayan, 2024). As for "special intent," it </w:t>
      </w:r>
      <w:r w:rsidR="005507D1">
        <w:rPr>
          <w:rFonts w:asciiTheme="majorBidi" w:hAnsiTheme="majorBidi" w:cstheme="majorBidi"/>
          <w:sz w:val="24"/>
          <w:szCs w:val="24"/>
        </w:rPr>
        <w:t>refers to the perpetrator’s intention to use the forged document for its intended purpose, or to enable others to use it as if it were authentic, provided the applicable legal provision requires such intent</w:t>
      </w:r>
      <w:r w:rsidRPr="007731CC">
        <w:rPr>
          <w:rFonts w:asciiTheme="majorBidi" w:hAnsiTheme="majorBidi" w:cstheme="majorBidi"/>
          <w:sz w:val="24"/>
          <w:szCs w:val="24"/>
        </w:rPr>
        <w:t xml:space="preserve">. </w:t>
      </w:r>
      <w:r w:rsidR="005507D1">
        <w:rPr>
          <w:rFonts w:asciiTheme="majorBidi" w:hAnsiTheme="majorBidi" w:cstheme="majorBidi"/>
          <w:sz w:val="24"/>
          <w:szCs w:val="24"/>
        </w:rPr>
        <w:t xml:space="preserve">The document need not have been used, so long as it is proven that the legally required intent existed when the </w:t>
      </w:r>
      <w:r w:rsidRPr="007731CC">
        <w:rPr>
          <w:rFonts w:asciiTheme="majorBidi" w:hAnsiTheme="majorBidi" w:cstheme="majorBidi"/>
          <w:sz w:val="24"/>
          <w:szCs w:val="24"/>
        </w:rPr>
        <w:t xml:space="preserve">forgery was committed. Furthermore, a distinction should be made between the intent to use a forged document and the intent to cause harm or secure </w:t>
      </w:r>
      <w:r w:rsidRPr="007731CC">
        <w:rPr>
          <w:rFonts w:asciiTheme="majorBidi" w:hAnsiTheme="majorBidi" w:cstheme="majorBidi"/>
          <w:sz w:val="24"/>
          <w:szCs w:val="24"/>
        </w:rPr>
        <w:lastRenderedPageBreak/>
        <w:t>an unlawful benefit. The latter may constitute evidence of criminal intent, but it is not necessarily an independent element in all forms of the crime.</w:t>
      </w:r>
    </w:p>
    <w:p w14:paraId="17FA7D39" w14:textId="77777777" w:rsidR="00A44C27" w:rsidRPr="007731CC" w:rsidRDefault="00A44C27" w:rsidP="006458E9">
      <w:pPr>
        <w:spacing w:after="0" w:line="240" w:lineRule="auto"/>
        <w:jc w:val="both"/>
        <w:rPr>
          <w:rFonts w:asciiTheme="majorBidi" w:hAnsiTheme="majorBidi" w:cstheme="majorBidi"/>
          <w:sz w:val="24"/>
          <w:szCs w:val="24"/>
        </w:rPr>
      </w:pPr>
    </w:p>
    <w:p w14:paraId="036CC031" w14:textId="58A54382" w:rsidR="00A44C27" w:rsidRPr="007731CC" w:rsidRDefault="00A44C27" w:rsidP="00A44C27">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Fourth: Criminal Liability for the Use of a Forged Electronic Document</w:t>
      </w:r>
    </w:p>
    <w:p w14:paraId="7F804C6F" w14:textId="48641DD8" w:rsidR="00114423" w:rsidRPr="007731CC" w:rsidRDefault="00A44C27" w:rsidP="00114423">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Criminal liability is not limited to the individual who created the forged electronic document or altered its data; it may also extend to any person who uses such a document while aware of its forged nature. "Use" is established when a document is submitted, transmitted, invoked, or introduced into an electronic transaction with the intent </w:t>
      </w:r>
      <w:r w:rsidR="00C82C5E">
        <w:rPr>
          <w:rFonts w:asciiTheme="majorBidi" w:hAnsiTheme="majorBidi" w:cstheme="majorBidi"/>
          <w:sz w:val="24"/>
          <w:szCs w:val="24"/>
        </w:rPr>
        <w:t>to produce a legal effect, provided it is proven that the user knew</w:t>
      </w:r>
      <w:r w:rsidRPr="007731CC">
        <w:rPr>
          <w:rFonts w:asciiTheme="majorBidi" w:hAnsiTheme="majorBidi" w:cstheme="majorBidi"/>
          <w:sz w:val="24"/>
          <w:szCs w:val="24"/>
        </w:rPr>
        <w:t xml:space="preserve"> of the forgery at the time of use. Merely proving that a document is forged is insufficient to convict the person who submitted or handled it; </w:t>
      </w:r>
      <w:r w:rsidR="005507D1">
        <w:rPr>
          <w:rFonts w:asciiTheme="majorBidi" w:hAnsiTheme="majorBidi" w:cstheme="majorBidi"/>
          <w:sz w:val="24"/>
          <w:szCs w:val="24"/>
        </w:rPr>
        <w:t>the prosecution must show that the individual knew it was forged</w:t>
      </w:r>
      <w:r w:rsidRPr="007731CC">
        <w:rPr>
          <w:rFonts w:asciiTheme="majorBidi" w:hAnsiTheme="majorBidi" w:cstheme="majorBidi"/>
          <w:sz w:val="24"/>
          <w:szCs w:val="24"/>
        </w:rPr>
        <w:t xml:space="preserve">, based on evidence and circumstantial indicators related to the incident. Such awareness may be inferred from the </w:t>
      </w:r>
      <w:r w:rsidR="005507D1">
        <w:rPr>
          <w:rFonts w:asciiTheme="majorBidi" w:hAnsiTheme="majorBidi" w:cstheme="majorBidi"/>
          <w:sz w:val="24"/>
          <w:szCs w:val="24"/>
        </w:rPr>
        <w:t xml:space="preserve">individual’s relationship with the person who created the document, their direct benefit from it, their participation in its preparation, or </w:t>
      </w:r>
      <w:r w:rsidRPr="007731CC">
        <w:rPr>
          <w:rFonts w:asciiTheme="majorBidi" w:hAnsiTheme="majorBidi" w:cstheme="majorBidi"/>
          <w:sz w:val="24"/>
          <w:szCs w:val="24"/>
        </w:rPr>
        <w:t xml:space="preserve">correspondence or agreements revealing their knowledge of the illicit alteration. Mere possession or receipt of the document is not, </w:t>
      </w:r>
      <w:r w:rsidR="005507D1">
        <w:rPr>
          <w:rFonts w:asciiTheme="majorBidi" w:hAnsiTheme="majorBidi" w:cstheme="majorBidi"/>
          <w:sz w:val="24"/>
          <w:szCs w:val="24"/>
        </w:rPr>
        <w:t xml:space="preserve">by itself, enough to establish liability unless accompanied by evidence supporting </w:t>
      </w:r>
      <w:r w:rsidRPr="007731CC">
        <w:rPr>
          <w:rFonts w:asciiTheme="majorBidi" w:hAnsiTheme="majorBidi" w:cstheme="majorBidi"/>
          <w:sz w:val="24"/>
          <w:szCs w:val="24"/>
        </w:rPr>
        <w:t xml:space="preserve">both knowledge and criminal intent. If the same individual who committed the forgery subsequently uses the forged document, the scope of their liability is determined by examining the nature of the acts committed, in accordance with the legal provisions governing the concurrence and multiplicity of offenses. This determines whether the act of use constitutes a separate, independent crime or </w:t>
      </w:r>
      <w:r w:rsidR="005507D1">
        <w:rPr>
          <w:rFonts w:asciiTheme="majorBidi" w:hAnsiTheme="majorBidi" w:cstheme="majorBidi"/>
          <w:sz w:val="24"/>
          <w:szCs w:val="24"/>
        </w:rPr>
        <w:t xml:space="preserve">is considered </w:t>
      </w:r>
      <w:r w:rsidRPr="007731CC">
        <w:rPr>
          <w:rFonts w:asciiTheme="majorBidi" w:hAnsiTheme="majorBidi" w:cstheme="majorBidi"/>
          <w:sz w:val="24"/>
          <w:szCs w:val="24"/>
        </w:rPr>
        <w:t>integral to the primary offense of forgery.</w:t>
      </w:r>
    </w:p>
    <w:p w14:paraId="3D221128" w14:textId="77777777" w:rsidR="00114423" w:rsidRPr="007731CC" w:rsidRDefault="00114423" w:rsidP="006458E9">
      <w:pPr>
        <w:spacing w:after="0" w:line="240" w:lineRule="auto"/>
        <w:jc w:val="both"/>
        <w:rPr>
          <w:rFonts w:asciiTheme="majorBidi" w:hAnsiTheme="majorBidi" w:cstheme="majorBidi"/>
          <w:sz w:val="24"/>
          <w:szCs w:val="24"/>
        </w:rPr>
      </w:pPr>
    </w:p>
    <w:p w14:paraId="2C234BF2" w14:textId="705B6408" w:rsidR="00114423" w:rsidRPr="007731CC" w:rsidRDefault="00114423" w:rsidP="00114423">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Fifth: Criminal Participation and Attempt</w:t>
      </w:r>
    </w:p>
    <w:p w14:paraId="023E3E49" w14:textId="4190B9E1" w:rsidR="00114423" w:rsidRPr="007731CC" w:rsidRDefault="00114423" w:rsidP="00114423">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In digital forgery, roles may be distributed among several individuals; for instance, one person might provide access credentials to a system, another might modify a document, and a third might submit it to the intended recipient. In such cases, </w:t>
      </w:r>
      <w:r w:rsidR="005507D1">
        <w:rPr>
          <w:rFonts w:asciiTheme="majorBidi" w:hAnsiTheme="majorBidi" w:cstheme="majorBidi"/>
          <w:sz w:val="24"/>
          <w:szCs w:val="24"/>
        </w:rPr>
        <w:t>each participant's criminal liability depends on the nature of their role, the extent of their knowledge of</w:t>
      </w:r>
      <w:r w:rsidRPr="007731CC">
        <w:rPr>
          <w:rFonts w:asciiTheme="majorBidi" w:hAnsiTheme="majorBidi" w:cstheme="majorBidi"/>
          <w:sz w:val="24"/>
          <w:szCs w:val="24"/>
        </w:rPr>
        <w:t xml:space="preserve"> the criminal enterprise, and their intent to contribute to it. A perpetrator is held liable for the act they performed or helped execute. Furthermore, an accomplice may be held liable if it is proven that they incited, conspired, or provided assistance in the commission of the crime, provided that the legal requirements for criminal participation are met. Conversely, a service provider or </w:t>
      </w:r>
      <w:r w:rsidR="005507D1">
        <w:rPr>
          <w:rFonts w:asciiTheme="majorBidi" w:hAnsiTheme="majorBidi" w:cstheme="majorBidi"/>
          <w:sz w:val="24"/>
          <w:szCs w:val="24"/>
        </w:rPr>
        <w:t>technical employee is not liable merely for supplying a technical or administrative service that is later used to commit forgery unless</w:t>
      </w:r>
      <w:r w:rsidRPr="007731CC">
        <w:rPr>
          <w:rFonts w:asciiTheme="majorBidi" w:hAnsiTheme="majorBidi" w:cstheme="majorBidi"/>
          <w:sz w:val="24"/>
          <w:szCs w:val="24"/>
        </w:rPr>
        <w:t xml:space="preserve"> </w:t>
      </w:r>
      <w:r w:rsidRPr="007731CC">
        <w:rPr>
          <w:rFonts w:asciiTheme="majorBidi" w:hAnsiTheme="majorBidi" w:cstheme="majorBidi"/>
          <w:sz w:val="24"/>
          <w:szCs w:val="24"/>
        </w:rPr>
        <w:lastRenderedPageBreak/>
        <w:t>it is proven that they were aware of the criminal intent and contributed to it in a manner defined by law. This distinction is particularly significant in the digital environment, where legitimate technical services often overlap with the illicit use of systems and software.</w:t>
      </w:r>
    </w:p>
    <w:p w14:paraId="2CEADA93" w14:textId="538780AA" w:rsidR="00114423" w:rsidRPr="007731CC" w:rsidRDefault="00114423" w:rsidP="00114423">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An attempt to commit digital forgery may also occur when an offender begins executing the criminal act</w:t>
      </w:r>
      <w:r w:rsidR="005507D1">
        <w:rPr>
          <w:rFonts w:asciiTheme="majorBidi" w:hAnsiTheme="majorBidi" w:cstheme="majorBidi"/>
          <w:sz w:val="24"/>
          <w:szCs w:val="24"/>
        </w:rPr>
        <w:t>. However, the</w:t>
      </w:r>
      <w:r w:rsidRPr="007731CC">
        <w:rPr>
          <w:rFonts w:asciiTheme="majorBidi" w:hAnsiTheme="majorBidi" w:cstheme="majorBidi"/>
          <w:sz w:val="24"/>
          <w:szCs w:val="24"/>
        </w:rPr>
        <w:t xml:space="preserve"> crime is halted or fails to reach its intended outcome </w:t>
      </w:r>
      <w:r w:rsidR="005507D1">
        <w:rPr>
          <w:rFonts w:asciiTheme="majorBidi" w:hAnsiTheme="majorBidi" w:cstheme="majorBidi"/>
          <w:sz w:val="24"/>
          <w:szCs w:val="24"/>
        </w:rPr>
        <w:t xml:space="preserve">for reasons beyond the offender’s control, such as being apprehended while modifying an electronic record or a technical process failing </w:t>
      </w:r>
      <w:r w:rsidRPr="007731CC">
        <w:rPr>
          <w:rFonts w:asciiTheme="majorBidi" w:hAnsiTheme="majorBidi" w:cstheme="majorBidi"/>
          <w:sz w:val="24"/>
          <w:szCs w:val="24"/>
        </w:rPr>
        <w:t xml:space="preserve">before the forged document is fully created. Mere </w:t>
      </w:r>
      <w:r w:rsidR="005507D1">
        <w:rPr>
          <w:rFonts w:asciiTheme="majorBidi" w:hAnsiTheme="majorBidi" w:cstheme="majorBidi"/>
          <w:sz w:val="24"/>
          <w:szCs w:val="24"/>
        </w:rPr>
        <w:t>acts such as purchasing documents</w:t>
      </w:r>
      <w:r w:rsidR="00135FD7" w:rsidRPr="007731CC">
        <w:rPr>
          <w:rFonts w:asciiTheme="majorBidi" w:hAnsiTheme="majorBidi" w:cstheme="majorBidi"/>
          <w:sz w:val="24"/>
          <w:szCs w:val="24"/>
        </w:rPr>
        <w:t>.</w:t>
      </w:r>
      <w:r w:rsidR="005507D1">
        <w:rPr>
          <w:rFonts w:asciiTheme="majorBidi" w:hAnsiTheme="majorBidi" w:cstheme="majorBidi"/>
          <w:sz w:val="24"/>
          <w:szCs w:val="24"/>
        </w:rPr>
        <w:t xml:space="preserve"> </w:t>
      </w:r>
      <w:r w:rsidRPr="007731CC">
        <w:rPr>
          <w:rFonts w:asciiTheme="majorBidi" w:hAnsiTheme="majorBidi" w:cstheme="majorBidi"/>
          <w:sz w:val="24"/>
          <w:szCs w:val="24"/>
        </w:rPr>
        <w:t xml:space="preserve">editing software or searching for electronic </w:t>
      </w:r>
      <w:r w:rsidR="005507D1">
        <w:rPr>
          <w:rFonts w:asciiTheme="majorBidi" w:hAnsiTheme="majorBidi" w:cstheme="majorBidi"/>
          <w:sz w:val="24"/>
          <w:szCs w:val="24"/>
        </w:rPr>
        <w:t>templates do</w:t>
      </w:r>
      <w:r w:rsidRPr="007731CC">
        <w:rPr>
          <w:rFonts w:asciiTheme="majorBidi" w:hAnsiTheme="majorBidi" w:cstheme="majorBidi"/>
          <w:sz w:val="24"/>
          <w:szCs w:val="24"/>
        </w:rPr>
        <w:t xml:space="preserve"> not constitute an attempt, provided that no action forming part of the criminal activity has yet been initiated; such acts remain in the realm of "preparatory acts," unless they constitute an independent offense in their own right.</w:t>
      </w:r>
    </w:p>
    <w:p w14:paraId="507FC1A3" w14:textId="77777777" w:rsidR="00A276CE" w:rsidRPr="007731CC" w:rsidRDefault="00A276CE" w:rsidP="006458E9">
      <w:pPr>
        <w:spacing w:after="0" w:line="240" w:lineRule="auto"/>
        <w:jc w:val="both"/>
        <w:rPr>
          <w:rFonts w:asciiTheme="majorBidi" w:hAnsiTheme="majorBidi" w:cstheme="majorBidi"/>
          <w:sz w:val="24"/>
          <w:szCs w:val="24"/>
        </w:rPr>
      </w:pPr>
    </w:p>
    <w:p w14:paraId="25642CBA" w14:textId="1AFB099B" w:rsidR="00A276CE" w:rsidRPr="007731CC" w:rsidRDefault="00A276CE" w:rsidP="00A276CE">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Sixth: Liability of Legal Entities and Employees</w:t>
      </w:r>
    </w:p>
    <w:p w14:paraId="0519EA18" w14:textId="4851FD86" w:rsidR="00A276CE" w:rsidRPr="007731CC" w:rsidRDefault="00A276CE" w:rsidP="00A276CE">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3E33CE">
        <w:rPr>
          <w:rFonts w:asciiTheme="majorBidi" w:hAnsiTheme="majorBidi" w:cstheme="majorBidi"/>
          <w:sz w:val="24"/>
          <w:szCs w:val="24"/>
        </w:rPr>
        <w:t>A company or organization, or one of its employees, may commit information forgery</w:t>
      </w:r>
      <w:r w:rsidRPr="007731CC">
        <w:rPr>
          <w:rFonts w:asciiTheme="majorBidi" w:hAnsiTheme="majorBidi" w:cstheme="majorBidi"/>
          <w:sz w:val="24"/>
          <w:szCs w:val="24"/>
        </w:rPr>
        <w:t xml:space="preserve">. This raises the issue of determining the </w:t>
      </w:r>
      <w:r w:rsidR="005507D1">
        <w:rPr>
          <w:rFonts w:asciiTheme="majorBidi" w:hAnsiTheme="majorBidi" w:cstheme="majorBidi"/>
          <w:sz w:val="24"/>
          <w:szCs w:val="24"/>
        </w:rPr>
        <w:t>legal entity's criminal liability</w:t>
      </w:r>
      <w:r w:rsidRPr="007731CC">
        <w:rPr>
          <w:rFonts w:asciiTheme="majorBidi" w:hAnsiTheme="majorBidi" w:cstheme="majorBidi"/>
          <w:sz w:val="24"/>
          <w:szCs w:val="24"/>
        </w:rPr>
        <w:t xml:space="preserve">, alongside the personal liability of the employee or manager involved. The liability of legal entities is subject to the conditions and criteria </w:t>
      </w:r>
      <w:r w:rsidR="005507D1">
        <w:rPr>
          <w:rFonts w:asciiTheme="majorBidi" w:hAnsiTheme="majorBidi" w:cstheme="majorBidi"/>
          <w:sz w:val="24"/>
          <w:szCs w:val="24"/>
        </w:rPr>
        <w:t>set out in</w:t>
      </w:r>
      <w:r w:rsidRPr="007731CC">
        <w:rPr>
          <w:rFonts w:asciiTheme="majorBidi" w:hAnsiTheme="majorBidi" w:cstheme="majorBidi"/>
          <w:sz w:val="24"/>
          <w:szCs w:val="24"/>
        </w:rPr>
        <w:t xml:space="preserve"> the penal code. The mere occurrence of a crime within an organization is not sufficient to hold it liable; rather, it must be established that the act was linked to the organization’s activities, or was committed in its name or on its behalf</w:t>
      </w:r>
      <w:r w:rsidR="005507D1">
        <w:rPr>
          <w:rFonts w:asciiTheme="majorBidi" w:hAnsiTheme="majorBidi" w:cstheme="majorBidi"/>
          <w:sz w:val="24"/>
          <w:szCs w:val="24"/>
        </w:rPr>
        <w:t>—furthermore</w:t>
      </w:r>
      <w:r w:rsidRPr="007731CC">
        <w:rPr>
          <w:rFonts w:asciiTheme="majorBidi" w:hAnsiTheme="majorBidi" w:cstheme="majorBidi"/>
          <w:sz w:val="24"/>
          <w:szCs w:val="24"/>
        </w:rPr>
        <w:t xml:space="preserve">, the legal requirements concerning the individual who committed the </w:t>
      </w:r>
      <w:r w:rsidR="00A16519">
        <w:rPr>
          <w:rFonts w:asciiTheme="majorBidi" w:hAnsiTheme="majorBidi" w:cstheme="majorBidi"/>
          <w:sz w:val="24"/>
          <w:szCs w:val="24"/>
        </w:rPr>
        <w:t>act, including</w:t>
      </w:r>
      <w:r w:rsidRPr="007731CC">
        <w:rPr>
          <w:rFonts w:asciiTheme="majorBidi" w:hAnsiTheme="majorBidi" w:cstheme="majorBidi"/>
          <w:sz w:val="24"/>
          <w:szCs w:val="24"/>
        </w:rPr>
        <w:t xml:space="preserve"> their status and </w:t>
      </w:r>
      <w:r w:rsidR="00A16519">
        <w:rPr>
          <w:rFonts w:asciiTheme="majorBidi" w:hAnsiTheme="majorBidi" w:cstheme="majorBidi"/>
          <w:sz w:val="24"/>
          <w:szCs w:val="24"/>
        </w:rPr>
        <w:t>authority, must</w:t>
      </w:r>
      <w:r w:rsidRPr="007731CC">
        <w:rPr>
          <w:rFonts w:asciiTheme="majorBidi" w:hAnsiTheme="majorBidi" w:cstheme="majorBidi"/>
          <w:sz w:val="24"/>
          <w:szCs w:val="24"/>
        </w:rPr>
        <w:t xml:space="preserve"> be met. As for the employee, personal liability arises once it is proven that they exploited their professional authority to access a system, modify data, or unlawfully create electronic documents. The incident may take on additional criminal significance if it involves </w:t>
      </w:r>
      <w:r w:rsidR="005507D1">
        <w:rPr>
          <w:rFonts w:asciiTheme="majorBidi" w:hAnsiTheme="majorBidi" w:cstheme="majorBidi"/>
          <w:sz w:val="24"/>
          <w:szCs w:val="24"/>
        </w:rPr>
        <w:t>exploiting one’s position, accessing official records, or abusing</w:t>
      </w:r>
      <w:r w:rsidRPr="007731CC">
        <w:rPr>
          <w:rFonts w:asciiTheme="majorBidi" w:hAnsiTheme="majorBidi" w:cstheme="majorBidi"/>
          <w:sz w:val="24"/>
          <w:szCs w:val="24"/>
        </w:rPr>
        <w:t xml:space="preserve"> granted professional powers, </w:t>
      </w:r>
      <w:r w:rsidR="008600AF">
        <w:rPr>
          <w:rFonts w:asciiTheme="majorBidi" w:hAnsiTheme="majorBidi" w:cstheme="majorBidi"/>
          <w:sz w:val="24"/>
          <w:szCs w:val="24"/>
        </w:rPr>
        <w:t>under</w:t>
      </w:r>
      <w:r w:rsidRPr="007731CC">
        <w:rPr>
          <w:rFonts w:asciiTheme="majorBidi" w:hAnsiTheme="majorBidi" w:cstheme="majorBidi"/>
          <w:sz w:val="24"/>
          <w:szCs w:val="24"/>
        </w:rPr>
        <w:t xml:space="preserve"> the legal provisions applicable to the case.</w:t>
      </w:r>
    </w:p>
    <w:p w14:paraId="4E364820" w14:textId="77777777" w:rsidR="00A276CE" w:rsidRPr="007731CC" w:rsidRDefault="00A276CE" w:rsidP="006458E9">
      <w:pPr>
        <w:spacing w:after="0" w:line="240" w:lineRule="auto"/>
        <w:jc w:val="both"/>
        <w:rPr>
          <w:rFonts w:asciiTheme="majorBidi" w:hAnsiTheme="majorBidi" w:cstheme="majorBidi"/>
          <w:sz w:val="24"/>
          <w:szCs w:val="24"/>
        </w:rPr>
      </w:pPr>
    </w:p>
    <w:p w14:paraId="074243FE" w14:textId="1379D050" w:rsidR="00A276CE" w:rsidRPr="007731CC" w:rsidRDefault="00A276CE" w:rsidP="00A276CE">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Seventh: Limits of Criminal Liability</w:t>
      </w:r>
    </w:p>
    <w:p w14:paraId="18D751F7" w14:textId="7C611E33" w:rsidR="007731CC" w:rsidRDefault="009E357B" w:rsidP="006458E9">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Criminal liability for digital forgery is subject to </w:t>
      </w:r>
      <w:r w:rsidR="005507D1">
        <w:rPr>
          <w:rFonts w:asciiTheme="majorBidi" w:hAnsiTheme="majorBidi" w:cstheme="majorBidi"/>
          <w:sz w:val="24"/>
          <w:szCs w:val="24"/>
        </w:rPr>
        <w:t xml:space="preserve">safeguards designed to prevent an unjustified expansion </w:t>
      </w:r>
      <w:r w:rsidRPr="007731CC">
        <w:rPr>
          <w:rFonts w:asciiTheme="majorBidi" w:hAnsiTheme="majorBidi" w:cstheme="majorBidi"/>
          <w:sz w:val="24"/>
          <w:szCs w:val="24"/>
        </w:rPr>
        <w:t xml:space="preserve">of criminalization. Foremost among these is the requirement to attribute the criminal conduct to the accused through sufficient technical and legal evidence. The mere presence of a forged document on a device used by multiple individuals is insufficient to attribute the crime to </w:t>
      </w:r>
      <w:r w:rsidRPr="007731CC">
        <w:rPr>
          <w:rFonts w:asciiTheme="majorBidi" w:hAnsiTheme="majorBidi" w:cstheme="majorBidi"/>
          <w:sz w:val="24"/>
          <w:szCs w:val="24"/>
        </w:rPr>
        <w:lastRenderedPageBreak/>
        <w:t xml:space="preserve">the device's owner; likewise, one cannot presume that an individual was aware of a forgery simply because they possessed the file or received it via email. These safeguards also necessitate distinguishing between the intentional alteration of the truth and technical or administrative errors. Furthermore, they require verifying the integrity of digital </w:t>
      </w:r>
      <w:r w:rsidR="005507D1">
        <w:rPr>
          <w:rFonts w:asciiTheme="majorBidi" w:hAnsiTheme="majorBidi" w:cstheme="majorBidi"/>
          <w:sz w:val="24"/>
          <w:szCs w:val="24"/>
        </w:rPr>
        <w:t>evidence, ensuring that the procedures for its collection, preservation, and analysis are reliable while</w:t>
      </w:r>
      <w:r w:rsidRPr="007731CC">
        <w:rPr>
          <w:rFonts w:asciiTheme="majorBidi" w:hAnsiTheme="majorBidi" w:cstheme="majorBidi"/>
          <w:sz w:val="24"/>
          <w:szCs w:val="24"/>
        </w:rPr>
        <w:t xml:space="preserve"> upholding the principle of personal criminal liability. This means that a system administrator or device owner cannot be held automatically liable for every act committed using that device. Additionally, the principle of legality (nullum crimen sine lege) must be strictly observed; legal provisions should not be interpreted expansively, nor should criminal statutes be applied by analogy to </w:t>
      </w:r>
      <w:r w:rsidR="00A16519">
        <w:rPr>
          <w:rFonts w:asciiTheme="majorBidi" w:hAnsiTheme="majorBidi" w:cstheme="majorBidi"/>
          <w:sz w:val="24"/>
          <w:szCs w:val="24"/>
        </w:rPr>
        <w:t xml:space="preserve">cover behaviors not explicitly addressed by </w:t>
      </w:r>
      <w:r w:rsidRPr="007731CC">
        <w:rPr>
          <w:rFonts w:asciiTheme="majorBidi" w:hAnsiTheme="majorBidi" w:cstheme="majorBidi"/>
          <w:sz w:val="24"/>
          <w:szCs w:val="24"/>
        </w:rPr>
        <w:t>law.</w:t>
      </w:r>
      <w:r w:rsidR="007731CC" w:rsidRPr="007731CC">
        <w:rPr>
          <w:rFonts w:asciiTheme="majorBidi" w:hAnsiTheme="majorBidi" w:cstheme="majorBidi"/>
          <w:sz w:val="24"/>
          <w:szCs w:val="24"/>
        </w:rPr>
        <w:t xml:space="preserve"> </w:t>
      </w:r>
      <w:r w:rsidR="003E33CE">
        <w:rPr>
          <w:rFonts w:asciiTheme="majorBidi" w:hAnsiTheme="majorBidi" w:cstheme="majorBidi"/>
          <w:sz w:val="24"/>
          <w:szCs w:val="24"/>
        </w:rPr>
        <w:t>These limitations matter most</w:t>
      </w:r>
      <w:r w:rsidRPr="007731CC">
        <w:rPr>
          <w:rFonts w:asciiTheme="majorBidi" w:hAnsiTheme="majorBidi" w:cstheme="majorBidi"/>
          <w:sz w:val="24"/>
          <w:szCs w:val="24"/>
        </w:rPr>
        <w:t xml:space="preserve"> when dealing with content generated through artificial intelligence and "deepfake" technologies. A clear distinction must be made between </w:t>
      </w:r>
      <w:r w:rsidR="00A16519">
        <w:rPr>
          <w:rFonts w:asciiTheme="majorBidi" w:hAnsiTheme="majorBidi" w:cstheme="majorBidi"/>
          <w:sz w:val="24"/>
          <w:szCs w:val="24"/>
        </w:rPr>
        <w:t>creating synthetic content for legitimate purposes and presenting it as an authentic document or evidence purportedly originating from a specific person or entity, with</w:t>
      </w:r>
      <w:r w:rsidRPr="007731CC">
        <w:rPr>
          <w:rFonts w:asciiTheme="majorBidi" w:hAnsiTheme="majorBidi" w:cstheme="majorBidi"/>
          <w:sz w:val="24"/>
          <w:szCs w:val="24"/>
        </w:rPr>
        <w:t xml:space="preserve"> the intent to mislead others or achieve an unlawful legal outcome. Consequently, establishing liability in such cases requires verifying the </w:t>
      </w:r>
      <w:r w:rsidR="00A16519">
        <w:rPr>
          <w:rFonts w:asciiTheme="majorBidi" w:hAnsiTheme="majorBidi" w:cstheme="majorBidi"/>
          <w:sz w:val="24"/>
          <w:szCs w:val="24"/>
        </w:rPr>
        <w:t>content's origin, the methods used to create it, any subsequent modifications, the individual’s awareness of its true nature, and their intent to use it unlawfully</w:t>
      </w:r>
      <w:r w:rsidR="0084162E">
        <w:rPr>
          <w:rFonts w:asciiTheme="majorBidi" w:hAnsiTheme="majorBidi" w:cstheme="majorBidi"/>
          <w:sz w:val="24"/>
          <w:szCs w:val="24"/>
        </w:rPr>
        <w:t xml:space="preserve"> </w:t>
      </w:r>
      <w:r w:rsidR="0084162E" w:rsidRPr="0084162E">
        <w:rPr>
          <w:rFonts w:asciiTheme="majorBidi" w:hAnsiTheme="majorBidi" w:cstheme="majorBidi"/>
          <w:sz w:val="24"/>
          <w:szCs w:val="24"/>
        </w:rPr>
        <w:t xml:space="preserve">(Al.Najjar, Sahar Fouad Majeed, 2024). </w:t>
      </w:r>
    </w:p>
    <w:p w14:paraId="6D92249E" w14:textId="77777777" w:rsidR="006458E9" w:rsidRPr="007731CC" w:rsidRDefault="006458E9" w:rsidP="006458E9">
      <w:pPr>
        <w:spacing w:line="360" w:lineRule="auto"/>
        <w:jc w:val="both"/>
        <w:rPr>
          <w:rFonts w:asciiTheme="majorBidi" w:hAnsiTheme="majorBidi" w:cstheme="majorBidi"/>
          <w:sz w:val="24"/>
          <w:szCs w:val="24"/>
        </w:rPr>
      </w:pPr>
    </w:p>
    <w:p w14:paraId="50C80565" w14:textId="77777777" w:rsidR="00317482" w:rsidRPr="007731CC" w:rsidRDefault="00317482" w:rsidP="00317482">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Two: The Effectiveness of the Legal Framework and Balancing Mechanisms in the Face of Technological Developments</w:t>
      </w:r>
    </w:p>
    <w:p w14:paraId="5C0A6A60" w14:textId="41CDF1EF" w:rsidR="00317482" w:rsidRPr="007731CC" w:rsidRDefault="00317482" w:rsidP="00317482">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effectiveness of criminalizing digital forgery does not depend solely on the existence of a legal provision prescribing a penalty; it also relies on the capacity of investigative authorities and courts to detect digital manipulation, preserve electronic evidence, establish its connection to the incident, </w:t>
      </w:r>
      <w:r w:rsidR="00A16519">
        <w:rPr>
          <w:rFonts w:asciiTheme="majorBidi" w:hAnsiTheme="majorBidi" w:cstheme="majorBidi"/>
          <w:sz w:val="24"/>
          <w:szCs w:val="24"/>
        </w:rPr>
        <w:t>and crucially attribute</w:t>
      </w:r>
      <w:r w:rsidRPr="007731CC">
        <w:rPr>
          <w:rFonts w:asciiTheme="majorBidi" w:hAnsiTheme="majorBidi" w:cstheme="majorBidi"/>
          <w:sz w:val="24"/>
          <w:szCs w:val="24"/>
        </w:rPr>
        <w:t xml:space="preserve"> the act to a specific individual with the degree of certainty required in criminal matters. Proving that a forgery has occurred is often easier than identifying the perpetrator, as a forged document may bear traces of alteration that are insufficient, on their own, to prove that a particular person was responsible for the modification. This challenge is further compounded by the evolution of generative artificial intelligence tools and "deepfake" technologies, which can produce images, audio, video, and digital documents with a high degree of realism. The challenge is no longer limited to proving that a digital file has been altered; it now </w:t>
      </w:r>
      <w:r w:rsidRPr="007731CC">
        <w:rPr>
          <w:rFonts w:asciiTheme="majorBidi" w:hAnsiTheme="majorBidi" w:cstheme="majorBidi"/>
          <w:sz w:val="24"/>
          <w:szCs w:val="24"/>
        </w:rPr>
        <w:lastRenderedPageBreak/>
        <w:t xml:space="preserve">extends to verifying the authenticity of the content itself, the identity of the person to whom it is attributed, </w:t>
      </w:r>
      <w:r w:rsidR="00A16519">
        <w:rPr>
          <w:rFonts w:asciiTheme="majorBidi" w:hAnsiTheme="majorBidi" w:cstheme="majorBidi"/>
          <w:sz w:val="24"/>
          <w:szCs w:val="24"/>
        </w:rPr>
        <w:t>how</w:t>
      </w:r>
      <w:r w:rsidRPr="007731CC">
        <w:rPr>
          <w:rFonts w:asciiTheme="majorBidi" w:hAnsiTheme="majorBidi" w:cstheme="majorBidi"/>
          <w:sz w:val="24"/>
          <w:szCs w:val="24"/>
        </w:rPr>
        <w:t xml:space="preserve"> it was created, and whether its production or use was driven by criminal intent. The Emirati legislator has addressed the forgery of electronic documents through Federal </w:t>
      </w:r>
      <w:r w:rsidR="00A16519">
        <w:rPr>
          <w:rFonts w:asciiTheme="majorBidi" w:hAnsiTheme="majorBidi" w:cstheme="majorBidi"/>
          <w:sz w:val="24"/>
          <w:szCs w:val="24"/>
        </w:rPr>
        <w:t>Decree-Law No. (34) of 2021 concerning the Combating of Rumors and Cybercrimes</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Law No. (34) of 2021 concerning the Combating of Rumors and Cybercrimes. Furthermore, Federal </w:t>
      </w:r>
      <w:r w:rsidR="003E33CE">
        <w:rPr>
          <w:rFonts w:asciiTheme="majorBidi" w:hAnsiTheme="majorBidi" w:cstheme="majorBidi"/>
          <w:sz w:val="24"/>
          <w:szCs w:val="24"/>
        </w:rPr>
        <w:t>Decree-Law</w:t>
      </w:r>
      <w:r w:rsidRPr="007731CC">
        <w:rPr>
          <w:rFonts w:asciiTheme="majorBidi" w:hAnsiTheme="majorBidi" w:cstheme="majorBidi"/>
          <w:sz w:val="24"/>
          <w:szCs w:val="24"/>
        </w:rPr>
        <w:t xml:space="preserve"> No. (46) of 2021 provides protection for electronic signatures, electronic seals, authentication certificates, and trust services. However, the adequacy of these legal provisions is not measured solely by the breadth of their language or the severity of their penalties; rather, it </w:t>
      </w:r>
      <w:r w:rsidR="00A16519">
        <w:rPr>
          <w:rFonts w:asciiTheme="majorBidi" w:hAnsiTheme="majorBidi" w:cstheme="majorBidi"/>
          <w:sz w:val="24"/>
          <w:szCs w:val="24"/>
        </w:rPr>
        <w:t>depends on</w:t>
      </w:r>
      <w:r w:rsidRPr="007731CC">
        <w:rPr>
          <w:rFonts w:asciiTheme="majorBidi" w:hAnsiTheme="majorBidi" w:cstheme="majorBidi"/>
          <w:sz w:val="24"/>
          <w:szCs w:val="24"/>
        </w:rPr>
        <w:t xml:space="preserve"> their ability to uphold the principle of criminal legality, ensure </w:t>
      </w:r>
      <w:r w:rsidR="008600AF">
        <w:rPr>
          <w:rFonts w:asciiTheme="majorBidi" w:hAnsiTheme="majorBidi" w:cstheme="majorBidi"/>
          <w:sz w:val="24"/>
          <w:szCs w:val="24"/>
        </w:rPr>
        <w:t>evidence integrity</w:t>
      </w:r>
      <w:r w:rsidRPr="007731CC">
        <w:rPr>
          <w:rFonts w:asciiTheme="majorBidi" w:hAnsiTheme="majorBidi" w:cstheme="majorBidi"/>
          <w:sz w:val="24"/>
          <w:szCs w:val="24"/>
        </w:rPr>
        <w:t>, and prevent convictions based merely on probability or insufficient technical correlation.</w:t>
      </w:r>
    </w:p>
    <w:p w14:paraId="463C9D40" w14:textId="77777777" w:rsidR="008675E8" w:rsidRPr="007731CC" w:rsidRDefault="008675E8" w:rsidP="006458E9">
      <w:pPr>
        <w:spacing w:after="0" w:line="240" w:lineRule="auto"/>
        <w:jc w:val="both"/>
        <w:rPr>
          <w:rFonts w:asciiTheme="majorBidi" w:hAnsiTheme="majorBidi" w:cstheme="majorBidi"/>
          <w:sz w:val="24"/>
          <w:szCs w:val="24"/>
        </w:rPr>
      </w:pPr>
    </w:p>
    <w:p w14:paraId="14C0ACD3" w14:textId="77777777" w:rsidR="008675E8" w:rsidRPr="007731CC" w:rsidRDefault="008675E8" w:rsidP="008675E8">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One: Challenges of Digital Evidence and Attribution in Information Forgery Crimes</w:t>
      </w:r>
    </w:p>
    <w:p w14:paraId="3EB2D493" w14:textId="4CD4D55E" w:rsidR="008675E8" w:rsidRPr="007731CC" w:rsidRDefault="006458E9" w:rsidP="008675E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First: </w:t>
      </w:r>
      <w:r w:rsidR="008675E8" w:rsidRPr="007731CC">
        <w:rPr>
          <w:rFonts w:asciiTheme="majorBidi" w:hAnsiTheme="majorBidi" w:cstheme="majorBidi"/>
          <w:b/>
          <w:bCs/>
          <w:sz w:val="24"/>
          <w:szCs w:val="24"/>
        </w:rPr>
        <w:t>The Unique Nature of Digital Evidence</w:t>
      </w:r>
    </w:p>
    <w:p w14:paraId="51B3DC8D" w14:textId="3C482746" w:rsidR="008675E8" w:rsidRDefault="008675E8" w:rsidP="006458E9">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Digital evidence refers to any data or information with probative value that is created, stored, transmitted, or extracted via electronic devices, systems, or networks. This encompasses digital documents, access logs, emails, file metadata, IP addresses, device images, server logs, electronic signatures, authentication certificates, and digital hash values. Digital evidence differs from traditional physical evidence in that it often cannot be perceived without a technical intermediary; furthermore, it can be copied without any discernible difference between the original and the copy. It is susceptible to deletion, replacement, or alteration in </w:t>
      </w:r>
      <w:r w:rsidR="008600AF">
        <w:rPr>
          <w:rFonts w:asciiTheme="majorBidi" w:hAnsiTheme="majorBidi" w:cstheme="majorBidi"/>
          <w:sz w:val="24"/>
          <w:szCs w:val="24"/>
        </w:rPr>
        <w:t>seconds; indeed, even powering on a device or opening a file improperly</w:t>
      </w:r>
      <w:r w:rsidRPr="007731CC">
        <w:rPr>
          <w:rFonts w:asciiTheme="majorBidi" w:hAnsiTheme="majorBidi" w:cstheme="majorBidi"/>
          <w:sz w:val="24"/>
          <w:szCs w:val="24"/>
        </w:rPr>
        <w:t xml:space="preserve"> can alter its metadata. Consequently, merely viewing an electronic document </w:t>
      </w:r>
      <w:r w:rsidR="008600AF">
        <w:rPr>
          <w:rFonts w:asciiTheme="majorBidi" w:hAnsiTheme="majorBidi" w:cstheme="majorBidi"/>
          <w:sz w:val="24"/>
          <w:szCs w:val="24"/>
        </w:rPr>
        <w:t>is insufficient; one must examine its digital structure, the data on</w:t>
      </w:r>
      <w:r w:rsidRPr="007731CC">
        <w:rPr>
          <w:rFonts w:asciiTheme="majorBidi" w:hAnsiTheme="majorBidi" w:cstheme="majorBidi"/>
          <w:sz w:val="24"/>
          <w:szCs w:val="24"/>
        </w:rPr>
        <w:t xml:space="preserve"> its creation and modification, its origin, and the record of its transmission across systems and devices.</w:t>
      </w:r>
      <w:r w:rsidR="006458E9">
        <w:rPr>
          <w:rFonts w:asciiTheme="majorBidi" w:hAnsiTheme="majorBidi" w:cstheme="majorBidi"/>
          <w:sz w:val="24"/>
          <w:szCs w:val="24"/>
        </w:rPr>
        <w:t xml:space="preserve"> </w:t>
      </w:r>
      <w:r w:rsidRPr="007731CC">
        <w:rPr>
          <w:rFonts w:asciiTheme="majorBidi" w:hAnsiTheme="majorBidi" w:cstheme="majorBidi"/>
          <w:sz w:val="24"/>
          <w:szCs w:val="24"/>
        </w:rPr>
        <w:t xml:space="preserve">The significance of digital evidence in cases of information forgery lies in its dual, complementary functions. The first function is to establish that tampering has </w:t>
      </w:r>
      <w:r w:rsidR="008600AF">
        <w:rPr>
          <w:rFonts w:asciiTheme="majorBidi" w:hAnsiTheme="majorBidi" w:cstheme="majorBidi"/>
          <w:sz w:val="24"/>
          <w:szCs w:val="24"/>
        </w:rPr>
        <w:t>occurred, for</w:t>
      </w:r>
      <w:r w:rsidRPr="007731CC">
        <w:rPr>
          <w:rFonts w:asciiTheme="majorBidi" w:hAnsiTheme="majorBidi" w:cstheme="majorBidi"/>
          <w:sz w:val="24"/>
          <w:szCs w:val="24"/>
        </w:rPr>
        <w:t xml:space="preserve"> instance, by detecting unauthorized changes to data, signatures, or document dates. The second function </w:t>
      </w:r>
      <w:r w:rsidR="008600AF">
        <w:rPr>
          <w:rFonts w:asciiTheme="majorBidi" w:hAnsiTheme="majorBidi" w:cstheme="majorBidi"/>
          <w:sz w:val="24"/>
          <w:szCs w:val="24"/>
        </w:rPr>
        <w:t>links</w:t>
      </w:r>
      <w:r w:rsidRPr="007731CC">
        <w:rPr>
          <w:rFonts w:asciiTheme="majorBidi" w:hAnsiTheme="majorBidi" w:cstheme="majorBidi"/>
          <w:sz w:val="24"/>
          <w:szCs w:val="24"/>
        </w:rPr>
        <w:t xml:space="preserve"> this tampering to a specific individual, device, or account. These two functions do not necessarily coincide; a technical report might conclusively prove that a document </w:t>
      </w:r>
      <w:r w:rsidR="008600AF">
        <w:rPr>
          <w:rFonts w:asciiTheme="majorBidi" w:hAnsiTheme="majorBidi" w:cstheme="majorBidi"/>
          <w:sz w:val="24"/>
          <w:szCs w:val="24"/>
        </w:rPr>
        <w:t>was altered, yet fail to identify the specific person using the device when the alteration occurred</w:t>
      </w:r>
      <w:r w:rsidRPr="007731CC">
        <w:rPr>
          <w:rFonts w:asciiTheme="majorBidi" w:hAnsiTheme="majorBidi" w:cstheme="majorBidi"/>
          <w:sz w:val="24"/>
          <w:szCs w:val="24"/>
        </w:rPr>
        <w:t>.</w:t>
      </w:r>
    </w:p>
    <w:p w14:paraId="1DD04D04" w14:textId="77777777" w:rsidR="006458E9" w:rsidRPr="007731CC" w:rsidRDefault="006458E9" w:rsidP="006458E9">
      <w:pPr>
        <w:spacing w:after="0" w:line="240" w:lineRule="auto"/>
        <w:jc w:val="both"/>
        <w:rPr>
          <w:rFonts w:asciiTheme="majorBidi" w:hAnsiTheme="majorBidi" w:cstheme="majorBidi"/>
          <w:sz w:val="24"/>
          <w:szCs w:val="24"/>
        </w:rPr>
      </w:pPr>
    </w:p>
    <w:p w14:paraId="519D415B" w14:textId="77777777" w:rsidR="00E546A7" w:rsidRPr="007731CC" w:rsidRDefault="00E546A7" w:rsidP="00E546A7">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Challenges in Collecting and Preserving Digital Evidence</w:t>
      </w:r>
    </w:p>
    <w:p w14:paraId="01D805AE" w14:textId="269B53AC" w:rsidR="00E546A7" w:rsidRPr="007731CC" w:rsidRDefault="00E546A7" w:rsidP="00E546A7">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lastRenderedPageBreak/>
        <w:t xml:space="preserve">      </w:t>
      </w:r>
      <w:r w:rsidR="008600AF">
        <w:rPr>
          <w:rFonts w:asciiTheme="majorBidi" w:hAnsiTheme="majorBidi" w:cstheme="majorBidi"/>
          <w:sz w:val="24"/>
          <w:szCs w:val="24"/>
        </w:rPr>
        <w:t>Handling</w:t>
      </w:r>
      <w:r w:rsidRPr="007731CC">
        <w:rPr>
          <w:rFonts w:asciiTheme="majorBidi" w:hAnsiTheme="majorBidi" w:cstheme="majorBidi"/>
          <w:sz w:val="24"/>
          <w:szCs w:val="24"/>
        </w:rPr>
        <w:t xml:space="preserve"> digital evidence involves a series of interconnected stages, beginning with identifying the source, followed by collection, seizure, preservation, examination, analysis, interpretation, and, ultimately, presentation before the court. Any flaw at any </w:t>
      </w:r>
      <w:r w:rsidR="008600AF">
        <w:rPr>
          <w:rFonts w:asciiTheme="majorBidi" w:hAnsiTheme="majorBidi" w:cstheme="majorBidi"/>
          <w:sz w:val="24"/>
          <w:szCs w:val="24"/>
        </w:rPr>
        <w:t>stage</w:t>
      </w:r>
      <w:r w:rsidRPr="007731CC">
        <w:rPr>
          <w:rFonts w:asciiTheme="majorBidi" w:hAnsiTheme="majorBidi" w:cstheme="majorBidi"/>
          <w:sz w:val="24"/>
          <w:szCs w:val="24"/>
        </w:rPr>
        <w:t xml:space="preserve"> can compromise the integrity of the outcome. Consequently, all procedures </w:t>
      </w:r>
      <w:r w:rsidR="008600AF">
        <w:rPr>
          <w:rFonts w:asciiTheme="majorBidi" w:hAnsiTheme="majorBidi" w:cstheme="majorBidi"/>
          <w:sz w:val="24"/>
          <w:szCs w:val="24"/>
        </w:rPr>
        <w:t>taken from the moment the evidence is discovered until it is presented to the judiciary must</w:t>
      </w:r>
      <w:r w:rsidRPr="007731CC">
        <w:rPr>
          <w:rFonts w:asciiTheme="majorBidi" w:hAnsiTheme="majorBidi" w:cstheme="majorBidi"/>
          <w:sz w:val="24"/>
          <w:szCs w:val="24"/>
        </w:rPr>
        <w:t xml:space="preserve"> be documented. This highlights the importance of the "digital chain of custody," which consists of a comprehensive record detailing every individual who handled the evidence, the times of transfer, the purpose of access, the operations performed on it, and the methods used for its examination</w:t>
      </w:r>
      <w:r w:rsidR="00C818B5" w:rsidRPr="007731CC">
        <w:rPr>
          <w:rFonts w:asciiTheme="majorBidi" w:hAnsiTheme="majorBidi" w:cstheme="majorBidi"/>
          <w:sz w:val="24"/>
          <w:szCs w:val="24"/>
        </w:rPr>
        <w:t xml:space="preserve"> (D’Anna, T., Puntarello, M., Cannella, G., Scalzo, G., Buscemi, R., Zerbo, S., &amp; Argo, A., 2023)</w:t>
      </w:r>
      <w:r w:rsidRPr="007731CC">
        <w:rPr>
          <w:rFonts w:asciiTheme="majorBidi" w:hAnsiTheme="majorBidi" w:cstheme="majorBidi"/>
          <w:sz w:val="24"/>
          <w:szCs w:val="24"/>
        </w:rPr>
        <w:t xml:space="preserve">. The chain of custody must </w:t>
      </w:r>
      <w:r w:rsidR="00C82C5E">
        <w:rPr>
          <w:rFonts w:asciiTheme="majorBidi" w:hAnsiTheme="majorBidi" w:cstheme="majorBidi"/>
          <w:sz w:val="24"/>
          <w:szCs w:val="24"/>
        </w:rPr>
        <w:t>show that the evidence presented in court is identical to the evidence originally seized and that it has not been altered without authorization</w:t>
      </w:r>
      <w:r w:rsidRPr="007731CC">
        <w:rPr>
          <w:rFonts w:asciiTheme="majorBidi" w:hAnsiTheme="majorBidi" w:cstheme="majorBidi"/>
          <w:sz w:val="24"/>
          <w:szCs w:val="24"/>
        </w:rPr>
        <w:t xml:space="preserve"> during storage or examination. Studies </w:t>
      </w:r>
      <w:r w:rsidR="008600AF">
        <w:rPr>
          <w:rFonts w:asciiTheme="majorBidi" w:hAnsiTheme="majorBidi" w:cstheme="majorBidi"/>
          <w:sz w:val="24"/>
          <w:szCs w:val="24"/>
        </w:rPr>
        <w:t xml:space="preserve">emphasize that the purpose of the chain of custody is not merely to organize evidence handling, but to ensure its authenticity and integrity and to allow </w:t>
      </w:r>
      <w:r w:rsidRPr="007731CC">
        <w:rPr>
          <w:rFonts w:asciiTheme="majorBidi" w:hAnsiTheme="majorBidi" w:cstheme="majorBidi"/>
          <w:sz w:val="24"/>
          <w:szCs w:val="24"/>
        </w:rPr>
        <w:t>review of all procedures applied to it.</w:t>
      </w:r>
    </w:p>
    <w:p w14:paraId="5B7EFDFE" w14:textId="77777777" w:rsidR="00352473" w:rsidRPr="007731CC" w:rsidRDefault="00352473" w:rsidP="00F04D61">
      <w:pPr>
        <w:spacing w:after="0" w:line="240" w:lineRule="auto"/>
        <w:jc w:val="both"/>
        <w:rPr>
          <w:rFonts w:asciiTheme="majorBidi" w:hAnsiTheme="majorBidi" w:cstheme="majorBidi"/>
          <w:sz w:val="24"/>
          <w:szCs w:val="24"/>
        </w:rPr>
      </w:pPr>
    </w:p>
    <w:p w14:paraId="4CFF4175" w14:textId="77777777" w:rsidR="00352473" w:rsidRPr="007731CC" w:rsidRDefault="00352473" w:rsidP="00352473">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The Challenge of Authenticity and Integrity of Electronic Documents</w:t>
      </w:r>
    </w:p>
    <w:p w14:paraId="6215D804" w14:textId="183511F5" w:rsidR="00352473" w:rsidRPr="007731CC" w:rsidRDefault="008041F7" w:rsidP="00352473">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352473" w:rsidRPr="007731CC">
        <w:rPr>
          <w:rFonts w:asciiTheme="majorBidi" w:hAnsiTheme="majorBidi" w:cstheme="majorBidi"/>
          <w:sz w:val="24"/>
          <w:szCs w:val="24"/>
        </w:rPr>
        <w:t>The authenticity of an electronic document refers to the ability to verify that it originated from its true source</w:t>
      </w:r>
      <w:r w:rsidR="003E33CE">
        <w:rPr>
          <w:rFonts w:asciiTheme="majorBidi" w:hAnsiTheme="majorBidi" w:cstheme="majorBidi"/>
          <w:sz w:val="24"/>
          <w:szCs w:val="24"/>
        </w:rPr>
        <w:t>. In contrast,</w:t>
      </w:r>
      <w:r w:rsidR="00352473" w:rsidRPr="007731CC">
        <w:rPr>
          <w:rFonts w:asciiTheme="majorBidi" w:hAnsiTheme="majorBidi" w:cstheme="majorBidi"/>
          <w:sz w:val="24"/>
          <w:szCs w:val="24"/>
        </w:rPr>
        <w:t xml:space="preserve"> </w:t>
      </w:r>
      <w:r w:rsidR="003E33CE">
        <w:rPr>
          <w:rFonts w:asciiTheme="majorBidi" w:hAnsiTheme="majorBidi" w:cstheme="majorBidi"/>
          <w:sz w:val="24"/>
          <w:szCs w:val="24"/>
        </w:rPr>
        <w:t xml:space="preserve">integrity ensures that its content has not been </w:t>
      </w:r>
      <w:r w:rsidR="008600AF">
        <w:rPr>
          <w:rFonts w:asciiTheme="majorBidi" w:hAnsiTheme="majorBidi" w:cstheme="majorBidi"/>
          <w:sz w:val="24"/>
          <w:szCs w:val="24"/>
        </w:rPr>
        <w:t>modified or altered without authorization</w:t>
      </w:r>
      <w:r w:rsidR="00352473" w:rsidRPr="007731CC">
        <w:rPr>
          <w:rFonts w:asciiTheme="majorBidi" w:hAnsiTheme="majorBidi" w:cstheme="majorBidi"/>
          <w:sz w:val="24"/>
          <w:szCs w:val="24"/>
        </w:rPr>
        <w:t xml:space="preserve"> since its creation or approval. A document may be technically intact</w:t>
      </w:r>
      <w:r w:rsidR="008600AF">
        <w:rPr>
          <w:rFonts w:asciiTheme="majorBidi" w:hAnsiTheme="majorBidi" w:cstheme="majorBidi"/>
          <w:sz w:val="24"/>
          <w:szCs w:val="24"/>
        </w:rPr>
        <w:t xml:space="preserve"> yet falsely attributed to someone who did not create it; conversely, a document may originate from a legitimate source but have its content altered later</w:t>
      </w:r>
      <w:r w:rsidR="00352473" w:rsidRPr="007731CC">
        <w:rPr>
          <w:rFonts w:asciiTheme="majorBidi" w:hAnsiTheme="majorBidi" w:cstheme="majorBidi"/>
          <w:sz w:val="24"/>
          <w:szCs w:val="24"/>
        </w:rPr>
        <w:t xml:space="preserve">. Therefore, verifying the reliability of an electronic document requires examining both its source and its content, analyzing the circumstances surrounding its creation, transmission, and </w:t>
      </w:r>
      <w:r w:rsidR="008600AF">
        <w:rPr>
          <w:rFonts w:asciiTheme="majorBidi" w:hAnsiTheme="majorBidi" w:cstheme="majorBidi"/>
          <w:sz w:val="24"/>
          <w:szCs w:val="24"/>
        </w:rPr>
        <w:t>use, and</w:t>
      </w:r>
      <w:r w:rsidR="00352473" w:rsidRPr="007731CC">
        <w:rPr>
          <w:rFonts w:asciiTheme="majorBidi" w:hAnsiTheme="majorBidi" w:cstheme="majorBidi"/>
          <w:sz w:val="24"/>
          <w:szCs w:val="24"/>
        </w:rPr>
        <w:t xml:space="preserve"> assessing how consistent these factors are with the document’s intended purpose. In this context, Federal </w:t>
      </w:r>
      <w:r w:rsidR="008600AF">
        <w:rPr>
          <w:rFonts w:asciiTheme="majorBidi" w:hAnsiTheme="majorBidi" w:cstheme="majorBidi"/>
          <w:sz w:val="24"/>
          <w:szCs w:val="24"/>
        </w:rPr>
        <w:t>Decree-Law</w:t>
      </w:r>
      <w:r w:rsidR="00352473" w:rsidRPr="007731CC">
        <w:rPr>
          <w:rFonts w:asciiTheme="majorBidi" w:hAnsiTheme="majorBidi" w:cstheme="majorBidi"/>
          <w:sz w:val="24"/>
          <w:szCs w:val="24"/>
        </w:rPr>
        <w:t xml:space="preserve"> No. (46) of 2021 on Electronic Transactions and Trust Services recognizes the legal validity of electronic documents. It </w:t>
      </w:r>
      <w:r w:rsidR="008600AF">
        <w:rPr>
          <w:rFonts w:asciiTheme="majorBidi" w:hAnsiTheme="majorBidi" w:cstheme="majorBidi"/>
          <w:sz w:val="24"/>
          <w:szCs w:val="24"/>
        </w:rPr>
        <w:t xml:space="preserve">sets </w:t>
      </w:r>
      <w:r w:rsidR="00C82C5E">
        <w:rPr>
          <w:rFonts w:asciiTheme="majorBidi" w:hAnsiTheme="majorBidi" w:cstheme="majorBidi"/>
          <w:sz w:val="24"/>
          <w:szCs w:val="24"/>
        </w:rPr>
        <w:t>acceptance criteria</w:t>
      </w:r>
      <w:r w:rsidR="008600AF">
        <w:rPr>
          <w:rFonts w:asciiTheme="majorBidi" w:hAnsiTheme="majorBidi" w:cstheme="majorBidi"/>
          <w:sz w:val="24"/>
          <w:szCs w:val="24"/>
        </w:rPr>
        <w:t xml:space="preserve"> centered on the ability to verify the integrity of the information, confirm attribution to the originator, and ensure access to the</w:t>
      </w:r>
      <w:r w:rsidR="00352473" w:rsidRPr="007731CC">
        <w:rPr>
          <w:rFonts w:asciiTheme="majorBidi" w:hAnsiTheme="majorBidi" w:cstheme="majorBidi"/>
          <w:sz w:val="24"/>
          <w:szCs w:val="24"/>
        </w:rPr>
        <w:t xml:space="preserve"> content when needed. The law also regulates electronic signatures, electronic seals, and authentication certificates, </w:t>
      </w:r>
      <w:r w:rsidR="008600AF">
        <w:rPr>
          <w:rFonts w:asciiTheme="majorBidi" w:hAnsiTheme="majorBidi" w:cstheme="majorBidi"/>
          <w:sz w:val="24"/>
          <w:szCs w:val="24"/>
        </w:rPr>
        <w:t>which help</w:t>
      </w:r>
      <w:r w:rsidR="00352473" w:rsidRPr="007731CC">
        <w:rPr>
          <w:rFonts w:asciiTheme="majorBidi" w:hAnsiTheme="majorBidi" w:cstheme="majorBidi"/>
          <w:sz w:val="24"/>
          <w:szCs w:val="24"/>
        </w:rPr>
        <w:t xml:space="preserve"> foster trust in digital transactions.</w:t>
      </w:r>
    </w:p>
    <w:p w14:paraId="6528D873" w14:textId="43D9BE35" w:rsidR="00352473" w:rsidRPr="007731CC" w:rsidRDefault="00352473" w:rsidP="00352473">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Nevertheless, an electronic signature on a document does not automatically guarantee its authentic attribution or the integrity of its content. A signature could be forged, or a signing tool might have been used without the owner’s </w:t>
      </w:r>
      <w:r w:rsidR="008143DE">
        <w:rPr>
          <w:rFonts w:asciiTheme="majorBidi" w:hAnsiTheme="majorBidi" w:cstheme="majorBidi"/>
          <w:sz w:val="24"/>
          <w:szCs w:val="24"/>
        </w:rPr>
        <w:t>knowledge, for</w:t>
      </w:r>
      <w:r w:rsidRPr="007731CC">
        <w:rPr>
          <w:rFonts w:asciiTheme="majorBidi" w:hAnsiTheme="majorBidi" w:cstheme="majorBidi"/>
          <w:sz w:val="24"/>
          <w:szCs w:val="24"/>
        </w:rPr>
        <w:t xml:space="preserve"> instance, </w:t>
      </w:r>
      <w:r w:rsidR="008143DE">
        <w:rPr>
          <w:rFonts w:asciiTheme="majorBidi" w:hAnsiTheme="majorBidi" w:cstheme="majorBidi"/>
          <w:sz w:val="24"/>
          <w:szCs w:val="24"/>
        </w:rPr>
        <w:t xml:space="preserve">because access credentials </w:t>
      </w:r>
      <w:r w:rsidR="008143DE">
        <w:rPr>
          <w:rFonts w:asciiTheme="majorBidi" w:hAnsiTheme="majorBidi" w:cstheme="majorBidi"/>
          <w:sz w:val="24"/>
          <w:szCs w:val="24"/>
        </w:rPr>
        <w:lastRenderedPageBreak/>
        <w:t>were stolen</w:t>
      </w:r>
      <w:r w:rsidRPr="007731CC">
        <w:rPr>
          <w:rFonts w:asciiTheme="majorBidi" w:hAnsiTheme="majorBidi" w:cstheme="majorBidi"/>
          <w:sz w:val="24"/>
          <w:szCs w:val="24"/>
        </w:rPr>
        <w:t>. Consequently, it is essential to verify the validity of the authentication certificate, the integrity of the signing tool, the timing of its use, and the surrounding circumstances. This ensures a thorough assessment of the document’s authenticity and integrity before it can be relied upon as evidence in criminal proceedings.</w:t>
      </w:r>
    </w:p>
    <w:p w14:paraId="60DAA925" w14:textId="77777777" w:rsidR="00F04D61" w:rsidRPr="007731CC" w:rsidRDefault="00F04D61" w:rsidP="00F04D61">
      <w:pPr>
        <w:spacing w:after="0" w:line="240" w:lineRule="auto"/>
        <w:jc w:val="both"/>
        <w:rPr>
          <w:rFonts w:asciiTheme="majorBidi" w:hAnsiTheme="majorBidi" w:cstheme="majorBidi"/>
          <w:sz w:val="24"/>
          <w:szCs w:val="24"/>
          <w:rtl/>
        </w:rPr>
      </w:pPr>
    </w:p>
    <w:p w14:paraId="508FB61D" w14:textId="09300D73" w:rsidR="00692E29" w:rsidRPr="007731CC" w:rsidRDefault="00692E29" w:rsidP="0099153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Fourth: Challenges in Attributing Acts to a Specific Perpetrator</w:t>
      </w:r>
    </w:p>
    <w:p w14:paraId="53F585D5" w14:textId="2C57A3D7" w:rsidR="00692E29" w:rsidRPr="007731CC" w:rsidRDefault="0099153A" w:rsidP="007731CC">
      <w:pPr>
        <w:spacing w:line="360" w:lineRule="auto"/>
        <w:jc w:val="both"/>
        <w:rPr>
          <w:rFonts w:asciiTheme="majorBidi" w:hAnsiTheme="majorBidi" w:cstheme="majorBidi"/>
          <w:sz w:val="24"/>
          <w:szCs w:val="24"/>
        </w:rPr>
      </w:pPr>
      <w:r w:rsidRPr="007731CC">
        <w:rPr>
          <w:rFonts w:asciiTheme="majorBidi" w:hAnsiTheme="majorBidi" w:cstheme="majorBidi"/>
          <w:sz w:val="24"/>
          <w:szCs w:val="24"/>
          <w:rtl/>
        </w:rPr>
        <w:t xml:space="preserve">     </w:t>
      </w:r>
      <w:r w:rsidR="00692E29" w:rsidRPr="007731CC">
        <w:rPr>
          <w:rFonts w:asciiTheme="majorBidi" w:hAnsiTheme="majorBidi" w:cstheme="majorBidi"/>
          <w:sz w:val="24"/>
          <w:szCs w:val="24"/>
        </w:rPr>
        <w:t xml:space="preserve">Digital attribution refers to linking an online activity to a specific human actor. This requires </w:t>
      </w:r>
      <w:r w:rsidR="008143DE">
        <w:rPr>
          <w:rFonts w:asciiTheme="majorBidi" w:hAnsiTheme="majorBidi" w:cstheme="majorBidi"/>
          <w:sz w:val="24"/>
          <w:szCs w:val="24"/>
        </w:rPr>
        <w:t>more than proving that an action originated from a particular device, account, or network address; it requires verifying that the accused individual controlled and used that means when</w:t>
      </w:r>
      <w:r w:rsidR="00692E29" w:rsidRPr="007731CC">
        <w:rPr>
          <w:rFonts w:asciiTheme="majorBidi" w:hAnsiTheme="majorBidi" w:cstheme="majorBidi"/>
          <w:sz w:val="24"/>
          <w:szCs w:val="24"/>
        </w:rPr>
        <w:t xml:space="preserve"> the crime was committed.</w:t>
      </w:r>
      <w:r w:rsidR="007731CC" w:rsidRPr="007731CC">
        <w:rPr>
          <w:rFonts w:asciiTheme="majorBidi" w:hAnsiTheme="majorBidi" w:cstheme="majorBidi"/>
          <w:sz w:val="24"/>
          <w:szCs w:val="24"/>
        </w:rPr>
        <w:t xml:space="preserve"> </w:t>
      </w:r>
      <w:r w:rsidR="00692E29" w:rsidRPr="007731CC">
        <w:rPr>
          <w:rFonts w:asciiTheme="majorBidi" w:hAnsiTheme="majorBidi" w:cstheme="majorBidi"/>
          <w:sz w:val="24"/>
          <w:szCs w:val="24"/>
        </w:rPr>
        <w:t xml:space="preserve">An Internet Protocol (IP) address alone is insufficient to establish </w:t>
      </w:r>
      <w:r w:rsidR="008143DE">
        <w:rPr>
          <w:rFonts w:asciiTheme="majorBidi" w:hAnsiTheme="majorBidi" w:cstheme="majorBidi"/>
          <w:sz w:val="24"/>
          <w:szCs w:val="24"/>
        </w:rPr>
        <w:t>a perpetrator's identity</w:t>
      </w:r>
      <w:r w:rsidR="00692E29" w:rsidRPr="007731CC">
        <w:rPr>
          <w:rFonts w:asciiTheme="majorBidi" w:hAnsiTheme="majorBidi" w:cstheme="majorBidi"/>
          <w:sz w:val="24"/>
          <w:szCs w:val="24"/>
        </w:rPr>
        <w:t xml:space="preserve">, as it may be associated with a shared network, a compromised device, or an anonymization service. Similarly, </w:t>
      </w:r>
      <w:r w:rsidR="0042495C">
        <w:rPr>
          <w:rFonts w:asciiTheme="majorBidi" w:hAnsiTheme="majorBidi" w:cstheme="majorBidi"/>
          <w:sz w:val="24"/>
          <w:szCs w:val="24"/>
        </w:rPr>
        <w:t>owning a computer or phone does not prove the owner was the actual user at the time of the offense, since</w:t>
      </w:r>
      <w:r w:rsidR="00692E29" w:rsidRPr="007731CC">
        <w:rPr>
          <w:rFonts w:asciiTheme="majorBidi" w:hAnsiTheme="majorBidi" w:cstheme="majorBidi"/>
          <w:sz w:val="24"/>
          <w:szCs w:val="24"/>
        </w:rPr>
        <w:t xml:space="preserve"> </w:t>
      </w:r>
      <w:r w:rsidR="00C82C5E">
        <w:rPr>
          <w:rFonts w:asciiTheme="majorBidi" w:hAnsiTheme="majorBidi" w:cstheme="majorBidi"/>
          <w:sz w:val="24"/>
          <w:szCs w:val="24"/>
        </w:rPr>
        <w:t>multiple individuals may use a device or it may be</w:t>
      </w:r>
      <w:r w:rsidR="00692E29" w:rsidRPr="007731CC">
        <w:rPr>
          <w:rFonts w:asciiTheme="majorBidi" w:hAnsiTheme="majorBidi" w:cstheme="majorBidi"/>
          <w:sz w:val="24"/>
          <w:szCs w:val="24"/>
        </w:rPr>
        <w:t xml:space="preserve"> accessed remotely. Furthermore, </w:t>
      </w:r>
      <w:r w:rsidR="0042495C">
        <w:rPr>
          <w:rFonts w:asciiTheme="majorBidi" w:hAnsiTheme="majorBidi" w:cstheme="majorBidi"/>
          <w:sz w:val="24"/>
          <w:szCs w:val="24"/>
        </w:rPr>
        <w:t xml:space="preserve">a digital account registered under a specific person’s name does not necessarily mean that </w:t>
      </w:r>
      <w:r w:rsidR="00692E29" w:rsidRPr="007731CC">
        <w:rPr>
          <w:rFonts w:asciiTheme="majorBidi" w:hAnsiTheme="majorBidi" w:cstheme="majorBidi"/>
          <w:sz w:val="24"/>
          <w:szCs w:val="24"/>
        </w:rPr>
        <w:t>person is the actual user; the account could be borrowed, compromised, or registered using false information.</w:t>
      </w:r>
      <w:r w:rsidR="00692E29" w:rsidRPr="007731CC">
        <w:rPr>
          <w:rFonts w:asciiTheme="majorBidi" w:hAnsiTheme="majorBidi" w:cstheme="majorBidi"/>
          <w:sz w:val="24"/>
          <w:szCs w:val="24"/>
          <w:rtl/>
        </w:rPr>
        <w:t xml:space="preserve"> </w:t>
      </w:r>
      <w:r w:rsidR="00692E29" w:rsidRPr="007731CC">
        <w:rPr>
          <w:rFonts w:asciiTheme="majorBidi" w:hAnsiTheme="majorBidi" w:cstheme="majorBidi"/>
          <w:sz w:val="24"/>
          <w:szCs w:val="24"/>
        </w:rPr>
        <w:t xml:space="preserve">Consequently, criminal attribution must rely on a cohesive body of evidence and circumstantial indicators. This includes access logs for accounts and systems, data from the devices used, timestamps for the creation, modification, and transmission of files, and </w:t>
      </w:r>
      <w:r w:rsidR="0042495C">
        <w:rPr>
          <w:rFonts w:asciiTheme="majorBidi" w:hAnsiTheme="majorBidi" w:cstheme="majorBidi"/>
          <w:sz w:val="24"/>
          <w:szCs w:val="24"/>
        </w:rPr>
        <w:t>communications before or after</w:t>
      </w:r>
      <w:r w:rsidR="00692E29" w:rsidRPr="007731CC">
        <w:rPr>
          <w:rFonts w:asciiTheme="majorBidi" w:hAnsiTheme="majorBidi" w:cstheme="majorBidi"/>
          <w:sz w:val="24"/>
          <w:szCs w:val="24"/>
        </w:rPr>
        <w:t xml:space="preserve"> </w:t>
      </w:r>
      <w:r w:rsidR="00C82C5E">
        <w:rPr>
          <w:rFonts w:asciiTheme="majorBidi" w:hAnsiTheme="majorBidi" w:cstheme="majorBidi"/>
          <w:sz w:val="24"/>
          <w:szCs w:val="24"/>
        </w:rPr>
        <w:t>creating</w:t>
      </w:r>
      <w:r w:rsidR="00692E29" w:rsidRPr="007731CC">
        <w:rPr>
          <w:rFonts w:asciiTheme="majorBidi" w:hAnsiTheme="majorBidi" w:cstheme="majorBidi"/>
          <w:sz w:val="24"/>
          <w:szCs w:val="24"/>
        </w:rPr>
        <w:t xml:space="preserve"> a forged document. It also encompasses the possession of templates, software, or original files used to carry out the act. Additionally, investigators may consider whether the activity served the interests </w:t>
      </w:r>
      <w:r w:rsidR="00C82C5E">
        <w:rPr>
          <w:rFonts w:asciiTheme="majorBidi" w:hAnsiTheme="majorBidi" w:cstheme="majorBidi"/>
          <w:sz w:val="24"/>
          <w:szCs w:val="24"/>
        </w:rPr>
        <w:t xml:space="preserve">of, </w:t>
      </w:r>
      <w:r w:rsidR="00692E29" w:rsidRPr="007731CC">
        <w:rPr>
          <w:rFonts w:asciiTheme="majorBidi" w:hAnsiTheme="majorBidi" w:cstheme="majorBidi"/>
          <w:sz w:val="24"/>
          <w:szCs w:val="24"/>
        </w:rPr>
        <w:t>or benefited the accused, whether the timing of the digital activity aligns with the accused’s whereabouts or communications, as well as statements and confessions from the accused or accomplices, and digital traces left by search queries or commands used in the preparation of a document.</w:t>
      </w:r>
    </w:p>
    <w:p w14:paraId="107DF6E1" w14:textId="31867901" w:rsidR="00692E29" w:rsidRPr="007731CC" w:rsidRDefault="00692E29" w:rsidP="00692E29">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Ultimately, the strength of an attribution increases as more independent </w:t>
      </w:r>
      <w:r w:rsidR="00C82C5E">
        <w:rPr>
          <w:rFonts w:asciiTheme="majorBidi" w:hAnsiTheme="majorBidi" w:cstheme="majorBidi"/>
          <w:sz w:val="24"/>
          <w:szCs w:val="24"/>
        </w:rPr>
        <w:t>evidence converges</w:t>
      </w:r>
      <w:r w:rsidRPr="007731CC">
        <w:rPr>
          <w:rFonts w:asciiTheme="majorBidi" w:hAnsiTheme="majorBidi" w:cstheme="majorBidi"/>
          <w:sz w:val="24"/>
          <w:szCs w:val="24"/>
        </w:rPr>
        <w:t xml:space="preserve"> to substantiate that the </w:t>
      </w:r>
      <w:r w:rsidR="0042495C">
        <w:rPr>
          <w:rFonts w:asciiTheme="majorBidi" w:hAnsiTheme="majorBidi" w:cstheme="majorBidi"/>
          <w:sz w:val="24"/>
          <w:szCs w:val="24"/>
        </w:rPr>
        <w:t>accused committed the act</w:t>
      </w:r>
      <w:r w:rsidRPr="007731CC">
        <w:rPr>
          <w:rFonts w:asciiTheme="majorBidi" w:hAnsiTheme="majorBidi" w:cstheme="majorBidi"/>
          <w:sz w:val="24"/>
          <w:szCs w:val="24"/>
        </w:rPr>
        <w:t xml:space="preserve">. Relying on a single technical indicator may </w:t>
      </w:r>
      <w:r w:rsidR="0042495C">
        <w:rPr>
          <w:rFonts w:asciiTheme="majorBidi" w:hAnsiTheme="majorBidi" w:cstheme="majorBidi"/>
          <w:sz w:val="24"/>
          <w:szCs w:val="24"/>
        </w:rPr>
        <w:t xml:space="preserve">confuse a device with its user, an account with its owner, or the mere presence of a file with actual knowledge of its contents, </w:t>
      </w:r>
      <w:r w:rsidR="00C82C5E">
        <w:rPr>
          <w:rFonts w:asciiTheme="majorBidi" w:hAnsiTheme="majorBidi" w:cstheme="majorBidi"/>
          <w:sz w:val="24"/>
          <w:szCs w:val="24"/>
        </w:rPr>
        <w:t xml:space="preserve">so caution is required </w:t>
      </w:r>
      <w:r w:rsidRPr="007731CC">
        <w:rPr>
          <w:rFonts w:asciiTheme="majorBidi" w:hAnsiTheme="majorBidi" w:cstheme="majorBidi"/>
          <w:sz w:val="24"/>
          <w:szCs w:val="24"/>
        </w:rPr>
        <w:t>when evaluating digital evidence and attributing criminal liability.</w:t>
      </w:r>
    </w:p>
    <w:p w14:paraId="7CAF0930" w14:textId="77777777" w:rsidR="00E25C8F" w:rsidRPr="007731CC" w:rsidRDefault="00E25C8F" w:rsidP="00F04D61">
      <w:pPr>
        <w:spacing w:after="0" w:line="240" w:lineRule="auto"/>
        <w:jc w:val="both"/>
        <w:rPr>
          <w:rFonts w:asciiTheme="majorBidi" w:hAnsiTheme="majorBidi" w:cstheme="majorBidi"/>
          <w:sz w:val="24"/>
          <w:szCs w:val="24"/>
          <w:rtl/>
        </w:rPr>
      </w:pPr>
    </w:p>
    <w:p w14:paraId="4704FFE2" w14:textId="77777777" w:rsidR="00E25C8F" w:rsidRPr="007731CC" w:rsidRDefault="00E25C8F" w:rsidP="00E25C8F">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Fifth: Evidence Stored in Cloud Computing and Outside the Country</w:t>
      </w:r>
    </w:p>
    <w:p w14:paraId="43F12169" w14:textId="7DBA8F1C" w:rsidR="00A126BA" w:rsidRPr="007731CC" w:rsidRDefault="00E25C8F" w:rsidP="00A126BA">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lastRenderedPageBreak/>
        <w:t xml:space="preserve">     </w:t>
      </w:r>
      <w:r w:rsidRPr="007731CC">
        <w:rPr>
          <w:rFonts w:asciiTheme="majorBidi" w:hAnsiTheme="majorBidi" w:cstheme="majorBidi"/>
          <w:sz w:val="24"/>
          <w:szCs w:val="24"/>
        </w:rPr>
        <w:t xml:space="preserve">Evidence may be distributed across multiple </w:t>
      </w:r>
      <w:r w:rsidR="0042495C">
        <w:rPr>
          <w:rFonts w:asciiTheme="majorBidi" w:hAnsiTheme="majorBidi" w:cstheme="majorBidi"/>
          <w:sz w:val="24"/>
          <w:szCs w:val="24"/>
        </w:rPr>
        <w:t>countries; for</w:t>
      </w:r>
      <w:r w:rsidRPr="007731CC">
        <w:rPr>
          <w:rFonts w:asciiTheme="majorBidi" w:hAnsiTheme="majorBidi" w:cstheme="majorBidi"/>
          <w:sz w:val="24"/>
          <w:szCs w:val="24"/>
        </w:rPr>
        <w:t xml:space="preserve"> instance, a file stored on a foreign server, access logs held by an international service provider, and a device used within the United Arab Emirates. This </w:t>
      </w:r>
      <w:r w:rsidR="0042495C">
        <w:rPr>
          <w:rFonts w:asciiTheme="majorBidi" w:hAnsiTheme="majorBidi" w:cstheme="majorBidi"/>
          <w:sz w:val="24"/>
          <w:szCs w:val="24"/>
        </w:rPr>
        <w:t>can delay data collection, increase the risk of data being deleted before a judicial order is issued, and create discrepancies across countries in</w:t>
      </w:r>
      <w:r w:rsidRPr="007731CC">
        <w:rPr>
          <w:rFonts w:asciiTheme="majorBidi" w:hAnsiTheme="majorBidi" w:cstheme="majorBidi"/>
          <w:sz w:val="24"/>
          <w:szCs w:val="24"/>
        </w:rPr>
        <w:t xml:space="preserve"> privacy regulations and data retention policies. Furthermore, a service provider might retain only limited data or employ encryption that prevents them from accessing the user’s content. Disputes may also arise concerning which jurisdiction’s laws apply and which authority is competent to issue an order for the data. Consequently, the effectiveness of an investigation depends on </w:t>
      </w:r>
      <w:r w:rsidR="00991955">
        <w:rPr>
          <w:rFonts w:asciiTheme="majorBidi" w:hAnsiTheme="majorBidi" w:cstheme="majorBidi"/>
          <w:sz w:val="24"/>
          <w:szCs w:val="24"/>
        </w:rPr>
        <w:t xml:space="preserve">mechanisms for rapid, temporary </w:t>
      </w:r>
      <w:r w:rsidR="00C82C5E">
        <w:rPr>
          <w:rFonts w:asciiTheme="majorBidi" w:hAnsiTheme="majorBidi" w:cstheme="majorBidi"/>
          <w:sz w:val="24"/>
          <w:szCs w:val="24"/>
        </w:rPr>
        <w:t>data preservation</w:t>
      </w:r>
      <w:r w:rsidR="00991955">
        <w:rPr>
          <w:rFonts w:asciiTheme="majorBidi" w:hAnsiTheme="majorBidi" w:cstheme="majorBidi"/>
          <w:sz w:val="24"/>
          <w:szCs w:val="24"/>
        </w:rPr>
        <w:t xml:space="preserve">, followed by </w:t>
      </w:r>
      <w:r w:rsidRPr="007731CC">
        <w:rPr>
          <w:rFonts w:asciiTheme="majorBidi" w:hAnsiTheme="majorBidi" w:cstheme="majorBidi"/>
          <w:sz w:val="24"/>
          <w:szCs w:val="24"/>
        </w:rPr>
        <w:t xml:space="preserve">formal acquisition through international judicial cooperation. The </w:t>
      </w:r>
      <w:r w:rsidR="00991955">
        <w:rPr>
          <w:rFonts w:asciiTheme="majorBidi" w:hAnsiTheme="majorBidi" w:cstheme="majorBidi"/>
          <w:sz w:val="24"/>
          <w:szCs w:val="24"/>
        </w:rPr>
        <w:t>cross-border</w:t>
      </w:r>
      <w:r w:rsidRPr="007731CC">
        <w:rPr>
          <w:rFonts w:asciiTheme="majorBidi" w:hAnsiTheme="majorBidi" w:cstheme="majorBidi"/>
          <w:sz w:val="24"/>
          <w:szCs w:val="24"/>
        </w:rPr>
        <w:t xml:space="preserve"> nature of such evidence does not justify circumventing the principles of legality. Data </w:t>
      </w:r>
      <w:r w:rsidR="00991955">
        <w:rPr>
          <w:rFonts w:asciiTheme="majorBidi" w:hAnsiTheme="majorBidi" w:cstheme="majorBidi"/>
          <w:sz w:val="24"/>
          <w:szCs w:val="24"/>
        </w:rPr>
        <w:t>about</w:t>
      </w:r>
      <w:r w:rsidRPr="007731CC">
        <w:rPr>
          <w:rFonts w:asciiTheme="majorBidi" w:hAnsiTheme="majorBidi" w:cstheme="majorBidi"/>
          <w:sz w:val="24"/>
          <w:szCs w:val="24"/>
        </w:rPr>
        <w:t xml:space="preserve"> privacy or the confidentiality of communications must be obtained via authorization from a competent authority, with clearly defined parameters regarding the individuals involved, the specific data, the duration, and the intended purpose. Recent studies have concluded that </w:t>
      </w:r>
      <w:r w:rsidR="00991955">
        <w:rPr>
          <w:rFonts w:asciiTheme="majorBidi" w:hAnsiTheme="majorBidi" w:cstheme="majorBidi"/>
          <w:sz w:val="24"/>
          <w:szCs w:val="24"/>
        </w:rPr>
        <w:t>effective efforts to combat</w:t>
      </w:r>
      <w:r w:rsidRPr="007731CC">
        <w:rPr>
          <w:rFonts w:asciiTheme="majorBidi" w:hAnsiTheme="majorBidi" w:cstheme="majorBidi"/>
          <w:sz w:val="24"/>
          <w:szCs w:val="24"/>
        </w:rPr>
        <w:t xml:space="preserve"> digital crime must remain intrinsically linked to judicial oversight, ensuring that data collection is limited to what is strictly necessary to achieve a legitimate objective.</w:t>
      </w:r>
    </w:p>
    <w:p w14:paraId="0C42655C" w14:textId="77777777" w:rsidR="00A126BA" w:rsidRPr="007731CC" w:rsidRDefault="00A126BA" w:rsidP="00F04D61">
      <w:pPr>
        <w:spacing w:after="0" w:line="240" w:lineRule="auto"/>
        <w:jc w:val="both"/>
        <w:rPr>
          <w:rFonts w:asciiTheme="majorBidi" w:hAnsiTheme="majorBidi" w:cstheme="majorBidi"/>
          <w:sz w:val="24"/>
          <w:szCs w:val="24"/>
          <w:rtl/>
        </w:rPr>
      </w:pPr>
    </w:p>
    <w:p w14:paraId="3DF3A44C" w14:textId="77777777" w:rsidR="00A126BA" w:rsidRPr="007731CC" w:rsidRDefault="00A126BA" w:rsidP="00A126B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Sixth: The Court’s Authority in Evaluating Digital Evidence</w:t>
      </w:r>
    </w:p>
    <w:p w14:paraId="6D69C22A" w14:textId="2F8FB9BC" w:rsidR="00DA46D5" w:rsidRPr="007731CC" w:rsidRDefault="00A126BA" w:rsidP="007731CC">
      <w:pPr>
        <w:spacing w:line="360" w:lineRule="auto"/>
        <w:jc w:val="both"/>
        <w:rPr>
          <w:rFonts w:asciiTheme="majorBidi" w:hAnsiTheme="majorBidi" w:cstheme="majorBidi"/>
          <w:sz w:val="24"/>
          <w:szCs w:val="24"/>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Technical outputs do not automatically become judicial facts simply because </w:t>
      </w:r>
      <w:r w:rsidR="00A16519">
        <w:rPr>
          <w:rFonts w:asciiTheme="majorBidi" w:hAnsiTheme="majorBidi" w:cstheme="majorBidi"/>
          <w:sz w:val="24"/>
          <w:szCs w:val="24"/>
        </w:rPr>
        <w:t>a software program or expert generates them</w:t>
      </w:r>
      <w:r w:rsidRPr="007731CC">
        <w:rPr>
          <w:rFonts w:asciiTheme="majorBidi" w:hAnsiTheme="majorBidi" w:cstheme="majorBidi"/>
          <w:sz w:val="24"/>
          <w:szCs w:val="24"/>
        </w:rPr>
        <w:t xml:space="preserve">. The court must examine the methodology used to collect the evidence, the tools employed, their suitability, the reproducibility of the results, the potential for error, and </w:t>
      </w:r>
      <w:r w:rsidR="00A43016">
        <w:rPr>
          <w:rFonts w:asciiTheme="majorBidi" w:hAnsiTheme="majorBidi" w:cstheme="majorBidi"/>
          <w:sz w:val="24"/>
          <w:szCs w:val="24"/>
        </w:rPr>
        <w:t>how closely</w:t>
      </w:r>
      <w:r w:rsidRPr="007731CC">
        <w:rPr>
          <w:rFonts w:asciiTheme="majorBidi" w:hAnsiTheme="majorBidi" w:cstheme="majorBidi"/>
          <w:sz w:val="24"/>
          <w:szCs w:val="24"/>
        </w:rPr>
        <w:t xml:space="preserve"> the technical report aligns with other evidence. The defense must be granted the opportunity to question the expert, review the technical foundations </w:t>
      </w:r>
      <w:r w:rsidR="00991955">
        <w:rPr>
          <w:rFonts w:asciiTheme="majorBidi" w:hAnsiTheme="majorBidi" w:cstheme="majorBidi"/>
          <w:sz w:val="24"/>
          <w:szCs w:val="24"/>
        </w:rPr>
        <w:t>on which the report is based, and, where feasible, obtain</w:t>
      </w:r>
      <w:r w:rsidRPr="007731CC">
        <w:rPr>
          <w:rFonts w:asciiTheme="majorBidi" w:hAnsiTheme="majorBidi" w:cstheme="majorBidi"/>
          <w:sz w:val="24"/>
          <w:szCs w:val="24"/>
        </w:rPr>
        <w:t xml:space="preserve"> a copy of the data necessary to conduct an independent examination. If evidence is produced using a "closed" </w:t>
      </w:r>
      <w:r w:rsidR="00991955">
        <w:rPr>
          <w:rFonts w:asciiTheme="majorBidi" w:hAnsiTheme="majorBidi" w:cstheme="majorBidi"/>
          <w:sz w:val="24"/>
          <w:szCs w:val="24"/>
        </w:rPr>
        <w:t>tool, one whose operational mechanisms cannot be explained and whose error rate remains unknown, relying</w:t>
      </w:r>
      <w:r w:rsidRPr="007731CC">
        <w:rPr>
          <w:rFonts w:asciiTheme="majorBidi" w:hAnsiTheme="majorBidi" w:cstheme="majorBidi"/>
          <w:sz w:val="24"/>
          <w:szCs w:val="24"/>
        </w:rPr>
        <w:t xml:space="preserve"> on it exclusively may infringe upon the rights of the defense and the principle of adversarial proceedings. Comparative studies within the Emirati legal context affirm that while the court possesses the authority to evaluate electronic </w:t>
      </w:r>
      <w:r w:rsidR="00991955">
        <w:rPr>
          <w:rFonts w:asciiTheme="majorBidi" w:hAnsiTheme="majorBidi" w:cstheme="majorBidi"/>
          <w:sz w:val="24"/>
          <w:szCs w:val="24"/>
        </w:rPr>
        <w:t>evidence, drawing</w:t>
      </w:r>
      <w:r w:rsidRPr="007731CC">
        <w:rPr>
          <w:rFonts w:asciiTheme="majorBidi" w:hAnsiTheme="majorBidi" w:cstheme="majorBidi"/>
          <w:sz w:val="24"/>
          <w:szCs w:val="24"/>
        </w:rPr>
        <w:t xml:space="preserve"> upon technical expertise and circumstantial </w:t>
      </w:r>
      <w:r w:rsidR="00991955">
        <w:rPr>
          <w:rFonts w:asciiTheme="majorBidi" w:hAnsiTheme="majorBidi" w:cstheme="majorBidi"/>
          <w:sz w:val="24"/>
          <w:szCs w:val="24"/>
        </w:rPr>
        <w:t>inferences, this</w:t>
      </w:r>
      <w:r w:rsidRPr="007731CC">
        <w:rPr>
          <w:rFonts w:asciiTheme="majorBidi" w:hAnsiTheme="majorBidi" w:cstheme="majorBidi"/>
          <w:sz w:val="24"/>
          <w:szCs w:val="24"/>
        </w:rPr>
        <w:t xml:space="preserve"> authority must be exercised with due regard for the legality of how the evidence was obtained, its technical integrity, and its relevance to the case at hand, rather than relying on a mere assumption that technical results are inherently accurate.</w:t>
      </w:r>
    </w:p>
    <w:p w14:paraId="7EE51356" w14:textId="77777777" w:rsidR="007731CC" w:rsidRPr="007731CC" w:rsidRDefault="007731CC" w:rsidP="00F04D61">
      <w:pPr>
        <w:spacing w:after="0" w:line="240" w:lineRule="auto"/>
        <w:jc w:val="both"/>
        <w:rPr>
          <w:rFonts w:asciiTheme="majorBidi" w:hAnsiTheme="majorBidi" w:cstheme="majorBidi"/>
          <w:sz w:val="24"/>
          <w:szCs w:val="24"/>
        </w:rPr>
      </w:pPr>
    </w:p>
    <w:p w14:paraId="22BC0525" w14:textId="77777777" w:rsidR="00DA46D5" w:rsidRPr="007731CC" w:rsidRDefault="00DA46D5" w:rsidP="00DA46D5">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Two: Artificial Intelligence, Deepfakes, and Testing the Adequacy of the Legal Framework</w:t>
      </w:r>
    </w:p>
    <w:p w14:paraId="221E1191" w14:textId="0F278DBD" w:rsidR="00DA46D5" w:rsidRPr="007731CC" w:rsidRDefault="007731CC" w:rsidP="00DA46D5">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First: </w:t>
      </w:r>
      <w:r w:rsidR="00DA46D5" w:rsidRPr="007731CC">
        <w:rPr>
          <w:rFonts w:asciiTheme="majorBidi" w:hAnsiTheme="majorBidi" w:cstheme="majorBidi"/>
          <w:b/>
          <w:bCs/>
          <w:sz w:val="24"/>
          <w:szCs w:val="24"/>
        </w:rPr>
        <w:t>The Concept of Deepfakes and Their Relation to Information</w:t>
      </w:r>
      <w:r w:rsidR="00135FD7" w:rsidRPr="007731CC">
        <w:rPr>
          <w:rFonts w:asciiTheme="majorBidi" w:hAnsiTheme="majorBidi" w:cstheme="majorBidi"/>
          <w:b/>
          <w:bCs/>
          <w:sz w:val="24"/>
          <w:szCs w:val="24"/>
        </w:rPr>
        <w:t>.</w:t>
      </w:r>
      <w:r w:rsidR="00DA46D5" w:rsidRPr="007731CC">
        <w:rPr>
          <w:rFonts w:asciiTheme="majorBidi" w:hAnsiTheme="majorBidi" w:cstheme="majorBidi"/>
          <w:b/>
          <w:bCs/>
          <w:sz w:val="24"/>
          <w:szCs w:val="24"/>
        </w:rPr>
        <w:t>Based Forgery</w:t>
      </w:r>
    </w:p>
    <w:p w14:paraId="19F31C1B" w14:textId="048AC183" w:rsidR="00DA46D5" w:rsidRPr="007731CC" w:rsidRDefault="00DA46D5" w:rsidP="00DA46D5">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A "deepfake" refers to synthetic or altered content produced using artificial intelligence and deep learning technologies. It depicts an </w:t>
      </w:r>
      <w:r w:rsidR="00991955">
        <w:rPr>
          <w:rFonts w:asciiTheme="majorBidi" w:hAnsiTheme="majorBidi" w:cstheme="majorBidi"/>
          <w:sz w:val="24"/>
          <w:szCs w:val="24"/>
        </w:rPr>
        <w:t>individual in an image, audio recording, or video appearing</w:t>
      </w:r>
      <w:r w:rsidRPr="007731CC">
        <w:rPr>
          <w:rFonts w:asciiTheme="majorBidi" w:hAnsiTheme="majorBidi" w:cstheme="majorBidi"/>
          <w:sz w:val="24"/>
          <w:szCs w:val="24"/>
        </w:rPr>
        <w:t xml:space="preserve"> to say or do things that they did not, in reality, say or do. Such content may be entirely synthetic, or it may consist of authentic elements that have been combined or modified in a way that alters their original meaning. Deepfake technology differs from traditional digital editing methods </w:t>
      </w:r>
      <w:r w:rsidR="00991955">
        <w:rPr>
          <w:rFonts w:asciiTheme="majorBidi" w:hAnsiTheme="majorBidi" w:cstheme="majorBidi"/>
          <w:sz w:val="24"/>
          <w:szCs w:val="24"/>
        </w:rPr>
        <w:t>because it can</w:t>
      </w:r>
      <w:r w:rsidRPr="007731CC">
        <w:rPr>
          <w:rFonts w:asciiTheme="majorBidi" w:hAnsiTheme="majorBidi" w:cstheme="majorBidi"/>
          <w:sz w:val="24"/>
          <w:szCs w:val="24"/>
        </w:rPr>
        <w:t xml:space="preserve"> learn from vast quantities of images or audio, enabling the creation of content that mimics the </w:t>
      </w:r>
      <w:r w:rsidR="00C82C5E">
        <w:rPr>
          <w:rFonts w:asciiTheme="majorBidi" w:hAnsiTheme="majorBidi" w:cstheme="majorBidi"/>
          <w:sz w:val="24"/>
          <w:szCs w:val="24"/>
        </w:rPr>
        <w:t>targeted individual's specific characteristics</w:t>
      </w:r>
      <w:r w:rsidRPr="007731CC">
        <w:rPr>
          <w:rFonts w:asciiTheme="majorBidi" w:hAnsiTheme="majorBidi" w:cstheme="majorBidi"/>
          <w:sz w:val="24"/>
          <w:szCs w:val="24"/>
        </w:rPr>
        <w:t xml:space="preserve">. This can </w:t>
      </w:r>
      <w:r w:rsidR="00991955">
        <w:rPr>
          <w:rFonts w:asciiTheme="majorBidi" w:hAnsiTheme="majorBidi" w:cstheme="majorBidi"/>
          <w:sz w:val="24"/>
          <w:szCs w:val="24"/>
        </w:rPr>
        <w:t>include facial features, lip movements, vocal tone, physical gestures, background settings, and event timing, making</w:t>
      </w:r>
      <w:r w:rsidRPr="007731CC">
        <w:rPr>
          <w:rFonts w:asciiTheme="majorBidi" w:hAnsiTheme="majorBidi" w:cstheme="majorBidi"/>
          <w:sz w:val="24"/>
          <w:szCs w:val="24"/>
        </w:rPr>
        <w:t xml:space="preserve"> such content increasingly difficult to detect through human observation alone.</w:t>
      </w:r>
      <w:r w:rsidR="007B6274" w:rsidRPr="007731CC">
        <w:rPr>
          <w:rFonts w:asciiTheme="majorBidi" w:hAnsiTheme="majorBidi" w:cstheme="majorBidi"/>
          <w:sz w:val="24"/>
          <w:szCs w:val="24"/>
        </w:rPr>
        <w:t xml:space="preserve"> Deepfakes are not inherently criminal, as the technology can be used in cinema, education, historical reconstruction, translation, dubbing, and artistic endeavors. Such use </w:t>
      </w:r>
      <w:r w:rsidR="00991955">
        <w:rPr>
          <w:rFonts w:asciiTheme="majorBidi" w:hAnsiTheme="majorBidi" w:cstheme="majorBidi"/>
          <w:sz w:val="24"/>
          <w:szCs w:val="24"/>
        </w:rPr>
        <w:t xml:space="preserve">becomes criminal when it distorts the truth in content intended to be presented as evidence, or when it is used for identity theft, fraud, defamation, interfering with judicial proceedings, fabricating evidence, blackmail, or infringing </w:t>
      </w:r>
      <w:r w:rsidR="007B6274" w:rsidRPr="007731CC">
        <w:rPr>
          <w:rFonts w:asciiTheme="majorBidi" w:hAnsiTheme="majorBidi" w:cstheme="majorBidi"/>
          <w:sz w:val="24"/>
          <w:szCs w:val="24"/>
        </w:rPr>
        <w:t>legally protected rights.</w:t>
      </w:r>
    </w:p>
    <w:p w14:paraId="1B67894E" w14:textId="77777777" w:rsidR="007B6274" w:rsidRPr="007731CC" w:rsidRDefault="007B6274" w:rsidP="00F04D61">
      <w:pPr>
        <w:spacing w:after="0" w:line="240" w:lineRule="auto"/>
        <w:jc w:val="both"/>
        <w:rPr>
          <w:rFonts w:asciiTheme="majorBidi" w:hAnsiTheme="majorBidi" w:cstheme="majorBidi"/>
          <w:sz w:val="24"/>
          <w:szCs w:val="24"/>
        </w:rPr>
      </w:pPr>
    </w:p>
    <w:p w14:paraId="25AE3C4F" w14:textId="3993A001" w:rsidR="007B6274" w:rsidRPr="007731CC" w:rsidRDefault="007B6274" w:rsidP="007B6274">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Forms of Using Deepfakes in Information</w:t>
      </w:r>
      <w:r w:rsidR="00135FD7" w:rsidRPr="007731CC">
        <w:rPr>
          <w:rFonts w:asciiTheme="majorBidi" w:hAnsiTheme="majorBidi" w:cstheme="majorBidi"/>
          <w:b/>
          <w:bCs/>
          <w:sz w:val="24"/>
          <w:szCs w:val="24"/>
        </w:rPr>
        <w:t>.</w:t>
      </w:r>
      <w:r w:rsidRPr="007731CC">
        <w:rPr>
          <w:rFonts w:asciiTheme="majorBidi" w:hAnsiTheme="majorBidi" w:cstheme="majorBidi"/>
          <w:b/>
          <w:bCs/>
          <w:sz w:val="24"/>
          <w:szCs w:val="24"/>
        </w:rPr>
        <w:t>Related Forgery</w:t>
      </w:r>
    </w:p>
    <w:p w14:paraId="3DADBF49" w14:textId="47642332" w:rsidR="007B6274" w:rsidRPr="007731CC" w:rsidRDefault="007B6274" w:rsidP="007B6274">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Deepfake technology can be </w:t>
      </w:r>
      <w:r w:rsidR="00991955">
        <w:rPr>
          <w:rFonts w:asciiTheme="majorBidi" w:hAnsiTheme="majorBidi" w:cstheme="majorBidi"/>
          <w:sz w:val="24"/>
          <w:szCs w:val="24"/>
        </w:rPr>
        <w:t>used to generate an audio recording purportedly from a company executive requesting</w:t>
      </w:r>
      <w:r w:rsidRPr="007731CC">
        <w:rPr>
          <w:rFonts w:asciiTheme="majorBidi" w:hAnsiTheme="majorBidi" w:cstheme="majorBidi"/>
          <w:sz w:val="24"/>
          <w:szCs w:val="24"/>
        </w:rPr>
        <w:t xml:space="preserve"> a fund transfer; to create a video clip suggesting an individual’s consent to a transaction; to digitally insert a person into a meeting they did not attend; or to embed an audio or visual signature into an electronic document. Furthermore, synthetic content can </w:t>
      </w:r>
      <w:r w:rsidR="00991955">
        <w:rPr>
          <w:rFonts w:asciiTheme="majorBidi" w:hAnsiTheme="majorBidi" w:cstheme="majorBidi"/>
          <w:sz w:val="24"/>
          <w:szCs w:val="24"/>
        </w:rPr>
        <w:t>aid document forgery, for instance, by creating an identification card, altering a document holder's photograph</w:t>
      </w:r>
      <w:r w:rsidRPr="007731CC">
        <w:rPr>
          <w:rFonts w:asciiTheme="majorBidi" w:hAnsiTheme="majorBidi" w:cstheme="majorBidi"/>
          <w:sz w:val="24"/>
          <w:szCs w:val="24"/>
        </w:rPr>
        <w:t xml:space="preserve">, generating a seal or signature, or producing electronic correspondence that falsely appears to originate from an authorized entity. In such instances, </w:t>
      </w:r>
      <w:r w:rsidR="00991955">
        <w:rPr>
          <w:rFonts w:asciiTheme="majorBidi" w:hAnsiTheme="majorBidi" w:cstheme="majorBidi"/>
          <w:sz w:val="24"/>
          <w:szCs w:val="24"/>
        </w:rPr>
        <w:t>forgery is not limited to a single file; it may extend to constructing</w:t>
      </w:r>
      <w:r w:rsidRPr="007731CC">
        <w:rPr>
          <w:rFonts w:asciiTheme="majorBidi" w:hAnsiTheme="majorBidi" w:cstheme="majorBidi"/>
          <w:sz w:val="24"/>
          <w:szCs w:val="24"/>
        </w:rPr>
        <w:t xml:space="preserve"> an entire digital context designed to substantiate the forged document. The danger is particularly acute when synthetic content </w:t>
      </w:r>
      <w:r w:rsidR="00991955">
        <w:rPr>
          <w:rFonts w:asciiTheme="majorBidi" w:hAnsiTheme="majorBidi" w:cstheme="majorBidi"/>
          <w:sz w:val="24"/>
          <w:szCs w:val="24"/>
        </w:rPr>
        <w:t>enters</w:t>
      </w:r>
      <w:r w:rsidRPr="007731CC">
        <w:rPr>
          <w:rFonts w:asciiTheme="majorBidi" w:hAnsiTheme="majorBidi" w:cstheme="majorBidi"/>
          <w:sz w:val="24"/>
          <w:szCs w:val="24"/>
        </w:rPr>
        <w:t xml:space="preserve"> judicial </w:t>
      </w:r>
      <w:r w:rsidR="00991955">
        <w:rPr>
          <w:rFonts w:asciiTheme="majorBidi" w:hAnsiTheme="majorBidi" w:cstheme="majorBidi"/>
          <w:sz w:val="24"/>
          <w:szCs w:val="24"/>
        </w:rPr>
        <w:t>proceedings, whether</w:t>
      </w:r>
      <w:r w:rsidRPr="007731CC">
        <w:rPr>
          <w:rFonts w:asciiTheme="majorBidi" w:hAnsiTheme="majorBidi" w:cstheme="majorBidi"/>
          <w:sz w:val="24"/>
          <w:szCs w:val="24"/>
        </w:rPr>
        <w:t xml:space="preserve"> as fabricated evidence or as a means to undermine the credibility of authentic evidence. A party might, for example, claim that a genuine video or audio recording is a deepfake, taking advantage of the widespread awareness of such </w:t>
      </w:r>
      <w:r w:rsidR="00991955">
        <w:rPr>
          <w:rFonts w:asciiTheme="majorBidi" w:hAnsiTheme="majorBidi" w:cstheme="majorBidi"/>
          <w:sz w:val="24"/>
          <w:szCs w:val="24"/>
        </w:rPr>
        <w:t>technologies- a</w:t>
      </w:r>
      <w:r w:rsidRPr="007731CC">
        <w:rPr>
          <w:rFonts w:asciiTheme="majorBidi" w:hAnsiTheme="majorBidi" w:cstheme="majorBidi"/>
          <w:sz w:val="24"/>
          <w:szCs w:val="24"/>
        </w:rPr>
        <w:t xml:space="preserve"> phenomenon sometimes referred to as the "liar’s </w:t>
      </w:r>
      <w:r w:rsidRPr="007731CC">
        <w:rPr>
          <w:rFonts w:asciiTheme="majorBidi" w:hAnsiTheme="majorBidi" w:cstheme="majorBidi"/>
          <w:sz w:val="24"/>
          <w:szCs w:val="24"/>
        </w:rPr>
        <w:lastRenderedPageBreak/>
        <w:t>dividend," where the mere possibility of manipulation becomes grounds for casting doubt even upon legitimate evidence.</w:t>
      </w:r>
    </w:p>
    <w:p w14:paraId="1DAF2F14" w14:textId="77777777" w:rsidR="00E8301D" w:rsidRPr="007731CC" w:rsidRDefault="00E8301D" w:rsidP="007B6274">
      <w:pPr>
        <w:spacing w:line="360" w:lineRule="auto"/>
        <w:jc w:val="both"/>
        <w:rPr>
          <w:rFonts w:asciiTheme="majorBidi" w:hAnsiTheme="majorBidi" w:cstheme="majorBidi"/>
          <w:sz w:val="24"/>
          <w:szCs w:val="24"/>
        </w:rPr>
      </w:pPr>
    </w:p>
    <w:p w14:paraId="69A2A4B8" w14:textId="77777777" w:rsidR="00E8301D" w:rsidRPr="007731CC" w:rsidRDefault="00E8301D" w:rsidP="00E8301D">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The Applicability of Existing Emirati Legal Provisions</w:t>
      </w:r>
    </w:p>
    <w:p w14:paraId="20599EAA" w14:textId="51830686" w:rsidR="008D6860" w:rsidRPr="007731CC" w:rsidRDefault="00E8301D" w:rsidP="007731CC">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A significant portion of "deepfake" instances can be addressed under existing Emirati legislation, provided </w:t>
      </w:r>
      <w:r w:rsidR="00991955">
        <w:rPr>
          <w:rFonts w:asciiTheme="majorBidi" w:hAnsiTheme="majorBidi" w:cstheme="majorBidi"/>
          <w:sz w:val="24"/>
          <w:szCs w:val="24"/>
        </w:rPr>
        <w:t>the resulting content constitutes an electronic document or data record serving a legal function</w:t>
      </w:r>
      <w:r w:rsidR="00A43016">
        <w:rPr>
          <w:rFonts w:asciiTheme="majorBidi" w:hAnsiTheme="majorBidi" w:cstheme="majorBidi"/>
          <w:sz w:val="24"/>
          <w:szCs w:val="24"/>
        </w:rPr>
        <w:t>. It involves</w:t>
      </w:r>
      <w:r w:rsidR="00991955">
        <w:rPr>
          <w:rFonts w:asciiTheme="majorBidi" w:hAnsiTheme="majorBidi" w:cstheme="majorBidi"/>
          <w:sz w:val="24"/>
          <w:szCs w:val="24"/>
        </w:rPr>
        <w:t xml:space="preserve"> a deliberate alteration of the truth, whether for</w:t>
      </w:r>
      <w:r w:rsidRPr="007731CC">
        <w:rPr>
          <w:rFonts w:asciiTheme="majorBidi" w:hAnsiTheme="majorBidi" w:cstheme="majorBidi"/>
          <w:sz w:val="24"/>
          <w:szCs w:val="24"/>
        </w:rPr>
        <w:t xml:space="preserve"> use or to cause harm</w:t>
      </w:r>
      <w:r w:rsidR="00A43016">
        <w:rPr>
          <w:rFonts w:asciiTheme="majorBidi" w:hAnsiTheme="majorBidi" w:cstheme="majorBidi"/>
          <w:sz w:val="24"/>
          <w:szCs w:val="24"/>
        </w:rPr>
        <w:t>—Article (14) of Federal Decree-Law</w:t>
      </w:r>
      <w:r w:rsidRPr="007731CC">
        <w:rPr>
          <w:rFonts w:asciiTheme="majorBidi" w:hAnsiTheme="majorBidi" w:cstheme="majorBidi"/>
          <w:sz w:val="24"/>
          <w:szCs w:val="24"/>
        </w:rPr>
        <w:t xml:space="preserve"> No. (34) of 2021 criminalizes the forgery of electronic documents, with harsher penalties imposed if the forgery concerns government documents. Furthermore, the law prescribes the same penalty for both the individual who commits the forgery and the person who uses a forged document while aware of its fraudulent nature. The broad definitions of "electronic information" and "electronic document" allow these provisions to </w:t>
      </w:r>
      <w:r w:rsidR="00A43016">
        <w:rPr>
          <w:rFonts w:asciiTheme="majorBidi" w:hAnsiTheme="majorBidi" w:cstheme="majorBidi"/>
          <w:sz w:val="24"/>
          <w:szCs w:val="24"/>
        </w:rPr>
        <w:t>apply to various forms of digital content, provided the material has the characteristics of a document and holds legal or evidentiary value; similarly</w:t>
      </w:r>
      <w:r w:rsidRPr="007731CC">
        <w:rPr>
          <w:rFonts w:asciiTheme="majorBidi" w:hAnsiTheme="majorBidi" w:cstheme="majorBidi"/>
          <w:sz w:val="24"/>
          <w:szCs w:val="24"/>
        </w:rPr>
        <w:t xml:space="preserve">, Article (39) of Federal </w:t>
      </w:r>
      <w:r w:rsidR="00A43016">
        <w:rPr>
          <w:rFonts w:asciiTheme="majorBidi" w:hAnsiTheme="majorBidi" w:cstheme="majorBidi"/>
          <w:sz w:val="24"/>
          <w:szCs w:val="24"/>
        </w:rPr>
        <w:t>Decree-Law</w:t>
      </w:r>
      <w:r w:rsidRPr="007731CC">
        <w:rPr>
          <w:rFonts w:asciiTheme="majorBidi" w:hAnsiTheme="majorBidi" w:cstheme="majorBidi"/>
          <w:sz w:val="24"/>
          <w:szCs w:val="24"/>
        </w:rPr>
        <w:t xml:space="preserve"> No. (46) of 2021 protects electronic documents, signatures, seals, authentication certificates, and trust services against forgery. Consequently, if artificial intelligence technologies are </w:t>
      </w:r>
      <w:r w:rsidR="00A43016">
        <w:rPr>
          <w:rFonts w:asciiTheme="majorBidi" w:hAnsiTheme="majorBidi" w:cstheme="majorBidi"/>
          <w:sz w:val="24"/>
          <w:szCs w:val="24"/>
        </w:rPr>
        <w:t xml:space="preserve">used to fabricate a signature, seal, or authentication certificate, this provision may apply, provided </w:t>
      </w:r>
      <w:r w:rsidRPr="007731CC">
        <w:rPr>
          <w:rFonts w:asciiTheme="majorBidi" w:hAnsiTheme="majorBidi" w:cstheme="majorBidi"/>
          <w:sz w:val="24"/>
          <w:szCs w:val="24"/>
        </w:rPr>
        <w:t>criminal intent is established</w:t>
      </w:r>
      <w:r w:rsidR="00A43016">
        <w:rPr>
          <w:rFonts w:asciiTheme="majorBidi" w:hAnsiTheme="majorBidi" w:cstheme="majorBidi"/>
          <w:sz w:val="24"/>
          <w:szCs w:val="24"/>
        </w:rPr>
        <w:t>,</w:t>
      </w:r>
      <w:r w:rsidRPr="007731CC">
        <w:rPr>
          <w:rFonts w:asciiTheme="majorBidi" w:hAnsiTheme="majorBidi" w:cstheme="majorBidi"/>
          <w:sz w:val="24"/>
          <w:szCs w:val="24"/>
        </w:rPr>
        <w:t xml:space="preserve"> and all other legal elements are met. However, provisions concerning the forgery of electronic documents may not, in isolation, </w:t>
      </w:r>
      <w:r w:rsidR="00A43016">
        <w:rPr>
          <w:rFonts w:asciiTheme="majorBidi" w:hAnsiTheme="majorBidi" w:cstheme="majorBidi"/>
          <w:sz w:val="24"/>
          <w:szCs w:val="24"/>
        </w:rPr>
        <w:t>cover all scenarios, particularly when the deepfake involves entertainment content or material that does not function as a legal document, yet still harms</w:t>
      </w:r>
      <w:r w:rsidRPr="007731CC">
        <w:rPr>
          <w:rFonts w:asciiTheme="majorBidi" w:hAnsiTheme="majorBidi" w:cstheme="majorBidi"/>
          <w:sz w:val="24"/>
          <w:szCs w:val="24"/>
        </w:rPr>
        <w:t xml:space="preserve"> an individual’s reputation, privacy, or public security. In such cases, it may be necessary to rely on other legal </w:t>
      </w:r>
      <w:r w:rsidR="00A43016">
        <w:rPr>
          <w:rFonts w:asciiTheme="majorBidi" w:hAnsiTheme="majorBidi" w:cstheme="majorBidi"/>
          <w:sz w:val="24"/>
          <w:szCs w:val="24"/>
        </w:rPr>
        <w:t>provisions, such as those addressing impersonation, fraud, the dissemination of false information, or privacy violations, depending</w:t>
      </w:r>
      <w:r w:rsidRPr="007731CC">
        <w:rPr>
          <w:rFonts w:asciiTheme="majorBidi" w:hAnsiTheme="majorBidi" w:cstheme="majorBidi"/>
          <w:sz w:val="24"/>
          <w:szCs w:val="24"/>
        </w:rPr>
        <w:t xml:space="preserve"> on the nature of the conduct and the resulting harm.</w:t>
      </w:r>
    </w:p>
    <w:p w14:paraId="65BD877D" w14:textId="77777777" w:rsidR="007731CC" w:rsidRPr="007731CC" w:rsidRDefault="007731CC" w:rsidP="00F04D61">
      <w:pPr>
        <w:spacing w:after="0" w:line="240" w:lineRule="auto"/>
        <w:jc w:val="both"/>
        <w:rPr>
          <w:rFonts w:asciiTheme="majorBidi" w:hAnsiTheme="majorBidi" w:cstheme="majorBidi"/>
          <w:sz w:val="24"/>
          <w:szCs w:val="24"/>
        </w:rPr>
      </w:pPr>
    </w:p>
    <w:p w14:paraId="174FFD52" w14:textId="3C829A85" w:rsidR="008D6860" w:rsidRPr="007731CC" w:rsidRDefault="008D6860" w:rsidP="008D6860">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Fourth: The Limits of the Adequacy of Existing Legal Provisions</w:t>
      </w:r>
    </w:p>
    <w:p w14:paraId="381BDFE0" w14:textId="0C25FC0D" w:rsidR="008D6860" w:rsidRPr="007731CC" w:rsidRDefault="008D6860" w:rsidP="008D6860">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Emirati legal provisions are </w:t>
      </w:r>
      <w:r w:rsidR="00A43016">
        <w:rPr>
          <w:rFonts w:asciiTheme="majorBidi" w:hAnsiTheme="majorBidi" w:cstheme="majorBidi"/>
          <w:sz w:val="24"/>
          <w:szCs w:val="24"/>
        </w:rPr>
        <w:t>flexible, relying on broad concepts of</w:t>
      </w:r>
      <w:r w:rsidRPr="007731CC">
        <w:rPr>
          <w:rFonts w:asciiTheme="majorBidi" w:hAnsiTheme="majorBidi" w:cstheme="majorBidi"/>
          <w:sz w:val="24"/>
          <w:szCs w:val="24"/>
        </w:rPr>
        <w:t xml:space="preserve"> electronic documents and information rather than limiting criminalization to specific technical tools. This allows them to be applied to emerging technologies, including artificial intelligence. Nevertheless, challenges </w:t>
      </w:r>
      <w:r w:rsidR="00A43016">
        <w:rPr>
          <w:rFonts w:asciiTheme="majorBidi" w:hAnsiTheme="majorBidi" w:cstheme="majorBidi"/>
          <w:sz w:val="24"/>
          <w:szCs w:val="24"/>
        </w:rPr>
        <w:t>remain, notably</w:t>
      </w:r>
      <w:r w:rsidRPr="007731CC">
        <w:rPr>
          <w:rFonts w:asciiTheme="majorBidi" w:hAnsiTheme="majorBidi" w:cstheme="majorBidi"/>
          <w:sz w:val="24"/>
          <w:szCs w:val="24"/>
        </w:rPr>
        <w:t xml:space="preserve"> the absence of a specific legislative definition for "deepfakes" and the difficulty in </w:t>
      </w:r>
      <w:r w:rsidRPr="007731CC">
        <w:rPr>
          <w:rFonts w:asciiTheme="majorBidi" w:hAnsiTheme="majorBidi" w:cstheme="majorBidi"/>
          <w:sz w:val="24"/>
          <w:szCs w:val="24"/>
        </w:rPr>
        <w:lastRenderedPageBreak/>
        <w:t xml:space="preserve">determining whether synthetic content constitutes a document with legal standing. Furthermore, </w:t>
      </w:r>
      <w:r w:rsidR="00A43016">
        <w:rPr>
          <w:rFonts w:asciiTheme="majorBidi" w:hAnsiTheme="majorBidi" w:cstheme="majorBidi"/>
          <w:sz w:val="24"/>
          <w:szCs w:val="24"/>
        </w:rPr>
        <w:t>complexities remain around potential criminal classifications and how liability is distributed</w:t>
      </w:r>
      <w:r w:rsidRPr="007731CC">
        <w:rPr>
          <w:rFonts w:asciiTheme="majorBidi" w:hAnsiTheme="majorBidi" w:cstheme="majorBidi"/>
          <w:sz w:val="24"/>
          <w:szCs w:val="24"/>
        </w:rPr>
        <w:t xml:space="preserve"> among the creator, the publisher, and the user. Additionally, proving criminal </w:t>
      </w:r>
      <w:r w:rsidR="004A2EBC">
        <w:rPr>
          <w:rFonts w:asciiTheme="majorBidi" w:hAnsiTheme="majorBidi" w:cstheme="majorBidi"/>
          <w:sz w:val="24"/>
          <w:szCs w:val="24"/>
        </w:rPr>
        <w:t>intent and distinguishing between legitimate technological use and use intended to mislead or cause harm remains</w:t>
      </w:r>
      <w:r w:rsidRPr="007731CC">
        <w:rPr>
          <w:rFonts w:asciiTheme="majorBidi" w:hAnsiTheme="majorBidi" w:cstheme="majorBidi"/>
          <w:sz w:val="24"/>
          <w:szCs w:val="24"/>
        </w:rPr>
        <w:t xml:space="preserve"> difficult, compounded by the constant evolution of methods for both creating and detecting such content. Recent legal studies </w:t>
      </w:r>
      <w:r w:rsidR="004A2EBC">
        <w:rPr>
          <w:rFonts w:asciiTheme="majorBidi" w:hAnsiTheme="majorBidi" w:cstheme="majorBidi"/>
          <w:sz w:val="24"/>
          <w:szCs w:val="24"/>
        </w:rPr>
        <w:t>indicate that while general criminal provisions may cover</w:t>
      </w:r>
      <w:r w:rsidRPr="007731CC">
        <w:rPr>
          <w:rFonts w:asciiTheme="majorBidi" w:hAnsiTheme="majorBidi" w:cstheme="majorBidi"/>
          <w:sz w:val="24"/>
          <w:szCs w:val="24"/>
        </w:rPr>
        <w:t xml:space="preserve"> some forms of deepfakes, they are not necessarily sufficient to address all their manifestations and consequences. This necessitates </w:t>
      </w:r>
      <w:r w:rsidR="004A2EBC">
        <w:rPr>
          <w:rFonts w:asciiTheme="majorBidi" w:hAnsiTheme="majorBidi" w:cstheme="majorBidi"/>
          <w:sz w:val="24"/>
          <w:szCs w:val="24"/>
        </w:rPr>
        <w:t xml:space="preserve">a clearer legislative framework that defines the scope of prohibited acts while ensuring </w:t>
      </w:r>
      <w:r w:rsidRPr="007731CC">
        <w:rPr>
          <w:rFonts w:asciiTheme="majorBidi" w:hAnsiTheme="majorBidi" w:cstheme="majorBidi"/>
          <w:sz w:val="24"/>
          <w:szCs w:val="24"/>
        </w:rPr>
        <w:t>legitimate uses of the technology remain unaffected.</w:t>
      </w:r>
    </w:p>
    <w:p w14:paraId="457DB82C" w14:textId="77777777" w:rsidR="00C452F8" w:rsidRPr="007731CC" w:rsidRDefault="00C452F8" w:rsidP="00F04D61">
      <w:pPr>
        <w:spacing w:after="0" w:line="240" w:lineRule="auto"/>
        <w:jc w:val="both"/>
        <w:rPr>
          <w:rFonts w:asciiTheme="majorBidi" w:hAnsiTheme="majorBidi" w:cstheme="majorBidi"/>
          <w:sz w:val="24"/>
          <w:szCs w:val="24"/>
        </w:rPr>
      </w:pPr>
    </w:p>
    <w:p w14:paraId="7D578633" w14:textId="77777777" w:rsidR="00C452F8" w:rsidRPr="007731CC" w:rsidRDefault="00C452F8" w:rsidP="00C452F8">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Fifth: Challenges in Detecting Synthetic Content</w:t>
      </w:r>
    </w:p>
    <w:p w14:paraId="7EE01AAE" w14:textId="17FEA85F" w:rsidR="00C452F8" w:rsidRPr="007731CC" w:rsidRDefault="00C452F8" w:rsidP="00C452F8">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Pr>
        <w:t xml:space="preserve">     No single detection tool </w:t>
      </w:r>
      <w:r w:rsidR="004A2EBC">
        <w:rPr>
          <w:rFonts w:asciiTheme="majorBidi" w:hAnsiTheme="majorBidi" w:cstheme="majorBidi"/>
          <w:sz w:val="24"/>
          <w:szCs w:val="24"/>
        </w:rPr>
        <w:t>is</w:t>
      </w:r>
      <w:r w:rsidRPr="007731CC">
        <w:rPr>
          <w:rFonts w:asciiTheme="majorBidi" w:hAnsiTheme="majorBidi" w:cstheme="majorBidi"/>
          <w:sz w:val="24"/>
          <w:szCs w:val="24"/>
        </w:rPr>
        <w:t xml:space="preserve"> definitive in all cases. Detection methods may rely on analyzing facial movements, discrepancies between audio and video, shadows, reflections, frame rates, digital compression, metadata, or the statistical signatures left by generative models. However, </w:t>
      </w:r>
      <w:r w:rsidR="004A2EBC">
        <w:rPr>
          <w:rFonts w:asciiTheme="majorBidi" w:hAnsiTheme="majorBidi" w:cstheme="majorBidi"/>
          <w:sz w:val="24"/>
          <w:szCs w:val="24"/>
        </w:rPr>
        <w:t>synthetic media developers can modify their models to bypass detection mechanisms, and detection tools may produce</w:t>
      </w:r>
      <w:r w:rsidRPr="007731CC">
        <w:rPr>
          <w:rFonts w:asciiTheme="majorBidi" w:hAnsiTheme="majorBidi" w:cstheme="majorBidi"/>
          <w:sz w:val="24"/>
          <w:szCs w:val="24"/>
        </w:rPr>
        <w:t xml:space="preserve"> false positives or false negatives. Consequently, a criminal conviction should not be based solely on the output of an automated tool; rather, it must be supported by expert examination, analysis of the file’s origin and chain of custody, comparison with the original version (if available), and an assessment of the context in which it was created and disseminated. Recent reviews underscore that deepfakes threaten the integrity of evidence and judicial proceedings, as well as public trust in institutions. Addressing this challenge requires a multifaceted </w:t>
      </w:r>
      <w:r w:rsidR="004A2EBC">
        <w:rPr>
          <w:rFonts w:asciiTheme="majorBidi" w:hAnsiTheme="majorBidi" w:cstheme="majorBidi"/>
          <w:sz w:val="24"/>
          <w:szCs w:val="24"/>
        </w:rPr>
        <w:t>approach that combines legal and technical advancements with specialized training, rather</w:t>
      </w:r>
      <w:r w:rsidRPr="007731CC">
        <w:rPr>
          <w:rFonts w:asciiTheme="majorBidi" w:hAnsiTheme="majorBidi" w:cstheme="majorBidi"/>
          <w:sz w:val="24"/>
          <w:szCs w:val="24"/>
        </w:rPr>
        <w:t xml:space="preserve"> than relying exclusively on automated solutions.</w:t>
      </w:r>
    </w:p>
    <w:p w14:paraId="257F9A46" w14:textId="77777777" w:rsidR="00B314EA" w:rsidRPr="007731CC" w:rsidRDefault="00B314EA" w:rsidP="00F04D61">
      <w:pPr>
        <w:spacing w:after="0" w:line="240" w:lineRule="auto"/>
        <w:jc w:val="both"/>
        <w:rPr>
          <w:rFonts w:asciiTheme="majorBidi" w:hAnsiTheme="majorBidi" w:cstheme="majorBidi"/>
          <w:sz w:val="24"/>
          <w:szCs w:val="24"/>
          <w:rtl/>
        </w:rPr>
      </w:pPr>
    </w:p>
    <w:p w14:paraId="4200D7BA" w14:textId="51040A18" w:rsidR="00B314EA" w:rsidRPr="007731CC" w:rsidRDefault="00B314EA" w:rsidP="00B314E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Sixth: Liability for AI</w:t>
      </w:r>
      <w:r w:rsidR="00135FD7" w:rsidRPr="007731CC">
        <w:rPr>
          <w:rFonts w:asciiTheme="majorBidi" w:hAnsiTheme="majorBidi" w:cstheme="majorBidi"/>
          <w:b/>
          <w:bCs/>
          <w:sz w:val="24"/>
          <w:szCs w:val="24"/>
        </w:rPr>
        <w:t>.</w:t>
      </w:r>
      <w:r w:rsidRPr="007731CC">
        <w:rPr>
          <w:rFonts w:asciiTheme="majorBidi" w:hAnsiTheme="majorBidi" w:cstheme="majorBidi"/>
          <w:b/>
          <w:bCs/>
          <w:sz w:val="24"/>
          <w:szCs w:val="24"/>
        </w:rPr>
        <w:t>Generated Content</w:t>
      </w:r>
    </w:p>
    <w:p w14:paraId="743E3AAB" w14:textId="1CB2A72F" w:rsidR="00B314EA" w:rsidRPr="007731CC" w:rsidRDefault="00B314EA" w:rsidP="00B314EA">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An artificial intelligence system is not an independent criminal agent; criminal liability is fundamentally linked to cognition, volition, and the capacity to bear responsibility. Therefore, it is necessary to identify the individuals who directed the system, </w:t>
      </w:r>
      <w:r w:rsidR="004A2EBC">
        <w:rPr>
          <w:rFonts w:asciiTheme="majorBidi" w:hAnsiTheme="majorBidi" w:cstheme="majorBidi"/>
          <w:sz w:val="24"/>
          <w:szCs w:val="24"/>
        </w:rPr>
        <w:t>used its outputs, contributed to the creation and dissemination of the fabricated content, or employed it to commit a crime, while taking into account each individual's role and level of awareness of</w:t>
      </w:r>
      <w:r w:rsidRPr="007731CC">
        <w:rPr>
          <w:rFonts w:asciiTheme="majorBidi" w:hAnsiTheme="majorBidi" w:cstheme="majorBidi"/>
          <w:sz w:val="24"/>
          <w:szCs w:val="24"/>
        </w:rPr>
        <w:t xml:space="preserve"> the illicit purpose. Liability may also extend to a legal entity if the crime was committed in its name or for its benefit, </w:t>
      </w:r>
      <w:r w:rsidR="004A2EBC">
        <w:rPr>
          <w:rFonts w:asciiTheme="majorBidi" w:hAnsiTheme="majorBidi" w:cstheme="majorBidi"/>
          <w:sz w:val="24"/>
          <w:szCs w:val="24"/>
        </w:rPr>
        <w:t>under</w:t>
      </w:r>
      <w:r w:rsidRPr="007731CC">
        <w:rPr>
          <w:rFonts w:asciiTheme="majorBidi" w:hAnsiTheme="majorBidi" w:cstheme="majorBidi"/>
          <w:sz w:val="24"/>
          <w:szCs w:val="24"/>
        </w:rPr>
        <w:t xml:space="preserve"> applicable </w:t>
      </w:r>
      <w:r w:rsidRPr="007731CC">
        <w:rPr>
          <w:rFonts w:asciiTheme="majorBidi" w:hAnsiTheme="majorBidi" w:cstheme="majorBidi"/>
          <w:sz w:val="24"/>
          <w:szCs w:val="24"/>
        </w:rPr>
        <w:lastRenderedPageBreak/>
        <w:t>legal requirements.</w:t>
      </w: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As for the developer of the tool or the service provider, they cannot be held criminally liable solely because their technology was used for </w:t>
      </w:r>
      <w:r w:rsidR="004A2EBC">
        <w:rPr>
          <w:rFonts w:asciiTheme="majorBidi" w:hAnsiTheme="majorBidi" w:cstheme="majorBidi"/>
          <w:sz w:val="24"/>
          <w:szCs w:val="24"/>
        </w:rPr>
        <w:t>fabrication unless it is proven that they were aware of the criminal enterprise and contributed to it, or that the requisite intent or fault as stipulated by law is</w:t>
      </w:r>
      <w:r w:rsidRPr="007731CC">
        <w:rPr>
          <w:rFonts w:asciiTheme="majorBidi" w:hAnsiTheme="majorBidi" w:cstheme="majorBidi"/>
          <w:sz w:val="24"/>
          <w:szCs w:val="24"/>
        </w:rPr>
        <w:t xml:space="preserve"> present. Establishing liability without proving these conditions could lead to "strict liability," which contradicts the principle that criminal liability must be personal.</w:t>
      </w:r>
    </w:p>
    <w:p w14:paraId="5F09B67E" w14:textId="77777777" w:rsidR="001169E7" w:rsidRPr="007731CC" w:rsidRDefault="001169E7" w:rsidP="00F04D61">
      <w:pPr>
        <w:spacing w:after="0" w:line="240" w:lineRule="auto"/>
        <w:jc w:val="both"/>
        <w:rPr>
          <w:rFonts w:asciiTheme="majorBidi" w:hAnsiTheme="majorBidi" w:cstheme="majorBidi"/>
          <w:sz w:val="24"/>
          <w:szCs w:val="24"/>
          <w:rtl/>
        </w:rPr>
      </w:pPr>
    </w:p>
    <w:p w14:paraId="505E9582" w14:textId="77777777" w:rsidR="001169E7" w:rsidRPr="007731CC" w:rsidRDefault="001169E7" w:rsidP="001169E7">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Section Three: Balancing the Effectiveness of Criminal Protection with the Guarantees of Legality</w:t>
      </w:r>
    </w:p>
    <w:p w14:paraId="579A87AC" w14:textId="77777777" w:rsidR="001169E7" w:rsidRPr="007731CC" w:rsidRDefault="001169E7" w:rsidP="001169E7">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First: Adherence to the Principle of Criminal Legality</w:t>
      </w:r>
    </w:p>
    <w:p w14:paraId="42174EED" w14:textId="3F63370D" w:rsidR="001169E7" w:rsidRPr="007731CC" w:rsidRDefault="001169E7" w:rsidP="00F04D61">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The principle of legality requires that the definition of a crime be clear, specific, and predictable. It prohibits </w:t>
      </w:r>
      <w:r w:rsidR="004A2EBC">
        <w:rPr>
          <w:rFonts w:asciiTheme="majorBidi" w:hAnsiTheme="majorBidi" w:cstheme="majorBidi"/>
          <w:sz w:val="24"/>
          <w:szCs w:val="24"/>
        </w:rPr>
        <w:t>extending criminal provisions by analogy to</w:t>
      </w:r>
      <w:r w:rsidRPr="007731CC">
        <w:rPr>
          <w:rFonts w:asciiTheme="majorBidi" w:hAnsiTheme="majorBidi" w:cstheme="majorBidi"/>
          <w:sz w:val="24"/>
          <w:szCs w:val="24"/>
        </w:rPr>
        <w:t xml:space="preserve"> acts not explicitly covered by the text. Consequently, not all digitally generated or modified content can be classified as forgery; rather, the conduct must pertain to a legal fact or an occurrence with evidentiary value, and the alteration must be unlawful and accompanied by criminal intent. Legislators should </w:t>
      </w:r>
      <w:r w:rsidR="004A2EBC">
        <w:rPr>
          <w:rFonts w:asciiTheme="majorBidi" w:hAnsiTheme="majorBidi" w:cstheme="majorBidi"/>
          <w:sz w:val="24"/>
          <w:szCs w:val="24"/>
        </w:rPr>
        <w:t xml:space="preserve">use terms that maintain "technological neutrality," such as "synthetic content" or "automatically modified content," rather than anchoring criminalization to </w:t>
      </w:r>
      <w:r w:rsidRPr="007731CC">
        <w:rPr>
          <w:rFonts w:asciiTheme="majorBidi" w:hAnsiTheme="majorBidi" w:cstheme="majorBidi"/>
          <w:sz w:val="24"/>
          <w:szCs w:val="24"/>
        </w:rPr>
        <w:t xml:space="preserve">a specific software program or technical method. However, technological neutrality must not equate to ambiguity; the specific forms of punishable </w:t>
      </w:r>
      <w:r w:rsidR="004A2EBC">
        <w:rPr>
          <w:rFonts w:asciiTheme="majorBidi" w:hAnsiTheme="majorBidi" w:cstheme="majorBidi"/>
          <w:sz w:val="24"/>
          <w:szCs w:val="24"/>
        </w:rPr>
        <w:t>conduct, such as creation, modification, dissemination, or fraudulent use, must</w:t>
      </w:r>
      <w:r w:rsidRPr="007731CC">
        <w:rPr>
          <w:rFonts w:asciiTheme="majorBidi" w:hAnsiTheme="majorBidi" w:cstheme="majorBidi"/>
          <w:sz w:val="24"/>
          <w:szCs w:val="24"/>
        </w:rPr>
        <w:t xml:space="preserve"> be clearly defined, along with the requisite knowledge or intent for each.</w:t>
      </w:r>
      <w:r w:rsidR="00F04D61">
        <w:rPr>
          <w:rFonts w:asciiTheme="majorBidi" w:hAnsiTheme="majorBidi" w:cstheme="majorBidi"/>
          <w:sz w:val="24"/>
          <w:szCs w:val="24"/>
        </w:rPr>
        <w:t xml:space="preserve"> </w:t>
      </w:r>
      <w:r w:rsidRPr="007731CC">
        <w:rPr>
          <w:rFonts w:asciiTheme="majorBidi" w:hAnsiTheme="majorBidi" w:cstheme="majorBidi"/>
          <w:sz w:val="24"/>
          <w:szCs w:val="24"/>
        </w:rPr>
        <w:t xml:space="preserve">An unchecked expansion of forgery could inadvertently criminalize artistic simulation, satire, or educational reconstructions. Therefore, criminalization should </w:t>
      </w:r>
      <w:r w:rsidR="004A2EBC">
        <w:rPr>
          <w:rFonts w:asciiTheme="majorBidi" w:hAnsiTheme="majorBidi" w:cstheme="majorBidi"/>
          <w:sz w:val="24"/>
          <w:szCs w:val="24"/>
        </w:rPr>
        <w:t xml:space="preserve">depend on one or more substantive criteria, such as </w:t>
      </w:r>
      <w:r w:rsidRPr="007731CC">
        <w:rPr>
          <w:rFonts w:asciiTheme="majorBidi" w:hAnsiTheme="majorBidi" w:cstheme="majorBidi"/>
          <w:sz w:val="24"/>
          <w:szCs w:val="24"/>
        </w:rPr>
        <w:t xml:space="preserve">intent to deceive, the infliction of harm, the attainment of an unlawful benefit, the presentation of content as authentic, or its use to establish a right or obligation. Recent studies have underscored the </w:t>
      </w:r>
      <w:r w:rsidR="004A2EBC">
        <w:rPr>
          <w:rFonts w:asciiTheme="majorBidi" w:hAnsiTheme="majorBidi" w:cstheme="majorBidi"/>
          <w:sz w:val="24"/>
          <w:szCs w:val="24"/>
        </w:rPr>
        <w:t>need to avoid</w:t>
      </w:r>
      <w:r w:rsidRPr="007731CC">
        <w:rPr>
          <w:rFonts w:asciiTheme="majorBidi" w:hAnsiTheme="majorBidi" w:cstheme="majorBidi"/>
          <w:sz w:val="24"/>
          <w:szCs w:val="24"/>
        </w:rPr>
        <w:t xml:space="preserve"> overly broad legislation, which could undermine essential legal frameworks or unduly restrict the legitimate use of artificial intelligence.</w:t>
      </w:r>
    </w:p>
    <w:p w14:paraId="550E478A" w14:textId="77777777" w:rsidR="007A2B0A" w:rsidRPr="007731CC" w:rsidRDefault="007A2B0A" w:rsidP="00F04D61">
      <w:pPr>
        <w:spacing w:after="0" w:line="240" w:lineRule="auto"/>
        <w:jc w:val="both"/>
        <w:rPr>
          <w:rFonts w:asciiTheme="majorBidi" w:hAnsiTheme="majorBidi" w:cstheme="majorBidi"/>
          <w:sz w:val="24"/>
          <w:szCs w:val="24"/>
          <w:rtl/>
        </w:rPr>
      </w:pPr>
    </w:p>
    <w:p w14:paraId="53393A6E" w14:textId="77777777" w:rsidR="007A2B0A" w:rsidRPr="007731CC" w:rsidRDefault="007A2B0A" w:rsidP="007A2B0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Second: The Personal Nature of Liability and the Requirement to Prove Intent</w:t>
      </w:r>
    </w:p>
    <w:p w14:paraId="2DAEA2D8" w14:textId="46E755EB" w:rsidR="007731CC" w:rsidRDefault="007A2B0A" w:rsidP="00F04D61">
      <w:pPr>
        <w:spacing w:line="360" w:lineRule="auto"/>
        <w:jc w:val="both"/>
        <w:rPr>
          <w:rFonts w:asciiTheme="majorBidi" w:hAnsiTheme="majorBidi" w:cstheme="majorBidi"/>
          <w:sz w:val="24"/>
          <w:szCs w:val="24"/>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Criminal liability cannot be established solely </w:t>
      </w:r>
      <w:r w:rsidR="002169A2">
        <w:rPr>
          <w:rFonts w:asciiTheme="majorBidi" w:hAnsiTheme="majorBidi" w:cstheme="majorBidi"/>
          <w:sz w:val="24"/>
          <w:szCs w:val="24"/>
        </w:rPr>
        <w:t>based on</w:t>
      </w:r>
      <w:r w:rsidR="004A2EBC">
        <w:rPr>
          <w:rFonts w:asciiTheme="majorBidi" w:hAnsiTheme="majorBidi" w:cstheme="majorBidi"/>
          <w:sz w:val="24"/>
          <w:szCs w:val="24"/>
        </w:rPr>
        <w:t xml:space="preserve"> owning a device or account; it requires proof of actual control over the means, awareness of the content's nature, and </w:t>
      </w:r>
      <w:r w:rsidRPr="007731CC">
        <w:rPr>
          <w:rFonts w:asciiTheme="majorBidi" w:hAnsiTheme="majorBidi" w:cstheme="majorBidi"/>
          <w:sz w:val="24"/>
          <w:szCs w:val="24"/>
        </w:rPr>
        <w:t xml:space="preserve">intent to commit forgery or engage in unauthorized use. This criterion </w:t>
      </w:r>
      <w:r w:rsidR="00307BEB">
        <w:rPr>
          <w:rFonts w:asciiTheme="majorBidi" w:hAnsiTheme="majorBidi" w:cstheme="majorBidi"/>
          <w:sz w:val="24"/>
          <w:szCs w:val="24"/>
        </w:rPr>
        <w:t xml:space="preserve">matters especially in </w:t>
      </w:r>
      <w:r w:rsidR="004A2EBC">
        <w:rPr>
          <w:rFonts w:asciiTheme="majorBidi" w:hAnsiTheme="majorBidi" w:cstheme="majorBidi"/>
          <w:sz w:val="24"/>
          <w:szCs w:val="24"/>
        </w:rPr>
        <w:t xml:space="preserve">shared environments, </w:t>
      </w:r>
      <w:r w:rsidR="004A2EBC">
        <w:rPr>
          <w:rFonts w:asciiTheme="majorBidi" w:hAnsiTheme="majorBidi" w:cstheme="majorBidi"/>
          <w:sz w:val="24"/>
          <w:szCs w:val="24"/>
        </w:rPr>
        <w:lastRenderedPageBreak/>
        <w:t>compromised accounts, or systems that run</w:t>
      </w:r>
      <w:r w:rsidRPr="007731CC">
        <w:rPr>
          <w:rFonts w:asciiTheme="majorBidi" w:hAnsiTheme="majorBidi" w:cstheme="majorBidi"/>
          <w:sz w:val="24"/>
          <w:szCs w:val="24"/>
        </w:rPr>
        <w:t xml:space="preserve"> automated processes</w:t>
      </w:r>
      <w:r w:rsidR="00307BEB">
        <w:rPr>
          <w:rFonts w:asciiTheme="majorBidi" w:hAnsiTheme="majorBidi" w:cstheme="majorBidi"/>
          <w:sz w:val="24"/>
          <w:szCs w:val="24"/>
        </w:rPr>
        <w:t xml:space="preserve"> </w:t>
      </w:r>
      <w:r w:rsidR="00307BEB" w:rsidRPr="00307BEB">
        <w:rPr>
          <w:rFonts w:asciiTheme="majorBidi" w:hAnsiTheme="majorBidi" w:cstheme="majorBidi"/>
          <w:sz w:val="24"/>
          <w:szCs w:val="24"/>
        </w:rPr>
        <w:t>(Santamaría, P., Tobarra, L., Pastor, V., Vargas, R., &amp; Robles Gómez, A., 2023)</w:t>
      </w:r>
      <w:r w:rsidRPr="007731CC">
        <w:rPr>
          <w:rFonts w:asciiTheme="majorBidi" w:hAnsiTheme="majorBidi" w:cstheme="majorBidi"/>
          <w:sz w:val="24"/>
          <w:szCs w:val="24"/>
        </w:rPr>
        <w:t xml:space="preserve">. </w:t>
      </w:r>
      <w:r w:rsidR="00307BEB">
        <w:rPr>
          <w:rFonts w:asciiTheme="majorBidi" w:hAnsiTheme="majorBidi" w:cstheme="majorBidi"/>
          <w:sz w:val="24"/>
          <w:szCs w:val="24"/>
        </w:rPr>
        <w:t xml:space="preserve">You must also </w:t>
      </w:r>
      <w:r w:rsidR="002169A2">
        <w:rPr>
          <w:rFonts w:asciiTheme="majorBidi" w:hAnsiTheme="majorBidi" w:cstheme="majorBidi"/>
          <w:sz w:val="24"/>
          <w:szCs w:val="24"/>
        </w:rPr>
        <w:t>distinguish between the content's creator</w:t>
      </w:r>
      <w:r w:rsidRPr="007731CC">
        <w:rPr>
          <w:rFonts w:asciiTheme="majorBidi" w:hAnsiTheme="majorBidi" w:cstheme="majorBidi"/>
          <w:sz w:val="24"/>
          <w:szCs w:val="24"/>
        </w:rPr>
        <w:t xml:space="preserve">, its user, and its publisher. For instance, an individual might create content for legitimate purposes, only for another person to subsequently use it for fraud without the creator’s knowledge. Conversely, multiple individuals may participate in a single scheme; in such cases, each person is held liable according to their specific role, level of knowledge, and agreements with the others. Moreover, one cannot presume that a user who submits a forged document is aware of the forgery simply by virtue of having submitted it. The user could, in fact, be the victim of a sophisticated technical deception. A finding of "knowledge" must be supported by clear </w:t>
      </w:r>
      <w:r w:rsidR="002169A2">
        <w:rPr>
          <w:rFonts w:asciiTheme="majorBidi" w:hAnsiTheme="majorBidi" w:cstheme="majorBidi"/>
          <w:sz w:val="24"/>
          <w:szCs w:val="24"/>
        </w:rPr>
        <w:t>evidence, such</w:t>
      </w:r>
      <w:r w:rsidRPr="007731CC">
        <w:rPr>
          <w:rFonts w:asciiTheme="majorBidi" w:hAnsiTheme="majorBidi" w:cstheme="majorBidi"/>
          <w:sz w:val="24"/>
          <w:szCs w:val="24"/>
        </w:rPr>
        <w:t xml:space="preserve"> as the user’s participation in creating the file, their receipt of an unjustified benefit, their continued use of the document after being alerted to the forgery, or correspondence revealing their awareness of the truth.</w:t>
      </w:r>
    </w:p>
    <w:p w14:paraId="39A216C9" w14:textId="77777777" w:rsidR="00F04D61" w:rsidRPr="00F04D61" w:rsidRDefault="00F04D61" w:rsidP="00F04D61">
      <w:pPr>
        <w:spacing w:after="0" w:line="240" w:lineRule="auto"/>
        <w:jc w:val="both"/>
        <w:rPr>
          <w:rFonts w:asciiTheme="majorBidi" w:hAnsiTheme="majorBidi" w:cstheme="majorBidi"/>
          <w:sz w:val="24"/>
          <w:szCs w:val="24"/>
          <w:rtl/>
        </w:rPr>
      </w:pPr>
    </w:p>
    <w:p w14:paraId="2E5FC791" w14:textId="13EA959A" w:rsidR="007A2B0A" w:rsidRPr="007731CC" w:rsidRDefault="007A2B0A" w:rsidP="007A2B0A">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Third: The Lawfulness of Evidence Collection and Respect for Privacy</w:t>
      </w:r>
    </w:p>
    <w:p w14:paraId="3EB70D5A" w14:textId="6D7CA38A" w:rsidR="007A2B0A" w:rsidRPr="007731CC" w:rsidRDefault="007A2B0A" w:rsidP="007A2B0A">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Combating digital forgery often necessitates access to devices, accounts, communications, and connection </w:t>
      </w:r>
      <w:r w:rsidR="002169A2">
        <w:rPr>
          <w:rFonts w:asciiTheme="majorBidi" w:hAnsiTheme="majorBidi" w:cstheme="majorBidi"/>
          <w:sz w:val="24"/>
          <w:szCs w:val="24"/>
        </w:rPr>
        <w:t>data measures</w:t>
      </w:r>
      <w:r w:rsidRPr="007731CC">
        <w:rPr>
          <w:rFonts w:asciiTheme="majorBidi" w:hAnsiTheme="majorBidi" w:cstheme="majorBidi"/>
          <w:sz w:val="24"/>
          <w:szCs w:val="24"/>
        </w:rPr>
        <w:t xml:space="preserve"> that implicate the right to privacy, the confidentiality of communications, and data protection. Consequently, such actions must be subject to judicial oversight and strictly defined parameters</w:t>
      </w:r>
      <w:r w:rsidR="00307BEB">
        <w:rPr>
          <w:rFonts w:asciiTheme="majorBidi" w:hAnsiTheme="majorBidi" w:cstheme="majorBidi"/>
          <w:sz w:val="24"/>
          <w:szCs w:val="24"/>
        </w:rPr>
        <w:t xml:space="preserve"> </w:t>
      </w:r>
      <w:r w:rsidR="00307BEB" w:rsidRPr="00307BEB">
        <w:rPr>
          <w:rFonts w:asciiTheme="majorBidi" w:hAnsiTheme="majorBidi" w:cstheme="majorBidi"/>
          <w:sz w:val="24"/>
          <w:szCs w:val="24"/>
        </w:rPr>
        <w:t>(Sandoval, M.P., de Almeida Vau, M., Solaas, J., &amp; Rodrigues, L., 2024)</w:t>
      </w:r>
      <w:r w:rsidRPr="007731CC">
        <w:rPr>
          <w:rFonts w:asciiTheme="majorBidi" w:hAnsiTheme="majorBidi" w:cstheme="majorBidi"/>
          <w:sz w:val="24"/>
          <w:szCs w:val="24"/>
        </w:rPr>
        <w:t>. Any search or surveillance must be grounded in a clear legal basis, be necessary to achieve a legitimate objective, and be limited exclusively to data relevant to the offense. It is also necessary to specify the target device, account, or category</w:t>
      </w:r>
      <w:r w:rsidR="002169A2">
        <w:rPr>
          <w:rFonts w:asciiTheme="majorBidi" w:hAnsiTheme="majorBidi" w:cstheme="majorBidi"/>
          <w:sz w:val="24"/>
          <w:szCs w:val="24"/>
        </w:rPr>
        <w:t>; the scope of the search; the duration;</w:t>
      </w:r>
      <w:r w:rsidRPr="007731CC">
        <w:rPr>
          <w:rFonts w:asciiTheme="majorBidi" w:hAnsiTheme="majorBidi" w:cstheme="majorBidi"/>
          <w:sz w:val="24"/>
          <w:szCs w:val="24"/>
        </w:rPr>
        <w:t xml:space="preserve"> and the type of data to be obtained, while avoiding the collection of personal data unrelated to the investigation.</w:t>
      </w:r>
    </w:p>
    <w:p w14:paraId="2F1B847B" w14:textId="77777777" w:rsidR="00DF1CBE" w:rsidRPr="007731CC" w:rsidRDefault="00DF1CBE" w:rsidP="00F04D61">
      <w:pPr>
        <w:spacing w:after="0" w:line="240" w:lineRule="auto"/>
        <w:jc w:val="both"/>
        <w:rPr>
          <w:rFonts w:asciiTheme="majorBidi" w:hAnsiTheme="majorBidi" w:cstheme="majorBidi"/>
          <w:sz w:val="24"/>
          <w:szCs w:val="24"/>
          <w:rtl/>
        </w:rPr>
      </w:pPr>
    </w:p>
    <w:p w14:paraId="49147B93" w14:textId="77777777" w:rsidR="00DF1CBE" w:rsidRPr="007731CC" w:rsidRDefault="00DF1CBE" w:rsidP="00DF1CBE">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Fourth: The Presumption of Innocence and the Standard of Judicial Certainty</w:t>
      </w:r>
    </w:p>
    <w:p w14:paraId="630614CF" w14:textId="5F6E68DF" w:rsidR="00DF1CBE" w:rsidRPr="007731CC" w:rsidRDefault="00DF1CBE" w:rsidP="00DF1CBE">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The technical nature of evidence must not lead to a reversal of the burden of proof. The mere presence of a file on an accused person’s device, or its origination from an address linked to them, does not obligate the accused to prove their innocence. </w:t>
      </w:r>
      <w:r w:rsidR="002169A2">
        <w:rPr>
          <w:rFonts w:asciiTheme="majorBidi" w:hAnsiTheme="majorBidi" w:cstheme="majorBidi"/>
          <w:sz w:val="24"/>
          <w:szCs w:val="24"/>
        </w:rPr>
        <w:t>Instead, the prosecution must prove control, knowledge, and intent to</w:t>
      </w:r>
      <w:r w:rsidRPr="007731CC">
        <w:rPr>
          <w:rFonts w:asciiTheme="majorBidi" w:hAnsiTheme="majorBidi" w:cstheme="majorBidi"/>
          <w:sz w:val="24"/>
          <w:szCs w:val="24"/>
        </w:rPr>
        <w:t xml:space="preserve"> the criminal standard of proof. Furthermore, an expert report cannot be treated as irrefutable evidence; expert testimony </w:t>
      </w:r>
      <w:r w:rsidR="002169A2">
        <w:rPr>
          <w:rFonts w:asciiTheme="majorBidi" w:hAnsiTheme="majorBidi" w:cstheme="majorBidi"/>
          <w:sz w:val="24"/>
          <w:szCs w:val="24"/>
        </w:rPr>
        <w:t>helps the court understand</w:t>
      </w:r>
      <w:r w:rsidRPr="007731CC">
        <w:rPr>
          <w:rFonts w:asciiTheme="majorBidi" w:hAnsiTheme="majorBidi" w:cstheme="majorBidi"/>
          <w:sz w:val="24"/>
          <w:szCs w:val="24"/>
        </w:rPr>
        <w:t xml:space="preserve"> technical matters, but it does not replace the judge in evaluating evidence or determining liability. An expert must disclose their methodology, the tools used (including their version), the margin of error, the data </w:t>
      </w:r>
      <w:r w:rsidRPr="007731CC">
        <w:rPr>
          <w:rFonts w:asciiTheme="majorBidi" w:hAnsiTheme="majorBidi" w:cstheme="majorBidi"/>
          <w:sz w:val="24"/>
          <w:szCs w:val="24"/>
        </w:rPr>
        <w:lastRenderedPageBreak/>
        <w:t xml:space="preserve">examined, and any alternative hypotheses tested. If the defense offers a plausible technical </w:t>
      </w:r>
      <w:r w:rsidR="002169A2">
        <w:rPr>
          <w:rFonts w:asciiTheme="majorBidi" w:hAnsiTheme="majorBidi" w:cstheme="majorBidi"/>
          <w:sz w:val="24"/>
          <w:szCs w:val="24"/>
        </w:rPr>
        <w:t xml:space="preserve">explanation, such as </w:t>
      </w:r>
      <w:r w:rsidR="00307BEB">
        <w:rPr>
          <w:rFonts w:asciiTheme="majorBidi" w:hAnsiTheme="majorBidi" w:cstheme="majorBidi"/>
          <w:sz w:val="24"/>
          <w:szCs w:val="24"/>
        </w:rPr>
        <w:t xml:space="preserve">a compromised device or an account used by another party, it cannot dismiss this claim </w:t>
      </w:r>
      <w:r w:rsidRPr="007731CC">
        <w:rPr>
          <w:rFonts w:asciiTheme="majorBidi" w:hAnsiTheme="majorBidi" w:cstheme="majorBidi"/>
          <w:sz w:val="24"/>
          <w:szCs w:val="24"/>
        </w:rPr>
        <w:t xml:space="preserve">on the general assumption that devices accurately record user activity. Instead, </w:t>
      </w:r>
      <w:r w:rsidR="00F04D61">
        <w:rPr>
          <w:rFonts w:asciiTheme="majorBidi" w:hAnsiTheme="majorBidi" w:cstheme="majorBidi"/>
          <w:sz w:val="24"/>
          <w:szCs w:val="24"/>
        </w:rPr>
        <w:t xml:space="preserve">the Court must investigate this possibility in light of access logs, user permissions, the presence of malicious software, and </w:t>
      </w:r>
      <w:r w:rsidRPr="007731CC">
        <w:rPr>
          <w:rFonts w:asciiTheme="majorBidi" w:hAnsiTheme="majorBidi" w:cstheme="majorBidi"/>
          <w:sz w:val="24"/>
          <w:szCs w:val="24"/>
        </w:rPr>
        <w:t>other surrounding evidence.</w:t>
      </w:r>
    </w:p>
    <w:p w14:paraId="067BE794" w14:textId="77777777" w:rsidR="00334FD2" w:rsidRPr="007731CC" w:rsidRDefault="00334FD2" w:rsidP="00F04D61">
      <w:pPr>
        <w:spacing w:after="0" w:line="240" w:lineRule="auto"/>
        <w:jc w:val="both"/>
        <w:rPr>
          <w:rFonts w:asciiTheme="majorBidi" w:hAnsiTheme="majorBidi" w:cstheme="majorBidi"/>
          <w:sz w:val="24"/>
          <w:szCs w:val="24"/>
          <w:rtl/>
        </w:rPr>
      </w:pPr>
    </w:p>
    <w:p w14:paraId="6DC2E654" w14:textId="4F6AEB5E" w:rsidR="00334FD2" w:rsidRPr="007731CC" w:rsidRDefault="00334FD2" w:rsidP="00334FD2">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Fifth: The Right to Defense and the Scrutiny of Algorithmic Evidence</w:t>
      </w:r>
    </w:p>
    <w:p w14:paraId="20830FDF" w14:textId="4612E0B0" w:rsidR="008B7048" w:rsidRPr="007731CC" w:rsidRDefault="00334FD2" w:rsidP="008B7048">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The right to defense </w:t>
      </w:r>
      <w:r w:rsidR="002169A2">
        <w:rPr>
          <w:rFonts w:asciiTheme="majorBidi" w:hAnsiTheme="majorBidi" w:cstheme="majorBidi"/>
          <w:sz w:val="24"/>
          <w:szCs w:val="24"/>
        </w:rPr>
        <w:t xml:space="preserve">requires ensuring that an accused person can understand the nature of any algorithmic evidence presented against them and </w:t>
      </w:r>
      <w:r w:rsidRPr="007731CC">
        <w:rPr>
          <w:rFonts w:asciiTheme="majorBidi" w:hAnsiTheme="majorBidi" w:cstheme="majorBidi"/>
          <w:sz w:val="24"/>
          <w:szCs w:val="24"/>
        </w:rPr>
        <w:t xml:space="preserve">challenge its reliability. If artificial intelligence (AI) tools are </w:t>
      </w:r>
      <w:r w:rsidR="002169A2">
        <w:rPr>
          <w:rFonts w:asciiTheme="majorBidi" w:hAnsiTheme="majorBidi" w:cstheme="majorBidi"/>
          <w:sz w:val="24"/>
          <w:szCs w:val="24"/>
        </w:rPr>
        <w:t>employed, for instance, to detect forgery or identify the origin of a file, the</w:t>
      </w:r>
      <w:r w:rsidRPr="007731CC">
        <w:rPr>
          <w:rFonts w:asciiTheme="majorBidi" w:hAnsiTheme="majorBidi" w:cstheme="majorBidi"/>
          <w:sz w:val="24"/>
          <w:szCs w:val="24"/>
        </w:rPr>
        <w:t xml:space="preserve"> technical foundations necessary to evaluate the results must be disclosed. This includes information </w:t>
      </w:r>
      <w:r w:rsidR="002169A2">
        <w:rPr>
          <w:rFonts w:asciiTheme="majorBidi" w:hAnsiTheme="majorBidi" w:cstheme="majorBidi"/>
          <w:sz w:val="24"/>
          <w:szCs w:val="24"/>
        </w:rPr>
        <w:t>on data sources, the tool's limitations</w:t>
      </w:r>
      <w:r w:rsidRPr="007731CC">
        <w:rPr>
          <w:rFonts w:asciiTheme="majorBidi" w:hAnsiTheme="majorBidi" w:cstheme="majorBidi"/>
          <w:sz w:val="24"/>
          <w:szCs w:val="24"/>
        </w:rPr>
        <w:t xml:space="preserve">, and its margin of error. Furthermore, the original file must be preserved, and an independent expert should be granted the opportunity to </w:t>
      </w:r>
      <w:r w:rsidR="002169A2">
        <w:rPr>
          <w:rFonts w:asciiTheme="majorBidi" w:hAnsiTheme="majorBidi" w:cstheme="majorBidi"/>
          <w:sz w:val="24"/>
          <w:szCs w:val="24"/>
        </w:rPr>
        <w:t>re-examine</w:t>
      </w:r>
      <w:r w:rsidRPr="007731CC">
        <w:rPr>
          <w:rFonts w:asciiTheme="majorBidi" w:hAnsiTheme="majorBidi" w:cstheme="majorBidi"/>
          <w:sz w:val="24"/>
          <w:szCs w:val="24"/>
        </w:rPr>
        <w:t xml:space="preserve"> it. </w:t>
      </w:r>
      <w:r w:rsidR="003D3F74">
        <w:rPr>
          <w:rFonts w:asciiTheme="majorBidi" w:hAnsiTheme="majorBidi" w:cstheme="majorBidi"/>
          <w:sz w:val="24"/>
          <w:szCs w:val="24"/>
        </w:rPr>
        <w:t xml:space="preserve">Courts should not accept automated, "black box" (inexplicable) results as conclusive evidence without </w:t>
      </w:r>
      <w:r w:rsidRPr="007731CC">
        <w:rPr>
          <w:rFonts w:asciiTheme="majorBidi" w:hAnsiTheme="majorBidi" w:cstheme="majorBidi"/>
          <w:sz w:val="24"/>
          <w:szCs w:val="24"/>
        </w:rPr>
        <w:t xml:space="preserve">judicial evaluation and verification of their technical integrity. In this context, legal literature emphasizes </w:t>
      </w:r>
      <w:r w:rsidR="00C82C5E">
        <w:rPr>
          <w:rFonts w:asciiTheme="majorBidi" w:hAnsiTheme="majorBidi" w:cstheme="majorBidi"/>
          <w:sz w:val="24"/>
          <w:szCs w:val="24"/>
        </w:rPr>
        <w:t>strengthening the judge’s supervisory role in scrutinizing evidence that may have been forged or altered via AI</w:t>
      </w:r>
      <w:r w:rsidRPr="007731CC">
        <w:rPr>
          <w:rFonts w:asciiTheme="majorBidi" w:hAnsiTheme="majorBidi" w:cstheme="majorBidi"/>
          <w:sz w:val="24"/>
          <w:szCs w:val="24"/>
        </w:rPr>
        <w:t xml:space="preserve"> and in verifying the adequacy of technical authentication before </w:t>
      </w:r>
      <w:r w:rsidR="003D3F74">
        <w:rPr>
          <w:rFonts w:asciiTheme="majorBidi" w:hAnsiTheme="majorBidi" w:cstheme="majorBidi"/>
          <w:sz w:val="24"/>
          <w:szCs w:val="24"/>
        </w:rPr>
        <w:t xml:space="preserve">using such evidence </w:t>
      </w:r>
      <w:r w:rsidRPr="007731CC">
        <w:rPr>
          <w:rFonts w:asciiTheme="majorBidi" w:hAnsiTheme="majorBidi" w:cstheme="majorBidi"/>
          <w:sz w:val="24"/>
          <w:szCs w:val="24"/>
        </w:rPr>
        <w:t>to form a judicial conviction.</w:t>
      </w:r>
    </w:p>
    <w:p w14:paraId="5A341661" w14:textId="77777777" w:rsidR="007731CC" w:rsidRPr="007731CC" w:rsidRDefault="007731CC" w:rsidP="00F04D61">
      <w:pPr>
        <w:spacing w:after="0" w:line="240" w:lineRule="auto"/>
        <w:jc w:val="both"/>
        <w:rPr>
          <w:rFonts w:asciiTheme="majorBidi" w:hAnsiTheme="majorBidi" w:cstheme="majorBidi"/>
          <w:b/>
          <w:bCs/>
          <w:sz w:val="24"/>
          <w:szCs w:val="24"/>
        </w:rPr>
      </w:pPr>
    </w:p>
    <w:p w14:paraId="292C74C4" w14:textId="1FAA0FFD" w:rsidR="008B7048" w:rsidRPr="007731CC" w:rsidRDefault="008B7048" w:rsidP="008B7048">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Sixth: Proportionality Between the Offense and the Penalty</w:t>
      </w:r>
    </w:p>
    <w:p w14:paraId="4D11DCCC" w14:textId="1E5D985C" w:rsidR="008B7048" w:rsidRPr="007731CC" w:rsidRDefault="008B7048" w:rsidP="008B7048">
      <w:pPr>
        <w:spacing w:line="360" w:lineRule="auto"/>
        <w:jc w:val="both"/>
        <w:rPr>
          <w:rFonts w:asciiTheme="majorBidi" w:hAnsiTheme="majorBidi" w:cstheme="majorBidi"/>
          <w:sz w:val="24"/>
          <w:szCs w:val="24"/>
          <w:rtl/>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The Emirati legislator employs a graduated approach to penalties based on the nature of the document; penalties are more severe when forgery involves government documents or trust services linked to public entities. This distinction </w:t>
      </w:r>
      <w:r w:rsidR="003D3F74">
        <w:rPr>
          <w:rFonts w:asciiTheme="majorBidi" w:hAnsiTheme="majorBidi" w:cstheme="majorBidi"/>
          <w:sz w:val="24"/>
          <w:szCs w:val="24"/>
        </w:rPr>
        <w:t xml:space="preserve">reflects the greater harm </w:t>
      </w:r>
      <w:r w:rsidRPr="007731CC">
        <w:rPr>
          <w:rFonts w:asciiTheme="majorBidi" w:hAnsiTheme="majorBidi" w:cstheme="majorBidi"/>
          <w:sz w:val="24"/>
          <w:szCs w:val="24"/>
        </w:rPr>
        <w:t xml:space="preserve">to public trust and the orderly functioning of state operations. Nevertheless, when determining a penalty, other factors must be </w:t>
      </w:r>
      <w:r w:rsidR="003D3F74">
        <w:rPr>
          <w:rFonts w:asciiTheme="majorBidi" w:hAnsiTheme="majorBidi" w:cstheme="majorBidi"/>
          <w:sz w:val="24"/>
          <w:szCs w:val="24"/>
        </w:rPr>
        <w:t>considered, such</w:t>
      </w:r>
      <w:r w:rsidRPr="007731CC">
        <w:rPr>
          <w:rFonts w:asciiTheme="majorBidi" w:hAnsiTheme="majorBidi" w:cstheme="majorBidi"/>
          <w:sz w:val="24"/>
          <w:szCs w:val="24"/>
        </w:rPr>
        <w:t xml:space="preserve"> as the number of affected parties, the extent to which the content was disseminated, the purpose of the forgery, any benefits gained, the use of another person’s digital identity, the connection of the offense to financial fraud, and the use of the forged content within judicial proceedings or government transactions. Conversely, organized criminal activity must be distinguished from </w:t>
      </w:r>
      <w:r w:rsidR="003D3F74">
        <w:rPr>
          <w:rFonts w:asciiTheme="majorBidi" w:hAnsiTheme="majorBidi" w:cstheme="majorBidi"/>
          <w:sz w:val="24"/>
          <w:szCs w:val="24"/>
        </w:rPr>
        <w:t>low-risk</w:t>
      </w:r>
      <w:r w:rsidRPr="007731CC">
        <w:rPr>
          <w:rFonts w:asciiTheme="majorBidi" w:hAnsiTheme="majorBidi" w:cstheme="majorBidi"/>
          <w:sz w:val="24"/>
          <w:szCs w:val="24"/>
        </w:rPr>
        <w:t xml:space="preserve"> cases or instances </w:t>
      </w:r>
      <w:r w:rsidR="003D3F74">
        <w:rPr>
          <w:rFonts w:asciiTheme="majorBidi" w:hAnsiTheme="majorBidi" w:cstheme="majorBidi"/>
          <w:sz w:val="24"/>
          <w:szCs w:val="24"/>
        </w:rPr>
        <w:t>with</w:t>
      </w:r>
      <w:r w:rsidRPr="007731CC">
        <w:rPr>
          <w:rFonts w:asciiTheme="majorBidi" w:hAnsiTheme="majorBidi" w:cstheme="majorBidi"/>
          <w:sz w:val="24"/>
          <w:szCs w:val="24"/>
        </w:rPr>
        <w:t xml:space="preserve"> no intent to deceive. Proportionality dictates that not all forms of digital alteration should </w:t>
      </w:r>
      <w:r w:rsidR="003D3F74">
        <w:rPr>
          <w:rFonts w:asciiTheme="majorBidi" w:hAnsiTheme="majorBidi" w:cstheme="majorBidi"/>
          <w:sz w:val="24"/>
          <w:szCs w:val="24"/>
        </w:rPr>
        <w:t xml:space="preserve">face the same penalty; sanctions must be </w:t>
      </w:r>
      <w:r w:rsidR="003D3F74">
        <w:rPr>
          <w:rFonts w:asciiTheme="majorBidi" w:hAnsiTheme="majorBidi" w:cstheme="majorBidi"/>
          <w:sz w:val="24"/>
          <w:szCs w:val="24"/>
        </w:rPr>
        <w:lastRenderedPageBreak/>
        <w:t xml:space="preserve">individualized, commensurate with each participant’s role, </w:t>
      </w:r>
      <w:r w:rsidRPr="007731CC">
        <w:rPr>
          <w:rFonts w:asciiTheme="majorBidi" w:hAnsiTheme="majorBidi" w:cstheme="majorBidi"/>
          <w:sz w:val="24"/>
          <w:szCs w:val="24"/>
        </w:rPr>
        <w:t>level of awareness, and the harm resulting from their actions.</w:t>
      </w:r>
    </w:p>
    <w:p w14:paraId="72BC0C33" w14:textId="77777777" w:rsidR="00BA16D4" w:rsidRPr="007731CC" w:rsidRDefault="00BA16D4" w:rsidP="008B7048">
      <w:pPr>
        <w:spacing w:line="360" w:lineRule="auto"/>
        <w:jc w:val="both"/>
        <w:rPr>
          <w:rFonts w:asciiTheme="majorBidi" w:hAnsiTheme="majorBidi" w:cstheme="majorBidi"/>
          <w:sz w:val="24"/>
          <w:szCs w:val="24"/>
          <w:rtl/>
        </w:rPr>
      </w:pPr>
    </w:p>
    <w:p w14:paraId="57DB7762" w14:textId="1CE29D57" w:rsidR="00BA16D4" w:rsidRPr="007731CC" w:rsidRDefault="00BA16D4" w:rsidP="00BA16D4">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Seventh: Preventive Regulation Without </w:t>
      </w:r>
      <w:r w:rsidR="003D3F74">
        <w:rPr>
          <w:rFonts w:asciiTheme="majorBidi" w:hAnsiTheme="majorBidi" w:cstheme="majorBidi"/>
          <w:b/>
          <w:bCs/>
          <w:sz w:val="24"/>
          <w:szCs w:val="24"/>
        </w:rPr>
        <w:t>Over-Criminalization</w:t>
      </w:r>
    </w:p>
    <w:p w14:paraId="670263D9" w14:textId="625A9AFB" w:rsidR="002A0590" w:rsidRPr="007731CC" w:rsidRDefault="00BA16D4" w:rsidP="007731CC">
      <w:pPr>
        <w:spacing w:line="360" w:lineRule="auto"/>
        <w:jc w:val="both"/>
        <w:rPr>
          <w:rFonts w:asciiTheme="majorBidi" w:hAnsiTheme="majorBidi" w:cstheme="majorBidi"/>
          <w:sz w:val="24"/>
          <w:szCs w:val="24"/>
        </w:rPr>
      </w:pPr>
      <w:r w:rsidRPr="007731CC">
        <w:rPr>
          <w:rFonts w:asciiTheme="majorBidi" w:hAnsiTheme="majorBidi" w:cstheme="majorBidi"/>
          <w:sz w:val="24"/>
          <w:szCs w:val="24"/>
          <w:rtl/>
        </w:rPr>
        <w:t xml:space="preserve">      </w:t>
      </w:r>
      <w:r w:rsidRPr="007731CC">
        <w:rPr>
          <w:rFonts w:asciiTheme="majorBidi" w:hAnsiTheme="majorBidi" w:cstheme="majorBidi"/>
          <w:sz w:val="24"/>
          <w:szCs w:val="24"/>
        </w:rPr>
        <w:t xml:space="preserve">Addressing digital forgery is not limited to </w:t>
      </w:r>
      <w:r w:rsidR="003D3F74">
        <w:rPr>
          <w:rFonts w:asciiTheme="majorBidi" w:hAnsiTheme="majorBidi" w:cstheme="majorBidi"/>
          <w:sz w:val="24"/>
          <w:szCs w:val="24"/>
        </w:rPr>
        <w:t>imposing</w:t>
      </w:r>
      <w:r w:rsidRPr="007731CC">
        <w:rPr>
          <w:rFonts w:asciiTheme="majorBidi" w:hAnsiTheme="majorBidi" w:cstheme="majorBidi"/>
          <w:sz w:val="24"/>
          <w:szCs w:val="24"/>
        </w:rPr>
        <w:t xml:space="preserve"> penalties; it also requires preventive and technical measures to enhance the reliability of digital documents and content. This includes supporting authorized electronic signatures and seals, developing mechanisms to verify government documents, maintaining audit trails and digital evidence, and training judicial and investigative authorities in handling such materials</w:t>
      </w:r>
      <w:r w:rsidR="00634C2C">
        <w:rPr>
          <w:rFonts w:asciiTheme="majorBidi" w:hAnsiTheme="majorBidi" w:cstheme="majorBidi"/>
          <w:sz w:val="24"/>
          <w:szCs w:val="24"/>
        </w:rPr>
        <w:t xml:space="preserve"> </w:t>
      </w:r>
      <w:r w:rsidR="00634C2C" w:rsidRPr="00634C2C">
        <w:rPr>
          <w:rFonts w:asciiTheme="majorBidi" w:hAnsiTheme="majorBidi" w:cstheme="majorBidi"/>
          <w:sz w:val="24"/>
          <w:szCs w:val="24"/>
        </w:rPr>
        <w:t>(Al.Naqbi, Jamal Mohammed Khalfan Mohammed, &amp; AlMasabi, Sultan Mohammed Salem Awad Hisan, 2024)</w:t>
      </w:r>
      <w:r w:rsidRPr="007731CC">
        <w:rPr>
          <w:rFonts w:asciiTheme="majorBidi" w:hAnsiTheme="majorBidi" w:cstheme="majorBidi"/>
          <w:sz w:val="24"/>
          <w:szCs w:val="24"/>
        </w:rPr>
        <w:t xml:space="preserve">. Furthermore, it is essential to implement </w:t>
      </w:r>
      <w:r w:rsidR="00307BEB">
        <w:rPr>
          <w:rFonts w:asciiTheme="majorBidi" w:hAnsiTheme="majorBidi" w:cstheme="majorBidi"/>
          <w:sz w:val="24"/>
          <w:szCs w:val="24"/>
        </w:rPr>
        <w:t>multi-layered</w:t>
      </w:r>
      <w:r w:rsidRPr="007731CC">
        <w:rPr>
          <w:rFonts w:asciiTheme="majorBidi" w:hAnsiTheme="majorBidi" w:cstheme="majorBidi"/>
          <w:sz w:val="24"/>
          <w:szCs w:val="24"/>
        </w:rPr>
        <w:t xml:space="preserve"> verification procedures for sensitive transactions and decisions. Raising awareness </w:t>
      </w:r>
      <w:r w:rsidR="003D3F74">
        <w:rPr>
          <w:rFonts w:asciiTheme="majorBidi" w:hAnsiTheme="majorBidi" w:cstheme="majorBidi"/>
          <w:sz w:val="24"/>
          <w:szCs w:val="24"/>
        </w:rPr>
        <w:t>of the risks of forged content and emphasizing that one should not rely solely on outward appearance when assessing the credibility of digital material is</w:t>
      </w:r>
      <w:r w:rsidRPr="007731CC">
        <w:rPr>
          <w:rFonts w:asciiTheme="majorBidi" w:hAnsiTheme="majorBidi" w:cstheme="majorBidi"/>
          <w:sz w:val="24"/>
          <w:szCs w:val="24"/>
        </w:rPr>
        <w:t xml:space="preserve"> also crucial. Conversely, these preventive obligations should not extend to </w:t>
      </w:r>
      <w:r w:rsidR="00307BEB">
        <w:rPr>
          <w:rFonts w:asciiTheme="majorBidi" w:hAnsiTheme="majorBidi" w:cstheme="majorBidi"/>
          <w:sz w:val="24"/>
          <w:szCs w:val="24"/>
        </w:rPr>
        <w:t xml:space="preserve">broad, comprehensive censorship of all content across digital platforms, as this could infringe </w:t>
      </w:r>
      <w:r w:rsidRPr="007731CC">
        <w:rPr>
          <w:rFonts w:asciiTheme="majorBidi" w:hAnsiTheme="majorBidi" w:cstheme="majorBidi"/>
          <w:sz w:val="24"/>
          <w:szCs w:val="24"/>
        </w:rPr>
        <w:t>privacy and freedom of expression. Instead, it is preferable to adopt measures that are proportionate to the nature of the service and the level of risk, while ensuring the right to challenge and seek review, and avoiding the removal of legitimate content without a legal basis.</w:t>
      </w:r>
    </w:p>
    <w:p w14:paraId="40F08645" w14:textId="77777777" w:rsidR="007731CC" w:rsidRPr="007731CC" w:rsidRDefault="007731CC" w:rsidP="00F04D61">
      <w:pPr>
        <w:spacing w:after="0" w:line="240" w:lineRule="auto"/>
        <w:jc w:val="both"/>
        <w:rPr>
          <w:rFonts w:asciiTheme="majorBidi" w:hAnsiTheme="majorBidi" w:cstheme="majorBidi"/>
          <w:sz w:val="24"/>
          <w:szCs w:val="24"/>
        </w:rPr>
      </w:pPr>
    </w:p>
    <w:p w14:paraId="2ACC4422" w14:textId="64342072" w:rsidR="002A0590" w:rsidRPr="007731CC" w:rsidRDefault="002A0590" w:rsidP="002A0590">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 xml:space="preserve">Results </w:t>
      </w:r>
    </w:p>
    <w:p w14:paraId="2CC3E36C" w14:textId="03A4FB05" w:rsidR="002A0590" w:rsidRPr="007731CC" w:rsidRDefault="002A0590" w:rsidP="003F38A2">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w:t>
      </w:r>
      <w:r w:rsidR="003D3F74">
        <w:rPr>
          <w:rFonts w:asciiTheme="majorBidi" w:hAnsiTheme="majorBidi" w:cstheme="majorBidi"/>
          <w:sz w:val="24"/>
          <w:szCs w:val="24"/>
        </w:rPr>
        <w:t xml:space="preserve">Digital forgery functions as an extension of traditional forgery; the core criminal conduct remains </w:t>
      </w:r>
      <w:r w:rsidR="00307BEB">
        <w:rPr>
          <w:rFonts w:asciiTheme="majorBidi" w:hAnsiTheme="majorBidi" w:cstheme="majorBidi"/>
          <w:sz w:val="24"/>
          <w:szCs w:val="24"/>
        </w:rPr>
        <w:t>altering</w:t>
      </w:r>
      <w:r w:rsidR="003D3F74">
        <w:rPr>
          <w:rFonts w:asciiTheme="majorBidi" w:hAnsiTheme="majorBidi" w:cstheme="majorBidi"/>
          <w:sz w:val="24"/>
          <w:szCs w:val="24"/>
        </w:rPr>
        <w:t xml:space="preserve"> the truth, regardless of the technical means used</w:t>
      </w:r>
      <w:r w:rsidRPr="007731CC">
        <w:rPr>
          <w:rFonts w:asciiTheme="majorBidi" w:hAnsiTheme="majorBidi" w:cstheme="majorBidi"/>
          <w:sz w:val="24"/>
          <w:szCs w:val="24"/>
        </w:rPr>
        <w:t>.</w:t>
      </w:r>
      <w:r w:rsidR="003F38A2" w:rsidRPr="007731CC">
        <w:rPr>
          <w:rFonts w:asciiTheme="majorBidi" w:hAnsiTheme="majorBidi" w:cstheme="majorBidi"/>
          <w:sz w:val="24"/>
          <w:szCs w:val="24"/>
        </w:rPr>
        <w:t xml:space="preserve"> </w:t>
      </w:r>
      <w:r w:rsidRPr="007731CC">
        <w:rPr>
          <w:rFonts w:asciiTheme="majorBidi" w:hAnsiTheme="majorBidi" w:cstheme="majorBidi"/>
          <w:sz w:val="24"/>
          <w:szCs w:val="24"/>
        </w:rPr>
        <w:t xml:space="preserve">The study further reveals that the UAE’s legal framework for digital forgery operates across multiple </w:t>
      </w:r>
      <w:r w:rsidR="003D3F74">
        <w:rPr>
          <w:rFonts w:asciiTheme="majorBidi" w:hAnsiTheme="majorBidi" w:cstheme="majorBidi"/>
          <w:sz w:val="24"/>
          <w:szCs w:val="24"/>
        </w:rPr>
        <w:t>levels, encompassing</w:t>
      </w:r>
      <w:r w:rsidRPr="007731CC">
        <w:rPr>
          <w:rFonts w:asciiTheme="majorBidi" w:hAnsiTheme="majorBidi" w:cstheme="majorBidi"/>
          <w:sz w:val="24"/>
          <w:szCs w:val="24"/>
        </w:rPr>
        <w:t xml:space="preserve"> general and specific legal provisions, as well as regulations governing electronic transactions, trust services, and evidentiary matters. This necessitates a clear delineation of the relationships between these provisions to avoid ambiguity in determining which legal rule applies. In this context, Article (14) of Federal </w:t>
      </w:r>
      <w:r w:rsidR="003D3F74">
        <w:rPr>
          <w:rFonts w:asciiTheme="majorBidi" w:hAnsiTheme="majorBidi" w:cstheme="majorBidi"/>
          <w:sz w:val="24"/>
          <w:szCs w:val="24"/>
        </w:rPr>
        <w:t>Decree-Law</w:t>
      </w:r>
      <w:r w:rsidRPr="007731CC">
        <w:rPr>
          <w:rFonts w:asciiTheme="majorBidi" w:hAnsiTheme="majorBidi" w:cstheme="majorBidi"/>
          <w:sz w:val="24"/>
          <w:szCs w:val="24"/>
        </w:rPr>
        <w:t xml:space="preserve"> No. (34) of 2021 provides specific provisions regarding the forgery of electronic documents and the use of such documents with knowledge of their forged nature, while Article (259) of the Crimes and Penalties Law affirms the primacy of forgery</w:t>
      </w:r>
      <w:r w:rsidR="003D3F74">
        <w:rPr>
          <w:rFonts w:asciiTheme="majorBidi" w:hAnsiTheme="majorBidi" w:cstheme="majorBidi"/>
          <w:sz w:val="24"/>
          <w:szCs w:val="24"/>
        </w:rPr>
        <w:t>.</w:t>
      </w:r>
      <w:r w:rsidR="003D3F74">
        <w:rPr>
          <w:rFonts w:asciiTheme="majorBidi" w:hAnsiTheme="majorBidi" w:cstheme="majorBidi" w:hint="cs"/>
          <w:sz w:val="24"/>
          <w:szCs w:val="24"/>
          <w:rtl/>
        </w:rPr>
        <w:t xml:space="preserve"> </w:t>
      </w:r>
      <w:r w:rsidR="003D3F74">
        <w:rPr>
          <w:rFonts w:asciiTheme="majorBidi" w:hAnsiTheme="majorBidi" w:cstheme="majorBidi"/>
          <w:sz w:val="24"/>
          <w:szCs w:val="24"/>
        </w:rPr>
        <w:t xml:space="preserve">Related provisions are </w:t>
      </w:r>
      <w:r w:rsidRPr="007731CC">
        <w:rPr>
          <w:rFonts w:asciiTheme="majorBidi" w:hAnsiTheme="majorBidi" w:cstheme="majorBidi"/>
          <w:sz w:val="24"/>
          <w:szCs w:val="24"/>
        </w:rPr>
        <w:t xml:space="preserve">stipulated in specialized penal legislation. The study demonstrates that recognizing the </w:t>
      </w:r>
      <w:r w:rsidRPr="007731CC">
        <w:rPr>
          <w:rFonts w:asciiTheme="majorBidi" w:hAnsiTheme="majorBidi" w:cstheme="majorBidi"/>
          <w:sz w:val="24"/>
          <w:szCs w:val="24"/>
        </w:rPr>
        <w:lastRenderedPageBreak/>
        <w:t xml:space="preserve">admissibility of electronic evidence does not obviate the need to verify its source, integrity, and chain of custody. Furthermore, </w:t>
      </w:r>
      <w:r w:rsidR="003D3F74">
        <w:rPr>
          <w:rFonts w:asciiTheme="majorBidi" w:hAnsiTheme="majorBidi" w:cstheme="majorBidi"/>
          <w:sz w:val="24"/>
          <w:szCs w:val="24"/>
        </w:rPr>
        <w:t xml:space="preserve">account or device ownership alone is insufficient to establish the identity of the actual user or the existence of criminal intent; attribution requires </w:t>
      </w:r>
      <w:r w:rsidRPr="007731CC">
        <w:rPr>
          <w:rFonts w:asciiTheme="majorBidi" w:hAnsiTheme="majorBidi" w:cstheme="majorBidi"/>
          <w:sz w:val="24"/>
          <w:szCs w:val="24"/>
        </w:rPr>
        <w:t>corroborating evidence and circumstantial indicators.</w:t>
      </w:r>
    </w:p>
    <w:p w14:paraId="7115FAD1" w14:textId="342E04F3" w:rsidR="007731CC" w:rsidRPr="007731CC" w:rsidRDefault="002A0590" w:rsidP="007731CC">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Additionally, while artificial intelligence and "deepfake" technologies may be utilized as tools for digital forgery, their mere use does not automatically trigger criminal liability. Distinguishing between legitimate synthetic content and criminal forgery </w:t>
      </w:r>
      <w:r w:rsidR="003D3F74">
        <w:rPr>
          <w:rFonts w:asciiTheme="majorBidi" w:hAnsiTheme="majorBidi" w:cstheme="majorBidi"/>
          <w:sz w:val="24"/>
          <w:szCs w:val="24"/>
        </w:rPr>
        <w:t>depends on the content's function</w:t>
      </w:r>
      <w:r w:rsidRPr="007731CC">
        <w:rPr>
          <w:rFonts w:asciiTheme="majorBidi" w:hAnsiTheme="majorBidi" w:cstheme="majorBidi"/>
          <w:sz w:val="24"/>
          <w:szCs w:val="24"/>
        </w:rPr>
        <w:t>, the extent to which the truth has been altered, the presence of actual harm or risk, and the specific intent required by the relevant legal provision. Finally, the study concludes that a technologically neutral legislative approach is better equipped to keep pace with digital developments than one that ties criminalization to the names of rapidly evolving tools and technologies. Furthermore, criminal protection is not achieved through punishment alone; rather, it relies on a balance between deterrence, legal certainty, proportionality, and the integrity of evidence.</w:t>
      </w:r>
    </w:p>
    <w:p w14:paraId="39AE912C" w14:textId="77777777" w:rsidR="007731CC" w:rsidRPr="007731CC" w:rsidRDefault="007731CC" w:rsidP="007731CC">
      <w:pPr>
        <w:spacing w:after="0" w:line="240" w:lineRule="auto"/>
        <w:jc w:val="both"/>
        <w:rPr>
          <w:rFonts w:asciiTheme="majorBidi" w:hAnsiTheme="majorBidi" w:cstheme="majorBidi"/>
          <w:sz w:val="24"/>
          <w:szCs w:val="24"/>
        </w:rPr>
      </w:pPr>
    </w:p>
    <w:p w14:paraId="633C86BB" w14:textId="77777777" w:rsidR="003F38A2" w:rsidRPr="007731CC" w:rsidRDefault="003F38A2" w:rsidP="003F38A2">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Recommendations</w:t>
      </w:r>
    </w:p>
    <w:p w14:paraId="2F234203" w14:textId="0E905BB6" w:rsidR="007731CC" w:rsidRDefault="003F38A2" w:rsidP="00F04D61">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The study recommends </w:t>
      </w:r>
      <w:r w:rsidR="003D3F74">
        <w:rPr>
          <w:rFonts w:asciiTheme="majorBidi" w:hAnsiTheme="majorBidi" w:cstheme="majorBidi"/>
          <w:sz w:val="24"/>
          <w:szCs w:val="24"/>
        </w:rPr>
        <w:t>developing</w:t>
      </w:r>
      <w:r w:rsidRPr="007731CC">
        <w:rPr>
          <w:rFonts w:asciiTheme="majorBidi" w:hAnsiTheme="majorBidi" w:cstheme="majorBidi"/>
          <w:sz w:val="24"/>
          <w:szCs w:val="24"/>
        </w:rPr>
        <w:t xml:space="preserve"> an interpretive guide clarifying the relationship between general provisions on document forgery and Article 14, which specifically addresses the forgery of electronic documents. This would help determine the applicable legal provision and reduce legislative overlap. It further suggests periodic reviews of legal terminology to ensure that the creation of documents and data via generative systems is </w:t>
      </w:r>
      <w:r w:rsidR="003D3F74">
        <w:rPr>
          <w:rFonts w:asciiTheme="majorBidi" w:hAnsiTheme="majorBidi" w:cstheme="majorBidi"/>
          <w:sz w:val="24"/>
          <w:szCs w:val="24"/>
        </w:rPr>
        <w:t>covered without tying criminalization to any specific technology, while also considering the introduction of an aggravating circumstance (subject to clear criteria) for cases involving government documents, high-assurance verification systems, or large-scale forgery</w:t>
      </w:r>
      <w:r w:rsidR="00135FD7" w:rsidRPr="007731CC">
        <w:rPr>
          <w:rFonts w:asciiTheme="majorBidi" w:hAnsiTheme="majorBidi" w:cstheme="majorBidi"/>
          <w:sz w:val="24"/>
          <w:szCs w:val="24"/>
        </w:rPr>
        <w:t>.</w:t>
      </w:r>
      <w:r w:rsidR="003D3F74">
        <w:rPr>
          <w:rFonts w:asciiTheme="majorBidi" w:hAnsiTheme="majorBidi" w:cstheme="majorBidi"/>
          <w:sz w:val="24"/>
          <w:szCs w:val="24"/>
        </w:rPr>
        <w:t xml:space="preserve"> </w:t>
      </w:r>
      <w:r w:rsidR="00307BEB">
        <w:rPr>
          <w:rFonts w:asciiTheme="majorBidi" w:hAnsiTheme="majorBidi" w:cstheme="majorBidi"/>
          <w:sz w:val="24"/>
          <w:szCs w:val="24"/>
        </w:rPr>
        <w:t>high-assurance verification systems, or large-scale forgery</w:t>
      </w:r>
      <w:r w:rsidR="00135FD7" w:rsidRPr="007731CC">
        <w:rPr>
          <w:rFonts w:asciiTheme="majorBidi" w:hAnsiTheme="majorBidi" w:cstheme="majorBidi"/>
          <w:sz w:val="24"/>
          <w:szCs w:val="24"/>
        </w:rPr>
        <w:t>.</w:t>
      </w:r>
      <w:r w:rsidRPr="007731CC">
        <w:rPr>
          <w:rFonts w:asciiTheme="majorBidi" w:hAnsiTheme="majorBidi" w:cstheme="majorBidi"/>
          <w:sz w:val="24"/>
          <w:szCs w:val="24"/>
        </w:rPr>
        <w:t xml:space="preserve">scale forgery. The study also proposes establishing a unified national procedural framework for </w:t>
      </w:r>
      <w:r w:rsidR="003D3F74">
        <w:rPr>
          <w:rFonts w:asciiTheme="majorBidi" w:hAnsiTheme="majorBidi" w:cstheme="majorBidi"/>
          <w:sz w:val="24"/>
          <w:szCs w:val="24"/>
        </w:rPr>
        <w:t xml:space="preserve">preserving digital evidence, including </w:t>
      </w:r>
      <w:r w:rsidRPr="007731CC">
        <w:rPr>
          <w:rFonts w:asciiTheme="majorBidi" w:hAnsiTheme="majorBidi" w:cstheme="majorBidi"/>
          <w:sz w:val="24"/>
          <w:szCs w:val="24"/>
        </w:rPr>
        <w:t xml:space="preserve">documentation of its seizure, extraction, and duplication. It advocates </w:t>
      </w:r>
      <w:r w:rsidR="003D3F74">
        <w:rPr>
          <w:rFonts w:asciiTheme="majorBidi" w:hAnsiTheme="majorBidi" w:cstheme="majorBidi"/>
          <w:sz w:val="24"/>
          <w:szCs w:val="24"/>
        </w:rPr>
        <w:t xml:space="preserve">adopting professional standards for deepfake-detection reports that outline the examination methodology, the limitations of the tools used, and the </w:t>
      </w:r>
      <w:r w:rsidR="00307BEB">
        <w:rPr>
          <w:rFonts w:asciiTheme="majorBidi" w:hAnsiTheme="majorBidi" w:cstheme="majorBidi"/>
          <w:sz w:val="24"/>
          <w:szCs w:val="24"/>
        </w:rPr>
        <w:t xml:space="preserve">certainty level of </w:t>
      </w:r>
      <w:r w:rsidRPr="007731CC">
        <w:rPr>
          <w:rFonts w:asciiTheme="majorBidi" w:hAnsiTheme="majorBidi" w:cstheme="majorBidi"/>
          <w:sz w:val="24"/>
          <w:szCs w:val="24"/>
        </w:rPr>
        <w:t>the findings. This should be complemented by enhanced joint training for judges, prosecutors, lawyers, and experts in the fields of digital evidence and forensic attribution, alongside the development of international cooperation and mechanisms for the urgent preservation of data in cross</w:t>
      </w:r>
      <w:r w:rsidR="00135FD7" w:rsidRPr="007731CC">
        <w:rPr>
          <w:rFonts w:asciiTheme="majorBidi" w:hAnsiTheme="majorBidi" w:cstheme="majorBidi"/>
          <w:sz w:val="24"/>
          <w:szCs w:val="24"/>
        </w:rPr>
        <w:t>.</w:t>
      </w:r>
      <w:r w:rsidR="003D3F74">
        <w:rPr>
          <w:rFonts w:asciiTheme="majorBidi" w:hAnsiTheme="majorBidi" w:cstheme="majorBidi"/>
          <w:sz w:val="24"/>
          <w:szCs w:val="24"/>
        </w:rPr>
        <w:t xml:space="preserve"> </w:t>
      </w:r>
      <w:r w:rsidRPr="007731CC">
        <w:rPr>
          <w:rFonts w:asciiTheme="majorBidi" w:hAnsiTheme="majorBidi" w:cstheme="majorBidi"/>
          <w:sz w:val="24"/>
          <w:szCs w:val="24"/>
        </w:rPr>
        <w:t xml:space="preserve">border crimes.  Furthermore, the study emphasizes that criminal liability should not be presumed merely </w:t>
      </w:r>
      <w:r w:rsidRPr="007731CC">
        <w:rPr>
          <w:rFonts w:asciiTheme="majorBidi" w:hAnsiTheme="majorBidi" w:cstheme="majorBidi"/>
          <w:sz w:val="24"/>
          <w:szCs w:val="24"/>
        </w:rPr>
        <w:lastRenderedPageBreak/>
        <w:t xml:space="preserve">from the development or provision of artificial intelligence systems; rather, it must </w:t>
      </w:r>
      <w:r w:rsidR="003D3F74">
        <w:rPr>
          <w:rFonts w:asciiTheme="majorBidi" w:hAnsiTheme="majorBidi" w:cstheme="majorBidi"/>
          <w:sz w:val="24"/>
          <w:szCs w:val="24"/>
        </w:rPr>
        <w:t>depend on</w:t>
      </w:r>
      <w:r w:rsidRPr="007731CC">
        <w:rPr>
          <w:rFonts w:asciiTheme="majorBidi" w:hAnsiTheme="majorBidi" w:cstheme="majorBidi"/>
          <w:sz w:val="24"/>
          <w:szCs w:val="24"/>
        </w:rPr>
        <w:t xml:space="preserve"> proven participation, knowledge, and intent, in accordance with the law. It also recommends supporting systems for verifying the authenticity of government documents and digital identities to reduce reliance solely on visual appearance. Finally, any future legislative expansion of the scope of criminalization should adhere to the principles of necessity, proportionality, and clarity, ensuring respect for the principle of legality in criminal law.</w:t>
      </w:r>
    </w:p>
    <w:p w14:paraId="371C0639" w14:textId="77777777" w:rsidR="00F04D61" w:rsidRPr="007731CC" w:rsidRDefault="00F04D61" w:rsidP="00F04D61">
      <w:pPr>
        <w:spacing w:after="0" w:line="240" w:lineRule="auto"/>
        <w:jc w:val="both"/>
        <w:rPr>
          <w:rFonts w:asciiTheme="majorBidi" w:hAnsiTheme="majorBidi" w:cstheme="majorBidi"/>
          <w:sz w:val="24"/>
          <w:szCs w:val="24"/>
        </w:rPr>
      </w:pPr>
    </w:p>
    <w:p w14:paraId="7F93CD0D" w14:textId="77777777" w:rsidR="000503CF" w:rsidRPr="007731CC" w:rsidRDefault="000503CF" w:rsidP="000503CF">
      <w:pPr>
        <w:spacing w:line="360" w:lineRule="auto"/>
        <w:jc w:val="both"/>
        <w:rPr>
          <w:rFonts w:asciiTheme="majorBidi" w:hAnsiTheme="majorBidi" w:cstheme="majorBidi"/>
          <w:b/>
          <w:bCs/>
          <w:sz w:val="24"/>
          <w:szCs w:val="24"/>
        </w:rPr>
      </w:pPr>
      <w:r w:rsidRPr="007731CC">
        <w:rPr>
          <w:rFonts w:asciiTheme="majorBidi" w:hAnsiTheme="majorBidi" w:cstheme="majorBidi"/>
          <w:b/>
          <w:bCs/>
          <w:sz w:val="24"/>
          <w:szCs w:val="24"/>
        </w:rPr>
        <w:t>Conclusion</w:t>
      </w:r>
    </w:p>
    <w:p w14:paraId="429A9A5C" w14:textId="4165D908" w:rsidR="000503CF" w:rsidRPr="007731CC" w:rsidRDefault="000503CF" w:rsidP="000503CF">
      <w:pPr>
        <w:spacing w:line="360" w:lineRule="auto"/>
        <w:jc w:val="both"/>
        <w:rPr>
          <w:rFonts w:asciiTheme="majorBidi" w:hAnsiTheme="majorBidi" w:cstheme="majorBidi"/>
          <w:sz w:val="24"/>
          <w:szCs w:val="24"/>
        </w:rPr>
      </w:pPr>
      <w:r w:rsidRPr="007731CC">
        <w:rPr>
          <w:rFonts w:asciiTheme="majorBidi" w:hAnsiTheme="majorBidi" w:cstheme="majorBidi"/>
          <w:sz w:val="24"/>
          <w:szCs w:val="24"/>
        </w:rPr>
        <w:t xml:space="preserve">      This research concludes that </w:t>
      </w:r>
      <w:r w:rsidR="003D3F74">
        <w:rPr>
          <w:rFonts w:asciiTheme="majorBidi" w:hAnsiTheme="majorBidi" w:cstheme="majorBidi"/>
          <w:sz w:val="24"/>
          <w:szCs w:val="24"/>
        </w:rPr>
        <w:t>information-related forgery is a crime with a complex legal and technical nature</w:t>
      </w:r>
      <w:r w:rsidR="00135FD7" w:rsidRPr="007731CC">
        <w:rPr>
          <w:rFonts w:asciiTheme="majorBidi" w:hAnsiTheme="majorBidi" w:cstheme="majorBidi"/>
          <w:sz w:val="24"/>
          <w:szCs w:val="24"/>
        </w:rPr>
        <w:t>.</w:t>
      </w:r>
      <w:r w:rsidR="003D3F74">
        <w:rPr>
          <w:rFonts w:asciiTheme="majorBidi" w:hAnsiTheme="majorBidi" w:cstheme="majorBidi"/>
          <w:sz w:val="24"/>
          <w:szCs w:val="24"/>
        </w:rPr>
        <w:t xml:space="preserve"> </w:t>
      </w:r>
      <w:r w:rsidR="00D91F0A">
        <w:rPr>
          <w:rFonts w:asciiTheme="majorBidi" w:hAnsiTheme="majorBidi" w:cstheme="majorBidi"/>
          <w:sz w:val="24"/>
          <w:szCs w:val="24"/>
        </w:rPr>
        <w:t>Information-related</w:t>
      </w:r>
      <w:r w:rsidRPr="007731CC">
        <w:rPr>
          <w:rFonts w:asciiTheme="majorBidi" w:hAnsiTheme="majorBidi" w:cstheme="majorBidi"/>
          <w:sz w:val="24"/>
          <w:szCs w:val="24"/>
        </w:rPr>
        <w:t xml:space="preserve"> forgery is a crime with a complex legal and technical nature. While it shares with traditional forgery the elements of distorting the truth and undermining public trust, it differs in terms of its subject matter, the means by which it is committed, and the methods used to prove it. The analysis </w:t>
      </w:r>
      <w:r w:rsidR="00D91F0A">
        <w:rPr>
          <w:rFonts w:asciiTheme="majorBidi" w:hAnsiTheme="majorBidi" w:cstheme="majorBidi"/>
          <w:sz w:val="24"/>
          <w:szCs w:val="24"/>
        </w:rPr>
        <w:t xml:space="preserve">shows that the Emirati legislator has established an advanced framework of criminal protection for electronic documents, signatures, seals, authentication certificates, and trust services, with harsher penalties </w:t>
      </w:r>
      <w:r w:rsidRPr="007731CC">
        <w:rPr>
          <w:rFonts w:asciiTheme="majorBidi" w:hAnsiTheme="majorBidi" w:cstheme="majorBidi"/>
          <w:sz w:val="24"/>
          <w:szCs w:val="24"/>
        </w:rPr>
        <w:t xml:space="preserve">when such crimes involve government documents. Furthermore, </w:t>
      </w:r>
      <w:r w:rsidR="00D91F0A">
        <w:rPr>
          <w:rFonts w:asciiTheme="majorBidi" w:hAnsiTheme="majorBidi" w:cstheme="majorBidi"/>
          <w:sz w:val="24"/>
          <w:szCs w:val="24"/>
        </w:rPr>
        <w:t>this protection does not rely solely on penal provisions; it depends on</w:t>
      </w:r>
      <w:r w:rsidRPr="007731CC">
        <w:rPr>
          <w:rFonts w:asciiTheme="majorBidi" w:hAnsiTheme="majorBidi" w:cstheme="majorBidi"/>
          <w:sz w:val="24"/>
          <w:szCs w:val="24"/>
        </w:rPr>
        <w:t xml:space="preserve"> the integrity of the processes for collecting, preserving, and examining digital evidence, as well as documenting the chain of custody and establishing a link to the accused. It is insufficient merely to associate a crime with a specific electronic device or account; one must also prove actual control, awareness of the forgery, and the intent to commit the act or utilize its results. Artificial intelligence and "deepfakes" have introduced additional challenges, given their capacity to generate realistic content that is difficult to identify as fraudulent. While existing Emirati legal provisions cover some of these </w:t>
      </w:r>
      <w:r w:rsidR="00D91F0A">
        <w:rPr>
          <w:rFonts w:asciiTheme="majorBidi" w:hAnsiTheme="majorBidi" w:cstheme="majorBidi"/>
          <w:sz w:val="24"/>
          <w:szCs w:val="24"/>
        </w:rPr>
        <w:t>instances, particularly when used to forge electronic documents, they</w:t>
      </w:r>
      <w:r w:rsidRPr="007731CC">
        <w:rPr>
          <w:rFonts w:asciiTheme="majorBidi" w:hAnsiTheme="majorBidi" w:cstheme="majorBidi"/>
          <w:sz w:val="24"/>
          <w:szCs w:val="24"/>
        </w:rPr>
        <w:t xml:space="preserve"> require continuous updating to address emerging forms of such offenses. Ultimately, maintaining a balance between effective criminal protection and the guarantees of legality remains essential. This entails upholding privacy, the presumption of innocence, the right to a defense, and the principle of proportionality, while avoiding </w:t>
      </w:r>
      <w:r w:rsidR="00C82C5E">
        <w:rPr>
          <w:rFonts w:asciiTheme="majorBidi" w:hAnsiTheme="majorBidi" w:cstheme="majorBidi"/>
          <w:sz w:val="24"/>
          <w:szCs w:val="24"/>
        </w:rPr>
        <w:t xml:space="preserve">overbroad criminalization or </w:t>
      </w:r>
      <w:r w:rsidR="00D91F0A">
        <w:rPr>
          <w:rFonts w:asciiTheme="majorBidi" w:hAnsiTheme="majorBidi" w:cstheme="majorBidi"/>
          <w:sz w:val="24"/>
          <w:szCs w:val="24"/>
        </w:rPr>
        <w:t>overreliance on technical evidence, which</w:t>
      </w:r>
      <w:r w:rsidRPr="007731CC">
        <w:rPr>
          <w:rFonts w:asciiTheme="majorBidi" w:hAnsiTheme="majorBidi" w:cstheme="majorBidi"/>
          <w:sz w:val="24"/>
          <w:szCs w:val="24"/>
        </w:rPr>
        <w:t xml:space="preserve"> must always be subject to independent judicial and technical scrutiny to ensure justice.</w:t>
      </w:r>
    </w:p>
    <w:p w14:paraId="1B3E5832" w14:textId="77777777" w:rsidR="00C82C5E" w:rsidRDefault="00C82C5E" w:rsidP="000503CF">
      <w:pPr>
        <w:spacing w:line="360" w:lineRule="auto"/>
        <w:jc w:val="both"/>
        <w:rPr>
          <w:rFonts w:asciiTheme="majorBidi" w:hAnsiTheme="majorBidi" w:cs="Times New Roman"/>
          <w:sz w:val="24"/>
          <w:szCs w:val="24"/>
        </w:rPr>
      </w:pPr>
    </w:p>
    <w:p w14:paraId="3B7638E7" w14:textId="77777777" w:rsidR="00C82C5E" w:rsidRDefault="00C82C5E" w:rsidP="000503CF">
      <w:pPr>
        <w:spacing w:line="360" w:lineRule="auto"/>
        <w:jc w:val="both"/>
        <w:rPr>
          <w:rFonts w:asciiTheme="majorBidi" w:hAnsiTheme="majorBidi" w:cs="Times New Roman"/>
          <w:sz w:val="24"/>
          <w:szCs w:val="24"/>
        </w:rPr>
      </w:pPr>
    </w:p>
    <w:p w14:paraId="3F718CA3" w14:textId="28CD926A" w:rsidR="005478CF" w:rsidRDefault="005478CF" w:rsidP="005478CF">
      <w:pPr>
        <w:spacing w:line="360" w:lineRule="auto"/>
        <w:jc w:val="both"/>
        <w:rPr>
          <w:rFonts w:asciiTheme="majorBidi" w:hAnsiTheme="majorBidi" w:cs="Times New Roman"/>
          <w:b/>
          <w:bCs/>
          <w:sz w:val="28"/>
          <w:szCs w:val="28"/>
        </w:rPr>
      </w:pPr>
      <w:r>
        <w:rPr>
          <w:rFonts w:asciiTheme="majorBidi" w:hAnsiTheme="majorBidi" w:cs="Times New Roman"/>
          <w:b/>
          <w:bCs/>
          <w:sz w:val="28"/>
          <w:szCs w:val="28"/>
        </w:rPr>
        <w:lastRenderedPageBreak/>
        <w:t xml:space="preserve">References </w:t>
      </w:r>
    </w:p>
    <w:p w14:paraId="2508CBB1"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Al.Najjar, Sahar Fouad Majeed. (2024). Criminal Justice Responses to Offenses Arising from the Use of Deepfake Technology. Journal of Legal Sciences, 39(2). </w:t>
      </w:r>
      <w:hyperlink r:id="rId8" w:history="1">
        <w:r w:rsidRPr="007731CC">
          <w:rPr>
            <w:rStyle w:val="Hyperlink"/>
            <w:rFonts w:asciiTheme="majorBidi" w:hAnsiTheme="majorBidi" w:cstheme="majorBidi"/>
            <w:sz w:val="24"/>
            <w:szCs w:val="24"/>
          </w:rPr>
          <w:t>https://doi.org/10.35246/9sjgyd13</w:t>
        </w:r>
      </w:hyperlink>
    </w:p>
    <w:p w14:paraId="5D7B195E"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Al.Naqbi, Jamal Mohammed Khalfan Mohammed, &amp; AlMasabi, Sultan Mohammed Salem Awad Hisan. (2024). The Evidentiary Weight of Electronic Evidence in Criminal Proceedings: A Comparative Study. Journal of the Higher Institute for Qualitative Studies, 4(7), 2195.2288. </w:t>
      </w:r>
      <w:hyperlink r:id="rId9" w:history="1">
        <w:r w:rsidRPr="007731CC">
          <w:rPr>
            <w:rStyle w:val="Hyperlink"/>
            <w:rFonts w:asciiTheme="majorBidi" w:hAnsiTheme="majorBidi" w:cstheme="majorBidi"/>
            <w:sz w:val="24"/>
            <w:szCs w:val="24"/>
          </w:rPr>
          <w:t>https://search.mandumah.com/Record/1484204/Details</w:t>
        </w:r>
      </w:hyperlink>
      <w:r w:rsidRPr="007731CC">
        <w:rPr>
          <w:rFonts w:asciiTheme="majorBidi" w:hAnsiTheme="majorBidi" w:cstheme="majorBidi"/>
          <w:sz w:val="24"/>
          <w:szCs w:val="24"/>
        </w:rPr>
        <w:t>.</w:t>
      </w:r>
    </w:p>
    <w:p w14:paraId="568923B5"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Al.Owais, Amna, and Hayajneh, Ahmed. (2024). The Adequacy of Penal Provisions in Addressing the Crime of Electronic Forgery. University of Sharjah Journal for Legal Sciences, 21(1). </w:t>
      </w:r>
      <w:hyperlink r:id="rId10" w:history="1">
        <w:r w:rsidRPr="007731CC">
          <w:rPr>
            <w:rStyle w:val="Hyperlink"/>
            <w:rFonts w:asciiTheme="majorBidi" w:hAnsiTheme="majorBidi" w:cstheme="majorBidi"/>
            <w:sz w:val="24"/>
            <w:szCs w:val="24"/>
          </w:rPr>
          <w:t>https://doi.org/10.36394/jls.v21.i1.3</w:t>
        </w:r>
      </w:hyperlink>
    </w:p>
    <w:p w14:paraId="662BBA8E"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Al.Shamsi, Mohammed Salem, and Al.Munajjid, Manal Marwan. (2026). The Evidentiary Weight of Digital Evidence in Criminal Proof. Journal of Legal Sciences, Special Issue on Research by Postgraduate Students and Faculty Members, Part Two. </w:t>
      </w:r>
      <w:hyperlink r:id="rId11" w:history="1">
        <w:r w:rsidRPr="007731CC">
          <w:rPr>
            <w:rStyle w:val="Hyperlink"/>
            <w:rFonts w:asciiTheme="majorBidi" w:hAnsiTheme="majorBidi" w:cstheme="majorBidi"/>
            <w:sz w:val="24"/>
            <w:szCs w:val="24"/>
          </w:rPr>
          <w:t>https://doi.org/10.35246/xha4w759</w:t>
        </w:r>
      </w:hyperlink>
    </w:p>
    <w:p w14:paraId="36A0D7B1"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Al.Thunayan, Riya bint Abdulrahman. (2024). Criminal Intent in the Crime of Information Forgery: A Comparative Study. Journal of the Faculty of Sharia and Law in Tafahna Al.Ashraf, 29(5), 4585.4672. </w:t>
      </w:r>
      <w:hyperlink r:id="rId12" w:history="1">
        <w:r w:rsidRPr="007731CC">
          <w:rPr>
            <w:rStyle w:val="Hyperlink"/>
            <w:rFonts w:asciiTheme="majorBidi" w:hAnsiTheme="majorBidi" w:cstheme="majorBidi"/>
            <w:sz w:val="24"/>
            <w:szCs w:val="24"/>
          </w:rPr>
          <w:t>https://search.mandumah.com/Record/1587536</w:t>
        </w:r>
      </w:hyperlink>
    </w:p>
    <w:p w14:paraId="537F6FAD"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Alkhseilat, A., Al.Billeh, T., Albazi, M., &amp; Al Ali, N. (2024). The authenticity of digital evidence in criminal courts: A comparative study. International Journal of Electronic Security and Digital Forensics, 16(6), 720.738. </w:t>
      </w:r>
      <w:hyperlink r:id="rId13" w:history="1">
        <w:r w:rsidRPr="007731CC">
          <w:rPr>
            <w:rStyle w:val="Hyperlink"/>
            <w:rFonts w:asciiTheme="majorBidi" w:hAnsiTheme="majorBidi" w:cstheme="majorBidi"/>
            <w:sz w:val="24"/>
            <w:szCs w:val="24"/>
          </w:rPr>
          <w:t>https://doi.org/10.1504/IJESDF.2024.142010</w:t>
        </w:r>
      </w:hyperlink>
      <w:r w:rsidRPr="007731CC">
        <w:rPr>
          <w:rFonts w:asciiTheme="majorBidi" w:hAnsiTheme="majorBidi" w:cstheme="majorBidi"/>
          <w:sz w:val="24"/>
          <w:szCs w:val="24"/>
        </w:rPr>
        <w:t>.</w:t>
      </w:r>
    </w:p>
    <w:p w14:paraId="5AEC1989" w14:textId="77777777" w:rsidR="00A23BA1" w:rsidRPr="007410A1"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t>Azwar, T. K. D., Meher, M., Barak, A. M., &amp; Ismono, J. (2026). Mediation and Arbitration Reform in Healthcare Business Disputes for Human Rights: Indonesian and the United Arab Emirates Perspectives. Jurnal Suara Hukum, 8(2).</w:t>
      </w:r>
    </w:p>
    <w:p w14:paraId="2E9C86DF" w14:textId="07CF5100" w:rsidR="00A23BA1" w:rsidRPr="007410A1"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t xml:space="preserve">Badr, A., Yas, N., Barak, A. M., Alghushami, H. A., &amp; Al-Jumaili, A. (2026). Compensation for Environmental Damages occurring </w:t>
      </w:r>
      <w:r w:rsidR="00C82C5E">
        <w:rPr>
          <w:rFonts w:asciiTheme="majorBidi" w:hAnsiTheme="majorBidi" w:cstheme="majorBidi"/>
          <w:sz w:val="24"/>
          <w:szCs w:val="24"/>
        </w:rPr>
        <w:t>during the transition to sustainable development: A comparative study of</w:t>
      </w:r>
      <w:r w:rsidRPr="007410A1">
        <w:rPr>
          <w:rFonts w:asciiTheme="majorBidi" w:hAnsiTheme="majorBidi" w:cstheme="majorBidi"/>
          <w:sz w:val="24"/>
          <w:szCs w:val="24"/>
        </w:rPr>
        <w:t xml:space="preserve"> UAE Legislation. Humanities, 7(2).</w:t>
      </w:r>
    </w:p>
    <w:p w14:paraId="45EED448"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Baj, Nour Hashim, and Al.Fawara, Mohammed. (2024). The Object of Criminal Protection in the Crime of Information Forgery. Journal of Arab Research and Studies, 50(81). </w:t>
      </w:r>
      <w:hyperlink r:id="rId14" w:history="1">
        <w:r w:rsidRPr="007731CC">
          <w:rPr>
            <w:rStyle w:val="Hyperlink"/>
            <w:rFonts w:asciiTheme="majorBidi" w:hAnsiTheme="majorBidi" w:cstheme="majorBidi"/>
            <w:sz w:val="24"/>
            <w:szCs w:val="24"/>
          </w:rPr>
          <w:t>https://doi.org/10.21608/iars.2024.427884</w:t>
        </w:r>
      </w:hyperlink>
    </w:p>
    <w:p w14:paraId="76529BA1"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D’Anna, T., Puntarello, M., Cannella, G., Scalzo, G., Buscemi, R., Zerbo, S., &amp; Argo, A. (2023). The chain of custody in the era of modern forensics: From the classic procedures for gathering evidence to the new challenges related to digital data. Healthcare, 11(5), 634. </w:t>
      </w:r>
      <w:hyperlink r:id="rId15" w:history="1">
        <w:r w:rsidRPr="007731CC">
          <w:rPr>
            <w:rStyle w:val="Hyperlink"/>
            <w:rFonts w:asciiTheme="majorBidi" w:hAnsiTheme="majorBidi" w:cstheme="majorBidi"/>
            <w:sz w:val="24"/>
            <w:szCs w:val="24"/>
          </w:rPr>
          <w:t>https://doi.org/10.3390/healthcare11050634</w:t>
        </w:r>
      </w:hyperlink>
      <w:r w:rsidRPr="007731CC">
        <w:rPr>
          <w:rFonts w:asciiTheme="majorBidi" w:hAnsiTheme="majorBidi" w:cstheme="majorBidi"/>
          <w:sz w:val="24"/>
          <w:szCs w:val="24"/>
        </w:rPr>
        <w:t>.</w:t>
      </w:r>
    </w:p>
    <w:p w14:paraId="5A2968A5"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Dalla Corte, L. (2022). On proportionality in the data protection jurisprudence of the CJEU. International Data Privacy Law, 12(4), 259.275. </w:t>
      </w:r>
      <w:hyperlink r:id="rId16" w:history="1">
        <w:r w:rsidRPr="007731CC">
          <w:rPr>
            <w:rStyle w:val="Hyperlink"/>
            <w:rFonts w:asciiTheme="majorBidi" w:hAnsiTheme="majorBidi" w:cstheme="majorBidi"/>
            <w:sz w:val="24"/>
            <w:szCs w:val="24"/>
          </w:rPr>
          <w:t>https://doi.org/10.1093/idpl/ipac014</w:t>
        </w:r>
      </w:hyperlink>
      <w:r w:rsidRPr="007731CC">
        <w:rPr>
          <w:rFonts w:asciiTheme="majorBidi" w:hAnsiTheme="majorBidi" w:cstheme="majorBidi"/>
          <w:sz w:val="24"/>
          <w:szCs w:val="24"/>
        </w:rPr>
        <w:t>.</w:t>
      </w:r>
    </w:p>
    <w:p w14:paraId="01A07735"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Delfino, R. A. (2023). Deepfakes on trial: A call to expand the trial judge’s gatekeeping role to protect legal proceedings from technological fakery. Hastings Law Journal, 74(2), 293.348. </w:t>
      </w:r>
      <w:hyperlink r:id="rId17" w:history="1">
        <w:r w:rsidRPr="007731CC">
          <w:rPr>
            <w:rStyle w:val="Hyperlink"/>
            <w:rFonts w:asciiTheme="majorBidi" w:hAnsiTheme="majorBidi" w:cstheme="majorBidi"/>
            <w:sz w:val="24"/>
            <w:szCs w:val="24"/>
          </w:rPr>
          <w:t>https://repository.uclawsf.edu/hastings_law_journal/vol74/iss2/3/</w:t>
        </w:r>
      </w:hyperlink>
      <w:r w:rsidRPr="007731CC">
        <w:rPr>
          <w:rFonts w:asciiTheme="majorBidi" w:hAnsiTheme="majorBidi" w:cstheme="majorBidi"/>
          <w:sz w:val="24"/>
          <w:szCs w:val="24"/>
        </w:rPr>
        <w:t>.</w:t>
      </w:r>
    </w:p>
    <w:p w14:paraId="0409EA00" w14:textId="45CA663E" w:rsidR="00A23BA1" w:rsidRPr="007410A1"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t>Ibnususilo, E., Shalihah, F., Hariz, H. S. S., Barak, A. M., &amp; Ezzerouali, S. (2026). Legalization or Enforcement? Fiscal Justice and MSME Protection in Indonesia’s Thrifting Policy. Jambe Law Journal, 9(1), 395</w:t>
      </w:r>
      <w:r w:rsidR="00C82C5E">
        <w:rPr>
          <w:rFonts w:asciiTheme="majorBidi" w:hAnsiTheme="majorBidi" w:cstheme="majorBidi"/>
          <w:sz w:val="24"/>
          <w:szCs w:val="24"/>
        </w:rPr>
        <w:t>–</w:t>
      </w:r>
      <w:r w:rsidRPr="007410A1">
        <w:rPr>
          <w:rFonts w:asciiTheme="majorBidi" w:hAnsiTheme="majorBidi" w:cstheme="majorBidi"/>
          <w:sz w:val="24"/>
          <w:szCs w:val="24"/>
        </w:rPr>
        <w:t>434.</w:t>
      </w:r>
    </w:p>
    <w:p w14:paraId="0B62A8E4"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Khatwi, </w:t>
      </w:r>
      <w:r>
        <w:rPr>
          <w:rFonts w:asciiTheme="majorBidi" w:hAnsiTheme="majorBidi" w:cstheme="majorBidi"/>
          <w:sz w:val="24"/>
          <w:szCs w:val="24"/>
        </w:rPr>
        <w:t>M.</w:t>
      </w:r>
      <w:r w:rsidRPr="007731CC">
        <w:rPr>
          <w:rFonts w:asciiTheme="majorBidi" w:hAnsiTheme="majorBidi" w:cstheme="majorBidi"/>
          <w:sz w:val="24"/>
          <w:szCs w:val="24"/>
        </w:rPr>
        <w:t xml:space="preserve">, </w:t>
      </w:r>
      <w:r>
        <w:rPr>
          <w:rFonts w:asciiTheme="majorBidi" w:hAnsiTheme="majorBidi" w:cstheme="majorBidi"/>
          <w:sz w:val="24"/>
          <w:szCs w:val="24"/>
        </w:rPr>
        <w:t>&amp;</w:t>
      </w:r>
      <w:r w:rsidRPr="007731CC">
        <w:rPr>
          <w:rFonts w:asciiTheme="majorBidi" w:hAnsiTheme="majorBidi" w:cstheme="majorBidi"/>
          <w:sz w:val="24"/>
          <w:szCs w:val="24"/>
        </w:rPr>
        <w:t xml:space="preserve"> Akouche, Hanane. (2023). The Specificity of Electronic Evidence. Journal of Legal and Political Thought, 7(1), 1061.1069. </w:t>
      </w:r>
      <w:hyperlink r:id="rId18" w:history="1">
        <w:r w:rsidRPr="007731CC">
          <w:rPr>
            <w:rStyle w:val="Hyperlink"/>
            <w:rFonts w:asciiTheme="majorBidi" w:hAnsiTheme="majorBidi" w:cstheme="majorBidi"/>
            <w:sz w:val="24"/>
            <w:szCs w:val="24"/>
          </w:rPr>
          <w:t>https://asjp.cerist.dz/en/article/220981</w:t>
        </w:r>
      </w:hyperlink>
    </w:p>
    <w:p w14:paraId="62F5FC37"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Khelifi, </w:t>
      </w:r>
      <w:r>
        <w:rPr>
          <w:rFonts w:asciiTheme="majorBidi" w:hAnsiTheme="majorBidi" w:cstheme="majorBidi"/>
          <w:sz w:val="24"/>
          <w:szCs w:val="24"/>
        </w:rPr>
        <w:t>F.</w:t>
      </w:r>
      <w:r w:rsidRPr="007731CC">
        <w:rPr>
          <w:rFonts w:asciiTheme="majorBidi" w:hAnsiTheme="majorBidi" w:cstheme="majorBidi"/>
          <w:sz w:val="24"/>
          <w:szCs w:val="24"/>
        </w:rPr>
        <w:t xml:space="preserve">, </w:t>
      </w:r>
      <w:r>
        <w:rPr>
          <w:rFonts w:asciiTheme="majorBidi" w:hAnsiTheme="majorBidi" w:cstheme="majorBidi"/>
          <w:sz w:val="24"/>
          <w:szCs w:val="24"/>
        </w:rPr>
        <w:t>&amp;</w:t>
      </w:r>
      <w:r w:rsidRPr="007731CC">
        <w:rPr>
          <w:rFonts w:asciiTheme="majorBidi" w:hAnsiTheme="majorBidi" w:cstheme="majorBidi"/>
          <w:sz w:val="24"/>
          <w:szCs w:val="24"/>
        </w:rPr>
        <w:t xml:space="preserve"> Mahdaoui, Mohamed Saleh. (2022). Information Forgery in the Digital Environment. Journal of Legal Studies, 8(2), 255.273. </w:t>
      </w:r>
      <w:hyperlink r:id="rId19" w:history="1">
        <w:r w:rsidRPr="007731CC">
          <w:rPr>
            <w:rStyle w:val="Hyperlink"/>
            <w:rFonts w:asciiTheme="majorBidi" w:hAnsiTheme="majorBidi" w:cstheme="majorBidi"/>
            <w:sz w:val="24"/>
            <w:szCs w:val="24"/>
          </w:rPr>
          <w:t>https://asjp.cerist.dz/en/article/196396</w:t>
        </w:r>
      </w:hyperlink>
    </w:p>
    <w:p w14:paraId="11D9AC32" w14:textId="0C6F8B4E" w:rsidR="00A23BA1" w:rsidRPr="007731CC"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lastRenderedPageBreak/>
        <w:t>Lisan, I. F., Barak, A. M., Wijaya, D. P., Fathorrahman, F., Elkaffash, M., &amp; Asyiqoh, L. (2026). Building Energy Sovereignty in Madura: Legal Analysis, Energy Crisis and Implementation of President Prabowo's Asta Cita. Trunojoyo Law Review, 8(1), 127</w:t>
      </w:r>
      <w:r w:rsidR="00C82C5E">
        <w:rPr>
          <w:rFonts w:asciiTheme="majorBidi" w:hAnsiTheme="majorBidi" w:cstheme="majorBidi"/>
          <w:sz w:val="24"/>
          <w:szCs w:val="24"/>
        </w:rPr>
        <w:t>–</w:t>
      </w:r>
      <w:r w:rsidRPr="007410A1">
        <w:rPr>
          <w:rFonts w:asciiTheme="majorBidi" w:hAnsiTheme="majorBidi" w:cstheme="majorBidi"/>
          <w:sz w:val="24"/>
          <w:szCs w:val="24"/>
        </w:rPr>
        <w:t>144.</w:t>
      </w:r>
    </w:p>
    <w:p w14:paraId="66AFBA87" w14:textId="77777777" w:rsidR="00A23BA1" w:rsidRPr="007410A1"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t>Lobubun, M., Anwar, I., &amp; Barak, A. M. (2026). Pancasila and Justice for Shared Land: Sustainable Communal Governance in Indonesia’s Forest Areas. Volksgeist: Jurnal Ilmu Hukum dan Konstitusi.</w:t>
      </w:r>
    </w:p>
    <w:p w14:paraId="7E93A801"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Maghayreh, </w:t>
      </w:r>
      <w:r>
        <w:rPr>
          <w:rFonts w:asciiTheme="majorBidi" w:hAnsiTheme="majorBidi" w:cstheme="majorBidi"/>
          <w:sz w:val="24"/>
          <w:szCs w:val="24"/>
        </w:rPr>
        <w:t>A.</w:t>
      </w:r>
      <w:r w:rsidRPr="007731CC">
        <w:rPr>
          <w:rFonts w:asciiTheme="majorBidi" w:hAnsiTheme="majorBidi" w:cstheme="majorBidi"/>
          <w:sz w:val="24"/>
          <w:szCs w:val="24"/>
        </w:rPr>
        <w:t xml:space="preserve"> </w:t>
      </w:r>
      <w:r>
        <w:rPr>
          <w:rFonts w:asciiTheme="majorBidi" w:hAnsiTheme="majorBidi" w:cstheme="majorBidi"/>
          <w:sz w:val="24"/>
          <w:szCs w:val="24"/>
        </w:rPr>
        <w:t>E</w:t>
      </w:r>
      <w:r w:rsidRPr="007731CC">
        <w:rPr>
          <w:rFonts w:asciiTheme="majorBidi" w:hAnsiTheme="majorBidi" w:cstheme="majorBidi"/>
          <w:sz w:val="24"/>
          <w:szCs w:val="24"/>
        </w:rPr>
        <w:t xml:space="preserve">.Din Mansour. (2024). Artificial Intelligence.Related Crimes and Countermeasures: The Case of Deepfake Crimes. International Review of Law, 13(2). </w:t>
      </w:r>
      <w:hyperlink r:id="rId20" w:history="1">
        <w:r w:rsidRPr="007731CC">
          <w:rPr>
            <w:rStyle w:val="Hyperlink"/>
            <w:rFonts w:asciiTheme="majorBidi" w:hAnsiTheme="majorBidi" w:cstheme="majorBidi"/>
            <w:sz w:val="24"/>
            <w:szCs w:val="24"/>
          </w:rPr>
          <w:t>https://doi.org/10.29117/irl.2024.0301</w:t>
        </w:r>
      </w:hyperlink>
    </w:p>
    <w:p w14:paraId="01A11BD6"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Mahmood, B., Almukhtar, K., &amp; Amged, A. (2022). Forgery detection of documents: A review in digital forensics. Al.Rafidain Journal of Law, 25(81), 102.135. </w:t>
      </w:r>
      <w:hyperlink r:id="rId21" w:history="1">
        <w:r w:rsidRPr="007731CC">
          <w:rPr>
            <w:rStyle w:val="Hyperlink"/>
            <w:rFonts w:asciiTheme="majorBidi" w:hAnsiTheme="majorBidi" w:cstheme="majorBidi"/>
            <w:sz w:val="24"/>
            <w:szCs w:val="24"/>
          </w:rPr>
          <w:t>https://doi.org/10.33899/alaw.2021.130300.1154</w:t>
        </w:r>
      </w:hyperlink>
      <w:r w:rsidRPr="007731CC">
        <w:rPr>
          <w:rFonts w:asciiTheme="majorBidi" w:hAnsiTheme="majorBidi" w:cstheme="majorBidi"/>
          <w:sz w:val="24"/>
          <w:szCs w:val="24"/>
        </w:rPr>
        <w:t>.</w:t>
      </w:r>
    </w:p>
    <w:p w14:paraId="1CB5A2C2"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Mahmoud. (2024). Balancing the Protection of the Right to Privacy with the Admissibility of Digital Criminal Evidence. African Journal of Legal and Political Studies, 7(2), 103.131. </w:t>
      </w:r>
      <w:hyperlink r:id="rId22" w:history="1">
        <w:r w:rsidRPr="007731CC">
          <w:rPr>
            <w:rStyle w:val="Hyperlink"/>
            <w:rFonts w:asciiTheme="majorBidi" w:hAnsiTheme="majorBidi" w:cstheme="majorBidi"/>
            <w:sz w:val="24"/>
            <w:szCs w:val="24"/>
          </w:rPr>
          <w:t>https://asjp.cerist.dz/en/article/236871</w:t>
        </w:r>
      </w:hyperlink>
    </w:p>
    <w:p w14:paraId="7F31A0ED" w14:textId="67B87F96" w:rsidR="00A23BA1" w:rsidRPr="007410A1" w:rsidRDefault="00A23BA1" w:rsidP="007410A1">
      <w:pPr>
        <w:spacing w:after="0" w:line="240" w:lineRule="auto"/>
        <w:ind w:left="360" w:hanging="360"/>
        <w:jc w:val="both"/>
        <w:rPr>
          <w:rFonts w:asciiTheme="majorBidi" w:hAnsiTheme="majorBidi" w:cstheme="majorBidi"/>
          <w:sz w:val="24"/>
          <w:szCs w:val="24"/>
        </w:rPr>
      </w:pPr>
      <w:r w:rsidRPr="007410A1">
        <w:rPr>
          <w:rFonts w:asciiTheme="majorBidi" w:hAnsiTheme="majorBidi" w:cstheme="majorBidi"/>
          <w:sz w:val="24"/>
          <w:szCs w:val="24"/>
        </w:rPr>
        <w:t>Marudut, T., Nugroho, H., Angkasa, A., &amp; Wahyudi, S. (2026). Pretrial Justice through Rawlsian Fairness: Comparative Human Rights Perspectives from Indonesia and the United Arab Emirates. Jurnal Suara Hukum, 8(2), 809</w:t>
      </w:r>
      <w:r w:rsidR="00C82C5E">
        <w:rPr>
          <w:rFonts w:asciiTheme="majorBidi" w:hAnsiTheme="majorBidi" w:cstheme="majorBidi"/>
          <w:sz w:val="24"/>
          <w:szCs w:val="24"/>
        </w:rPr>
        <w:t>–</w:t>
      </w:r>
      <w:r w:rsidRPr="007410A1">
        <w:rPr>
          <w:rFonts w:asciiTheme="majorBidi" w:hAnsiTheme="majorBidi" w:cstheme="majorBidi"/>
          <w:sz w:val="24"/>
          <w:szCs w:val="24"/>
        </w:rPr>
        <w:t>851.</w:t>
      </w:r>
    </w:p>
    <w:p w14:paraId="2DF78F22"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Sandoval, M.P., de Almeida Vau, M., Solaas, J., &amp; Rodrigues, L. (2024). Threat of deepfakes to the criminal justice system: A systematic review. Crime Science. </w:t>
      </w:r>
      <w:hyperlink r:id="rId23" w:history="1">
        <w:r w:rsidRPr="007731CC">
          <w:rPr>
            <w:rStyle w:val="Hyperlink"/>
            <w:rFonts w:asciiTheme="majorBidi" w:hAnsiTheme="majorBidi" w:cstheme="majorBidi"/>
            <w:sz w:val="24"/>
            <w:szCs w:val="24"/>
          </w:rPr>
          <w:t>https://doi.org/10.1186/s40163.024.00239.1</w:t>
        </w:r>
      </w:hyperlink>
      <w:r w:rsidRPr="007731CC">
        <w:rPr>
          <w:rFonts w:asciiTheme="majorBidi" w:hAnsiTheme="majorBidi" w:cstheme="majorBidi"/>
          <w:sz w:val="24"/>
          <w:szCs w:val="24"/>
        </w:rPr>
        <w:t xml:space="preserve"> </w:t>
      </w:r>
    </w:p>
    <w:p w14:paraId="0D3AE44B" w14:textId="77777777" w:rsidR="00A23BA1" w:rsidRPr="007731CC"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Santamaría, P., Tobarra, L., Pastor</w:t>
      </w:r>
      <w:r>
        <w:rPr>
          <w:rFonts w:asciiTheme="majorBidi" w:hAnsiTheme="majorBidi" w:cstheme="majorBidi"/>
          <w:sz w:val="24"/>
          <w:szCs w:val="24"/>
        </w:rPr>
        <w:t xml:space="preserve">, V., </w:t>
      </w:r>
      <w:r w:rsidRPr="007731CC">
        <w:rPr>
          <w:rFonts w:asciiTheme="majorBidi" w:hAnsiTheme="majorBidi" w:cstheme="majorBidi"/>
          <w:sz w:val="24"/>
          <w:szCs w:val="24"/>
        </w:rPr>
        <w:t xml:space="preserve">Vargas, R., &amp; </w:t>
      </w:r>
      <w:r>
        <w:rPr>
          <w:rFonts w:asciiTheme="majorBidi" w:hAnsiTheme="majorBidi" w:cstheme="majorBidi"/>
          <w:sz w:val="24"/>
          <w:szCs w:val="24"/>
        </w:rPr>
        <w:t>Robles Gómez</w:t>
      </w:r>
      <w:r w:rsidRPr="007731CC">
        <w:rPr>
          <w:rFonts w:asciiTheme="majorBidi" w:hAnsiTheme="majorBidi" w:cstheme="majorBidi"/>
          <w:sz w:val="24"/>
          <w:szCs w:val="24"/>
        </w:rPr>
        <w:t>, A. (2023). Smart contracts for managing the chain</w:t>
      </w:r>
      <w:r>
        <w:rPr>
          <w:rFonts w:asciiTheme="majorBidi" w:hAnsiTheme="majorBidi" w:cstheme="majorBidi"/>
          <w:sz w:val="24"/>
          <w:szCs w:val="24"/>
        </w:rPr>
        <w:t xml:space="preserve"> of custody of digital evidence: A practical case </w:t>
      </w:r>
      <w:r w:rsidRPr="007731CC">
        <w:rPr>
          <w:rFonts w:asciiTheme="majorBidi" w:hAnsiTheme="majorBidi" w:cstheme="majorBidi"/>
          <w:sz w:val="24"/>
          <w:szCs w:val="24"/>
        </w:rPr>
        <w:t xml:space="preserve">study. Smart Cities, 6(2), 709.727. </w:t>
      </w:r>
      <w:hyperlink r:id="rId24" w:history="1">
        <w:r w:rsidRPr="007731CC">
          <w:rPr>
            <w:rStyle w:val="Hyperlink"/>
            <w:rFonts w:asciiTheme="majorBidi" w:hAnsiTheme="majorBidi" w:cstheme="majorBidi"/>
            <w:sz w:val="24"/>
            <w:szCs w:val="24"/>
          </w:rPr>
          <w:t>https://doi.org/10.3390/smartcities6020034</w:t>
        </w:r>
      </w:hyperlink>
    </w:p>
    <w:p w14:paraId="2754DC07" w14:textId="77777777" w:rsidR="00A23BA1" w:rsidRDefault="00A23BA1" w:rsidP="007731CC">
      <w:pPr>
        <w:spacing w:after="0" w:line="240" w:lineRule="auto"/>
        <w:ind w:left="360" w:hanging="360"/>
        <w:jc w:val="both"/>
        <w:rPr>
          <w:rFonts w:asciiTheme="majorBidi" w:hAnsiTheme="majorBidi" w:cstheme="majorBidi"/>
          <w:sz w:val="24"/>
          <w:szCs w:val="24"/>
        </w:rPr>
      </w:pPr>
      <w:r w:rsidRPr="007731CC">
        <w:rPr>
          <w:rFonts w:asciiTheme="majorBidi" w:hAnsiTheme="majorBidi" w:cstheme="majorBidi"/>
          <w:sz w:val="24"/>
          <w:szCs w:val="24"/>
        </w:rPr>
        <w:t xml:space="preserve">Satybaldy, A., Subedi, A., &amp; Nowostawski, M. (2022). A framework for online document verification using </w:t>
      </w:r>
      <w:r>
        <w:rPr>
          <w:rFonts w:asciiTheme="majorBidi" w:hAnsiTheme="majorBidi" w:cstheme="majorBidi"/>
          <w:sz w:val="24"/>
          <w:szCs w:val="24"/>
        </w:rPr>
        <w:t>self-sovereign identity technology</w:t>
      </w:r>
      <w:r w:rsidRPr="007731CC">
        <w:rPr>
          <w:rFonts w:asciiTheme="majorBidi" w:hAnsiTheme="majorBidi" w:cstheme="majorBidi"/>
          <w:sz w:val="24"/>
          <w:szCs w:val="24"/>
        </w:rPr>
        <w:t>.</w:t>
      </w:r>
      <w:r>
        <w:rPr>
          <w:rFonts w:asciiTheme="majorBidi" w:hAnsiTheme="majorBidi" w:cstheme="majorBidi"/>
          <w:sz w:val="24"/>
          <w:szCs w:val="24"/>
        </w:rPr>
        <w:t>Sovereign</w:t>
      </w:r>
      <w:r w:rsidRPr="007731CC">
        <w:rPr>
          <w:rFonts w:asciiTheme="majorBidi" w:hAnsiTheme="majorBidi" w:cstheme="majorBidi"/>
          <w:sz w:val="24"/>
          <w:szCs w:val="24"/>
        </w:rPr>
        <w:t xml:space="preserve"> identity technology. Sensors, 22(21), 8408. </w:t>
      </w:r>
      <w:hyperlink r:id="rId25" w:history="1">
        <w:r w:rsidRPr="007731CC">
          <w:rPr>
            <w:rStyle w:val="Hyperlink"/>
            <w:rFonts w:asciiTheme="majorBidi" w:hAnsiTheme="majorBidi" w:cstheme="majorBidi"/>
            <w:sz w:val="24"/>
            <w:szCs w:val="24"/>
          </w:rPr>
          <w:t>https://doi.org/10.3390/s22218408</w:t>
        </w:r>
      </w:hyperlink>
      <w:r w:rsidRPr="007731CC">
        <w:rPr>
          <w:rFonts w:asciiTheme="majorBidi" w:hAnsiTheme="majorBidi" w:cstheme="majorBidi"/>
          <w:sz w:val="24"/>
          <w:szCs w:val="24"/>
        </w:rPr>
        <w:t>.</w:t>
      </w:r>
    </w:p>
    <w:p w14:paraId="04DBECEC" w14:textId="77777777" w:rsidR="00683EBC" w:rsidRPr="007731CC" w:rsidRDefault="00683EBC" w:rsidP="007731CC">
      <w:pPr>
        <w:spacing w:after="0" w:line="240" w:lineRule="auto"/>
        <w:ind w:left="360" w:hanging="360"/>
        <w:jc w:val="both"/>
        <w:rPr>
          <w:rFonts w:asciiTheme="majorBidi" w:hAnsiTheme="majorBidi" w:cstheme="majorBidi"/>
          <w:sz w:val="24"/>
          <w:szCs w:val="24"/>
          <w:rtl/>
        </w:rPr>
      </w:pPr>
    </w:p>
    <w:sectPr w:rsidR="00683EBC" w:rsidRPr="007731CC" w:rsidSect="00034616">
      <w:headerReference w:type="default" r:id="rId26"/>
      <w:footerReference w:type="default" r:id="rId27"/>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C713B" w14:textId="77777777" w:rsidR="00B94FD9" w:rsidRDefault="00B94FD9">
      <w:pPr>
        <w:spacing w:after="0" w:line="240" w:lineRule="auto"/>
      </w:pPr>
      <w:r>
        <w:separator/>
      </w:r>
    </w:p>
  </w:endnote>
  <w:endnote w:type="continuationSeparator" w:id="0">
    <w:p w14:paraId="03789972" w14:textId="77777777" w:rsidR="00B94FD9" w:rsidRDefault="00B94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B0D2" w14:textId="77777777" w:rsidR="00AE61B9" w:rsidRDefault="00AC070F">
    <w:pPr>
      <w:pStyle w:val="Footer"/>
      <w:jc w:val="center"/>
    </w:pPr>
    <w:r>
      <w:fldChar w:fldCharType="begin"/>
    </w:r>
    <w:r>
      <w:instrText>PAGE</w:instrText>
    </w:r>
    <w:r>
      <w:fldChar w:fldCharType="separate"/>
    </w:r>
    <w:r w:rsidR="00DC646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3761" w14:textId="77777777" w:rsidR="00B94FD9" w:rsidRDefault="00B94FD9">
      <w:r>
        <w:separator/>
      </w:r>
    </w:p>
  </w:footnote>
  <w:footnote w:type="continuationSeparator" w:id="0">
    <w:p w14:paraId="6F0950F2" w14:textId="77777777" w:rsidR="00B94FD9" w:rsidRDefault="00B9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9F40" w14:textId="5436F27F" w:rsidR="00AE61B9" w:rsidRDefault="00AE61B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F070F7"/>
    <w:multiLevelType w:val="hybridMultilevel"/>
    <w:tmpl w:val="051A1CC4"/>
    <w:lvl w:ilvl="0" w:tplc="4C50F262">
      <w:start w:val="1"/>
      <w:numFmt w:val="bullet"/>
      <w:lvlText w:val=""/>
      <w:lvlJc w:val="left"/>
      <w:pPr>
        <w:ind w:left="720" w:hanging="360"/>
      </w:pPr>
      <w:rPr>
        <w:rFonts w:ascii="Symbol" w:hAnsi="Symbol" w:cs="Symbol" w:hint="default"/>
        <w:b/>
        <w:i w:val="0"/>
        <w:color w:val="0070C0"/>
        <w:sz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C01ECF"/>
    <w:multiLevelType w:val="hybridMultilevel"/>
    <w:tmpl w:val="3466AF0C"/>
    <w:lvl w:ilvl="0" w:tplc="4C50F262">
      <w:start w:val="1"/>
      <w:numFmt w:val="bullet"/>
      <w:lvlText w:val=""/>
      <w:lvlJc w:val="left"/>
      <w:pPr>
        <w:ind w:left="720" w:hanging="360"/>
      </w:pPr>
      <w:rPr>
        <w:rFonts w:ascii="Symbol" w:hAnsi="Symbol" w:cs="Symbol" w:hint="default"/>
        <w:b/>
        <w:i w:val="0"/>
        <w:color w:val="0070C0"/>
        <w:sz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D32542"/>
    <w:multiLevelType w:val="multilevel"/>
    <w:tmpl w:val="2B803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04433F"/>
    <w:multiLevelType w:val="hybridMultilevel"/>
    <w:tmpl w:val="578612A8"/>
    <w:lvl w:ilvl="0" w:tplc="456C9610">
      <w:numFmt w:val="bullet"/>
      <w:lvlText w:val="•"/>
      <w:lvlJc w:val="left"/>
      <w:pPr>
        <w:ind w:left="720" w:hanging="360"/>
      </w:pPr>
      <w:rPr>
        <w:rFonts w:ascii="Times New Roman" w:eastAsia="Arial"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82B3A"/>
    <w:multiLevelType w:val="multilevel"/>
    <w:tmpl w:val="30662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366285"/>
    <w:multiLevelType w:val="hybridMultilevel"/>
    <w:tmpl w:val="C4E04224"/>
    <w:lvl w:ilvl="0" w:tplc="52305E1C">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A7032"/>
    <w:multiLevelType w:val="multilevel"/>
    <w:tmpl w:val="1AC4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81D1E"/>
    <w:multiLevelType w:val="multilevel"/>
    <w:tmpl w:val="6760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064A5A"/>
    <w:multiLevelType w:val="multilevel"/>
    <w:tmpl w:val="36305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99104E"/>
    <w:multiLevelType w:val="multilevel"/>
    <w:tmpl w:val="4460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613E1A"/>
    <w:multiLevelType w:val="multilevel"/>
    <w:tmpl w:val="44A0F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6F2EAF"/>
    <w:multiLevelType w:val="multilevel"/>
    <w:tmpl w:val="6168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9B6610"/>
    <w:multiLevelType w:val="hybridMultilevel"/>
    <w:tmpl w:val="9E84E036"/>
    <w:lvl w:ilvl="0" w:tplc="F742462A">
      <w:start w:val="1"/>
      <w:numFmt w:val="bullet"/>
      <w:lvlText w:val=""/>
      <w:lvlJc w:val="left"/>
      <w:pPr>
        <w:ind w:left="720" w:hanging="360"/>
      </w:pPr>
      <w:rPr>
        <w:rFonts w:ascii="Symbol" w:hAnsi="Symbol" w:cs="Symbol" w:hint="default"/>
        <w:b/>
        <w:i w:val="0"/>
        <w:color w:val="002060"/>
        <w:sz w:val="32"/>
        <w:u w:color="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BC49B4"/>
    <w:multiLevelType w:val="multilevel"/>
    <w:tmpl w:val="96EAF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D25DC2"/>
    <w:multiLevelType w:val="multilevel"/>
    <w:tmpl w:val="70747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6C1C69"/>
    <w:multiLevelType w:val="hybridMultilevel"/>
    <w:tmpl w:val="3EFCCDA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5" w15:restartNumberingAfterBreak="0">
    <w:nsid w:val="6DAC3044"/>
    <w:multiLevelType w:val="hybridMultilevel"/>
    <w:tmpl w:val="B60A2B42"/>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6" w15:restartNumberingAfterBreak="0">
    <w:nsid w:val="7353784C"/>
    <w:multiLevelType w:val="multilevel"/>
    <w:tmpl w:val="B3B24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9F6453"/>
    <w:multiLevelType w:val="multilevel"/>
    <w:tmpl w:val="FE00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23243"/>
    <w:multiLevelType w:val="hybridMultilevel"/>
    <w:tmpl w:val="D20824D2"/>
    <w:lvl w:ilvl="0" w:tplc="F742462A">
      <w:start w:val="1"/>
      <w:numFmt w:val="bullet"/>
      <w:lvlText w:val=""/>
      <w:lvlJc w:val="left"/>
      <w:pPr>
        <w:ind w:left="720" w:hanging="360"/>
      </w:pPr>
      <w:rPr>
        <w:rFonts w:ascii="Symbol" w:hAnsi="Symbol" w:cs="Symbol" w:hint="default"/>
        <w:b/>
        <w:i w:val="0"/>
        <w:color w:val="002060"/>
        <w:sz w:val="32"/>
        <w:u w:color="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E57949"/>
    <w:multiLevelType w:val="multilevel"/>
    <w:tmpl w:val="6210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935970">
    <w:abstractNumId w:val="8"/>
  </w:num>
  <w:num w:numId="2" w16cid:durableId="407267410">
    <w:abstractNumId w:val="6"/>
  </w:num>
  <w:num w:numId="3" w16cid:durableId="663748856">
    <w:abstractNumId w:val="5"/>
  </w:num>
  <w:num w:numId="4" w16cid:durableId="1554659837">
    <w:abstractNumId w:val="4"/>
  </w:num>
  <w:num w:numId="5" w16cid:durableId="141821670">
    <w:abstractNumId w:val="7"/>
  </w:num>
  <w:num w:numId="6" w16cid:durableId="347680630">
    <w:abstractNumId w:val="3"/>
  </w:num>
  <w:num w:numId="7" w16cid:durableId="1483036987">
    <w:abstractNumId w:val="2"/>
  </w:num>
  <w:num w:numId="8" w16cid:durableId="1864786100">
    <w:abstractNumId w:val="1"/>
  </w:num>
  <w:num w:numId="9" w16cid:durableId="769786198">
    <w:abstractNumId w:val="0"/>
  </w:num>
  <w:num w:numId="10" w16cid:durableId="1406227156">
    <w:abstractNumId w:val="22"/>
  </w:num>
  <w:num w:numId="11" w16cid:durableId="52581816">
    <w:abstractNumId w:val="20"/>
  </w:num>
  <w:num w:numId="12" w16cid:durableId="1476096066">
    <w:abstractNumId w:val="18"/>
  </w:num>
  <w:num w:numId="13" w16cid:durableId="607081951">
    <w:abstractNumId w:val="23"/>
  </w:num>
  <w:num w:numId="14" w16cid:durableId="1777359435">
    <w:abstractNumId w:val="26"/>
  </w:num>
  <w:num w:numId="15" w16cid:durableId="552351130">
    <w:abstractNumId w:val="15"/>
  </w:num>
  <w:num w:numId="16" w16cid:durableId="399376461">
    <w:abstractNumId w:val="11"/>
  </w:num>
  <w:num w:numId="17" w16cid:durableId="1436441604">
    <w:abstractNumId w:val="16"/>
  </w:num>
  <w:num w:numId="18" w16cid:durableId="264313790">
    <w:abstractNumId w:val="19"/>
  </w:num>
  <w:num w:numId="19" w16cid:durableId="879784917">
    <w:abstractNumId w:val="27"/>
  </w:num>
  <w:num w:numId="20" w16cid:durableId="1363828114">
    <w:abstractNumId w:val="29"/>
  </w:num>
  <w:num w:numId="21" w16cid:durableId="1565602315">
    <w:abstractNumId w:val="10"/>
  </w:num>
  <w:num w:numId="22" w16cid:durableId="1262563728">
    <w:abstractNumId w:val="12"/>
  </w:num>
  <w:num w:numId="23" w16cid:durableId="124004110">
    <w:abstractNumId w:val="9"/>
  </w:num>
  <w:num w:numId="24" w16cid:durableId="1335034653">
    <w:abstractNumId w:val="14"/>
  </w:num>
  <w:num w:numId="25" w16cid:durableId="1723211114">
    <w:abstractNumId w:val="13"/>
  </w:num>
  <w:num w:numId="26" w16cid:durableId="241722648">
    <w:abstractNumId w:val="17"/>
  </w:num>
  <w:num w:numId="27" w16cid:durableId="784084436">
    <w:abstractNumId w:val="21"/>
  </w:num>
  <w:num w:numId="28" w16cid:durableId="377900026">
    <w:abstractNumId w:val="28"/>
  </w:num>
  <w:num w:numId="29" w16cid:durableId="1439107174">
    <w:abstractNumId w:val="24"/>
  </w:num>
  <w:num w:numId="30" w16cid:durableId="14256866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0A7"/>
    <w:rsid w:val="000134E1"/>
    <w:rsid w:val="00034616"/>
    <w:rsid w:val="00046557"/>
    <w:rsid w:val="000503CF"/>
    <w:rsid w:val="00057082"/>
    <w:rsid w:val="0006063C"/>
    <w:rsid w:val="00077C14"/>
    <w:rsid w:val="00080326"/>
    <w:rsid w:val="00081630"/>
    <w:rsid w:val="0009779C"/>
    <w:rsid w:val="000F6437"/>
    <w:rsid w:val="00100A40"/>
    <w:rsid w:val="00114423"/>
    <w:rsid w:val="001169E7"/>
    <w:rsid w:val="00131423"/>
    <w:rsid w:val="00135FD7"/>
    <w:rsid w:val="0015074B"/>
    <w:rsid w:val="00153ACC"/>
    <w:rsid w:val="001542DD"/>
    <w:rsid w:val="00171A66"/>
    <w:rsid w:val="00172AC3"/>
    <w:rsid w:val="0018436D"/>
    <w:rsid w:val="001A1CD8"/>
    <w:rsid w:val="001B55D0"/>
    <w:rsid w:val="001B5994"/>
    <w:rsid w:val="001E2B00"/>
    <w:rsid w:val="00206619"/>
    <w:rsid w:val="002169A2"/>
    <w:rsid w:val="00245B84"/>
    <w:rsid w:val="00250C66"/>
    <w:rsid w:val="0029639D"/>
    <w:rsid w:val="002A0590"/>
    <w:rsid w:val="002E13A2"/>
    <w:rsid w:val="00307BEB"/>
    <w:rsid w:val="0031505F"/>
    <w:rsid w:val="00317482"/>
    <w:rsid w:val="00326F90"/>
    <w:rsid w:val="00334FD2"/>
    <w:rsid w:val="00352473"/>
    <w:rsid w:val="003921D2"/>
    <w:rsid w:val="003C084F"/>
    <w:rsid w:val="003D3F74"/>
    <w:rsid w:val="003E33CE"/>
    <w:rsid w:val="003F38A2"/>
    <w:rsid w:val="0042495C"/>
    <w:rsid w:val="0042721F"/>
    <w:rsid w:val="004333A6"/>
    <w:rsid w:val="004573B9"/>
    <w:rsid w:val="00492B7A"/>
    <w:rsid w:val="004A0B28"/>
    <w:rsid w:val="004A2EBC"/>
    <w:rsid w:val="004C42D6"/>
    <w:rsid w:val="004F362E"/>
    <w:rsid w:val="005000A3"/>
    <w:rsid w:val="00516796"/>
    <w:rsid w:val="005366CE"/>
    <w:rsid w:val="00543A7C"/>
    <w:rsid w:val="005478CF"/>
    <w:rsid w:val="005507D1"/>
    <w:rsid w:val="00587290"/>
    <w:rsid w:val="00593B4C"/>
    <w:rsid w:val="005B1B64"/>
    <w:rsid w:val="005D176C"/>
    <w:rsid w:val="005E0F3D"/>
    <w:rsid w:val="006223E2"/>
    <w:rsid w:val="00633ED9"/>
    <w:rsid w:val="00634C2C"/>
    <w:rsid w:val="0064468C"/>
    <w:rsid w:val="006458E9"/>
    <w:rsid w:val="006534E3"/>
    <w:rsid w:val="00664CB8"/>
    <w:rsid w:val="006762EB"/>
    <w:rsid w:val="00683548"/>
    <w:rsid w:val="00683EBC"/>
    <w:rsid w:val="006908BA"/>
    <w:rsid w:val="00692E29"/>
    <w:rsid w:val="006C29B4"/>
    <w:rsid w:val="006E51C8"/>
    <w:rsid w:val="006F10A2"/>
    <w:rsid w:val="0073049F"/>
    <w:rsid w:val="00732AFA"/>
    <w:rsid w:val="007410A1"/>
    <w:rsid w:val="00744C75"/>
    <w:rsid w:val="007620EB"/>
    <w:rsid w:val="007731CC"/>
    <w:rsid w:val="007A0902"/>
    <w:rsid w:val="007A2B0A"/>
    <w:rsid w:val="007B6274"/>
    <w:rsid w:val="007D732C"/>
    <w:rsid w:val="00801807"/>
    <w:rsid w:val="008041F7"/>
    <w:rsid w:val="00804F63"/>
    <w:rsid w:val="008143DE"/>
    <w:rsid w:val="008179A7"/>
    <w:rsid w:val="0084162E"/>
    <w:rsid w:val="00852AA0"/>
    <w:rsid w:val="008600AF"/>
    <w:rsid w:val="008675E8"/>
    <w:rsid w:val="00870CCE"/>
    <w:rsid w:val="00885D7E"/>
    <w:rsid w:val="008A0267"/>
    <w:rsid w:val="008A08CB"/>
    <w:rsid w:val="008B7048"/>
    <w:rsid w:val="008D6860"/>
    <w:rsid w:val="0091422E"/>
    <w:rsid w:val="009158EC"/>
    <w:rsid w:val="00923961"/>
    <w:rsid w:val="00927CF9"/>
    <w:rsid w:val="00934EC1"/>
    <w:rsid w:val="00954235"/>
    <w:rsid w:val="009647BA"/>
    <w:rsid w:val="0096637E"/>
    <w:rsid w:val="00966A69"/>
    <w:rsid w:val="009719E5"/>
    <w:rsid w:val="00974982"/>
    <w:rsid w:val="00983330"/>
    <w:rsid w:val="0099153A"/>
    <w:rsid w:val="00991955"/>
    <w:rsid w:val="009A3A08"/>
    <w:rsid w:val="009A7DD7"/>
    <w:rsid w:val="009B3B18"/>
    <w:rsid w:val="009E357B"/>
    <w:rsid w:val="00A126BA"/>
    <w:rsid w:val="00A16519"/>
    <w:rsid w:val="00A23BA1"/>
    <w:rsid w:val="00A276CE"/>
    <w:rsid w:val="00A36D5F"/>
    <w:rsid w:val="00A42170"/>
    <w:rsid w:val="00A43016"/>
    <w:rsid w:val="00A44C27"/>
    <w:rsid w:val="00A66749"/>
    <w:rsid w:val="00A70128"/>
    <w:rsid w:val="00A773FC"/>
    <w:rsid w:val="00A80504"/>
    <w:rsid w:val="00A80C75"/>
    <w:rsid w:val="00A82AE0"/>
    <w:rsid w:val="00A83CEB"/>
    <w:rsid w:val="00AA1D8D"/>
    <w:rsid w:val="00AA3DAA"/>
    <w:rsid w:val="00AA7662"/>
    <w:rsid w:val="00AB58F6"/>
    <w:rsid w:val="00AC070F"/>
    <w:rsid w:val="00AD0B47"/>
    <w:rsid w:val="00AD6ABC"/>
    <w:rsid w:val="00AE61B9"/>
    <w:rsid w:val="00AF0CCB"/>
    <w:rsid w:val="00B314EA"/>
    <w:rsid w:val="00B42AF1"/>
    <w:rsid w:val="00B47730"/>
    <w:rsid w:val="00B667A6"/>
    <w:rsid w:val="00B7285E"/>
    <w:rsid w:val="00B94FD9"/>
    <w:rsid w:val="00BA14D0"/>
    <w:rsid w:val="00BA16D4"/>
    <w:rsid w:val="00BA3B7E"/>
    <w:rsid w:val="00BA4F75"/>
    <w:rsid w:val="00BA5EA8"/>
    <w:rsid w:val="00BB10B8"/>
    <w:rsid w:val="00BE41CA"/>
    <w:rsid w:val="00C452F8"/>
    <w:rsid w:val="00C47B91"/>
    <w:rsid w:val="00C500AB"/>
    <w:rsid w:val="00C51B24"/>
    <w:rsid w:val="00C818B5"/>
    <w:rsid w:val="00C82C5E"/>
    <w:rsid w:val="00C847FF"/>
    <w:rsid w:val="00C92F85"/>
    <w:rsid w:val="00CA063F"/>
    <w:rsid w:val="00CA292D"/>
    <w:rsid w:val="00CA3B20"/>
    <w:rsid w:val="00CA5CD5"/>
    <w:rsid w:val="00CA6B00"/>
    <w:rsid w:val="00CB0664"/>
    <w:rsid w:val="00CC5FDB"/>
    <w:rsid w:val="00CF5149"/>
    <w:rsid w:val="00D310A0"/>
    <w:rsid w:val="00D40783"/>
    <w:rsid w:val="00D800CB"/>
    <w:rsid w:val="00D91F0A"/>
    <w:rsid w:val="00D95835"/>
    <w:rsid w:val="00DA46D5"/>
    <w:rsid w:val="00DA4C28"/>
    <w:rsid w:val="00DA72B0"/>
    <w:rsid w:val="00DB18BF"/>
    <w:rsid w:val="00DB3DDB"/>
    <w:rsid w:val="00DC6469"/>
    <w:rsid w:val="00DD041E"/>
    <w:rsid w:val="00DE6B15"/>
    <w:rsid w:val="00DF1CBE"/>
    <w:rsid w:val="00E06DA7"/>
    <w:rsid w:val="00E25C8F"/>
    <w:rsid w:val="00E35610"/>
    <w:rsid w:val="00E43DF6"/>
    <w:rsid w:val="00E546A7"/>
    <w:rsid w:val="00E776D9"/>
    <w:rsid w:val="00E8301D"/>
    <w:rsid w:val="00E93929"/>
    <w:rsid w:val="00E96F25"/>
    <w:rsid w:val="00EA086F"/>
    <w:rsid w:val="00F01F33"/>
    <w:rsid w:val="00F04D61"/>
    <w:rsid w:val="00F24C1C"/>
    <w:rsid w:val="00F36F83"/>
    <w:rsid w:val="00F45300"/>
    <w:rsid w:val="00F82E0A"/>
    <w:rsid w:val="00FC693F"/>
    <w:rsid w:val="00FF6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569829"/>
  <w14:defaultImageDpi w14:val="300"/>
  <w15:docId w15:val="{5DDAFCDA-2688-4025-858D-F9710561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36" w:lineRule="auto"/>
    </w:pPr>
    <w:rPr>
      <w:rFonts w:ascii="Arial" w:eastAsia="Arial" w:hAnsi="Arial"/>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847FF"/>
    <w:rPr>
      <w:color w:val="0000FF" w:themeColor="hyperlink"/>
      <w:u w:val="single"/>
    </w:rPr>
  </w:style>
  <w:style w:type="paragraph" w:styleId="FootnoteText">
    <w:name w:val="footnote text"/>
    <w:basedOn w:val="Normal"/>
    <w:link w:val="FootnoteTextChar"/>
    <w:uiPriority w:val="99"/>
    <w:semiHidden/>
    <w:unhideWhenUsed/>
    <w:rsid w:val="00E43D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3DF6"/>
    <w:rPr>
      <w:rFonts w:ascii="Arial" w:eastAsia="Arial" w:hAnsi="Arial"/>
      <w:sz w:val="20"/>
      <w:szCs w:val="20"/>
    </w:rPr>
  </w:style>
  <w:style w:type="character" w:styleId="FootnoteReference">
    <w:name w:val="footnote reference"/>
    <w:basedOn w:val="DefaultParagraphFont"/>
    <w:uiPriority w:val="99"/>
    <w:semiHidden/>
    <w:unhideWhenUsed/>
    <w:rsid w:val="00E43DF6"/>
    <w:rPr>
      <w:vertAlign w:val="superscript"/>
    </w:rPr>
  </w:style>
  <w:style w:type="character" w:styleId="UnresolvedMention">
    <w:name w:val="Unresolved Mention"/>
    <w:basedOn w:val="DefaultParagraphFont"/>
    <w:uiPriority w:val="99"/>
    <w:semiHidden/>
    <w:unhideWhenUsed/>
    <w:rsid w:val="00172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229414">
      <w:bodyDiv w:val="1"/>
      <w:marLeft w:val="0"/>
      <w:marRight w:val="0"/>
      <w:marTop w:val="0"/>
      <w:marBottom w:val="0"/>
      <w:divBdr>
        <w:top w:val="none" w:sz="0" w:space="0" w:color="auto"/>
        <w:left w:val="none" w:sz="0" w:space="0" w:color="auto"/>
        <w:bottom w:val="none" w:sz="0" w:space="0" w:color="auto"/>
        <w:right w:val="none" w:sz="0" w:space="0" w:color="auto"/>
      </w:divBdr>
      <w:divsChild>
        <w:div w:id="2093355219">
          <w:marLeft w:val="0"/>
          <w:marRight w:val="0"/>
          <w:marTop w:val="0"/>
          <w:marBottom w:val="0"/>
          <w:divBdr>
            <w:top w:val="none" w:sz="0" w:space="0" w:color="auto"/>
            <w:left w:val="none" w:sz="0" w:space="0" w:color="auto"/>
            <w:bottom w:val="none" w:sz="0" w:space="0" w:color="auto"/>
            <w:right w:val="none" w:sz="0" w:space="0" w:color="auto"/>
          </w:divBdr>
        </w:div>
      </w:divsChild>
    </w:div>
    <w:div w:id="651445987">
      <w:bodyDiv w:val="1"/>
      <w:marLeft w:val="0"/>
      <w:marRight w:val="0"/>
      <w:marTop w:val="0"/>
      <w:marBottom w:val="0"/>
      <w:divBdr>
        <w:top w:val="none" w:sz="0" w:space="0" w:color="auto"/>
        <w:left w:val="none" w:sz="0" w:space="0" w:color="auto"/>
        <w:bottom w:val="none" w:sz="0" w:space="0" w:color="auto"/>
        <w:right w:val="none" w:sz="0" w:space="0" w:color="auto"/>
      </w:divBdr>
      <w:divsChild>
        <w:div w:id="1696807948">
          <w:marLeft w:val="0"/>
          <w:marRight w:val="0"/>
          <w:marTop w:val="0"/>
          <w:marBottom w:val="0"/>
          <w:divBdr>
            <w:top w:val="none" w:sz="0" w:space="0" w:color="auto"/>
            <w:left w:val="none" w:sz="0" w:space="0" w:color="auto"/>
            <w:bottom w:val="none" w:sz="0" w:space="0" w:color="auto"/>
            <w:right w:val="none" w:sz="0" w:space="0" w:color="auto"/>
          </w:divBdr>
        </w:div>
      </w:divsChild>
    </w:div>
    <w:div w:id="1519271353">
      <w:bodyDiv w:val="1"/>
      <w:marLeft w:val="0"/>
      <w:marRight w:val="0"/>
      <w:marTop w:val="0"/>
      <w:marBottom w:val="0"/>
      <w:divBdr>
        <w:top w:val="none" w:sz="0" w:space="0" w:color="auto"/>
        <w:left w:val="none" w:sz="0" w:space="0" w:color="auto"/>
        <w:bottom w:val="none" w:sz="0" w:space="0" w:color="auto"/>
        <w:right w:val="none" w:sz="0" w:space="0" w:color="auto"/>
      </w:divBdr>
      <w:divsChild>
        <w:div w:id="1663465549">
          <w:marLeft w:val="0"/>
          <w:marRight w:val="0"/>
          <w:marTop w:val="0"/>
          <w:marBottom w:val="0"/>
          <w:divBdr>
            <w:top w:val="none" w:sz="0" w:space="0" w:color="auto"/>
            <w:left w:val="none" w:sz="0" w:space="0" w:color="auto"/>
            <w:bottom w:val="none" w:sz="0" w:space="0" w:color="auto"/>
            <w:right w:val="none" w:sz="0" w:space="0" w:color="auto"/>
          </w:divBdr>
        </w:div>
      </w:divsChild>
    </w:div>
    <w:div w:id="1587954284">
      <w:bodyDiv w:val="1"/>
      <w:marLeft w:val="0"/>
      <w:marRight w:val="0"/>
      <w:marTop w:val="0"/>
      <w:marBottom w:val="0"/>
      <w:divBdr>
        <w:top w:val="none" w:sz="0" w:space="0" w:color="auto"/>
        <w:left w:val="none" w:sz="0" w:space="0" w:color="auto"/>
        <w:bottom w:val="none" w:sz="0" w:space="0" w:color="auto"/>
        <w:right w:val="none" w:sz="0" w:space="0" w:color="auto"/>
      </w:divBdr>
      <w:divsChild>
        <w:div w:id="194799944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5246/9sjgyd13" TargetMode="External"/><Relationship Id="rId13" Type="http://schemas.openxmlformats.org/officeDocument/2006/relationships/hyperlink" Target="https://doi.org/10.1504/IJESDF.2024.142010" TargetMode="External"/><Relationship Id="rId18" Type="http://schemas.openxmlformats.org/officeDocument/2006/relationships/hyperlink" Target="https://asjp.cerist.dz/en/article/22098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33899/alaw.2021.130300.1154" TargetMode="External"/><Relationship Id="rId7" Type="http://schemas.openxmlformats.org/officeDocument/2006/relationships/endnotes" Target="endnotes.xml"/><Relationship Id="rId12" Type="http://schemas.openxmlformats.org/officeDocument/2006/relationships/hyperlink" Target="https://search.mandumah.com/Record/1587536" TargetMode="External"/><Relationship Id="rId17" Type="http://schemas.openxmlformats.org/officeDocument/2006/relationships/hyperlink" Target="https://repository.uclawsf.edu/hastings_law_journal/vol74/iss2/3/" TargetMode="External"/><Relationship Id="rId25" Type="http://schemas.openxmlformats.org/officeDocument/2006/relationships/hyperlink" Target="https://doi.org/10.3390/s22218408" TargetMode="External"/><Relationship Id="rId2" Type="http://schemas.openxmlformats.org/officeDocument/2006/relationships/numbering" Target="numbering.xml"/><Relationship Id="rId16" Type="http://schemas.openxmlformats.org/officeDocument/2006/relationships/hyperlink" Target="https://doi.org/10.1093/idpl/ipac014" TargetMode="External"/><Relationship Id="rId20" Type="http://schemas.openxmlformats.org/officeDocument/2006/relationships/hyperlink" Target="https://doi.org/10.29117/irl.2024.030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5246/xha4w759" TargetMode="External"/><Relationship Id="rId24" Type="http://schemas.openxmlformats.org/officeDocument/2006/relationships/hyperlink" Target="https://doi.org/10.3390/smartcities6020034" TargetMode="External"/><Relationship Id="rId5" Type="http://schemas.openxmlformats.org/officeDocument/2006/relationships/webSettings" Target="webSettings.xml"/><Relationship Id="rId15" Type="http://schemas.openxmlformats.org/officeDocument/2006/relationships/hyperlink" Target="https://doi.org/10.3390/healthcare11050634" TargetMode="External"/><Relationship Id="rId23" Type="http://schemas.openxmlformats.org/officeDocument/2006/relationships/hyperlink" Target="https://doi.org/10.1186/s40163-024-00239-1" TargetMode="External"/><Relationship Id="rId28" Type="http://schemas.openxmlformats.org/officeDocument/2006/relationships/fontTable" Target="fontTable.xml"/><Relationship Id="rId10" Type="http://schemas.openxmlformats.org/officeDocument/2006/relationships/hyperlink" Target="https://doi.org/10.36394/jls.v21.i1.3" TargetMode="External"/><Relationship Id="rId19" Type="http://schemas.openxmlformats.org/officeDocument/2006/relationships/hyperlink" Target="https://asjp.cerist.dz/en/article/196396" TargetMode="External"/><Relationship Id="rId4" Type="http://schemas.openxmlformats.org/officeDocument/2006/relationships/settings" Target="settings.xml"/><Relationship Id="rId9" Type="http://schemas.openxmlformats.org/officeDocument/2006/relationships/hyperlink" Target="https://search.mandumah.com/Record/1484204/Details" TargetMode="External"/><Relationship Id="rId14" Type="http://schemas.openxmlformats.org/officeDocument/2006/relationships/hyperlink" Target="https://doi.org/10.21608/iars.2024.427884" TargetMode="External"/><Relationship Id="rId22" Type="http://schemas.openxmlformats.org/officeDocument/2006/relationships/hyperlink" Target="https://asjp.cerist.dz/en/article/236871"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2A3B6-271F-45E5-A08C-45EC06D0C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33</Pages>
  <Words>13063</Words>
  <Characters>74461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التزوير المعلوماتي في التشريع الإماراتي</vt:lpstr>
    </vt:vector>
  </TitlesOfParts>
  <Manager/>
  <Company/>
  <LinksUpToDate>false</LinksUpToDate>
  <CharactersWithSpaces>87350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التزوير المعلوماتي في التشريع الإماراتي</dc:title>
  <dc:subject/>
  <dc:creator>خميس عبيد محمد الزعابي</dc:creator>
  <cp:keywords/>
  <dc:description>generated by python-docx</dc:description>
  <cp:lastModifiedBy>H Y</cp:lastModifiedBy>
  <cp:revision>151</cp:revision>
  <dcterms:created xsi:type="dcterms:W3CDTF">2026-09-24T07:51:00Z</dcterms:created>
  <dcterms:modified xsi:type="dcterms:W3CDTF">2026-11-07T08:39:00Z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d1ae46a78119f97e202fb3beba83265024b1c4f0487b18ddf628ba4c84430e42</vt:lpwstr>
  </property>
</Properties>
</file>