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7AA4" w:rsidRP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692">
        <w:rPr>
          <w:rFonts w:ascii="Times New Roman" w:hAnsi="Times New Roman" w:cs="Times New Roman"/>
          <w:sz w:val="24"/>
          <w:szCs w:val="24"/>
        </w:rPr>
        <w:t>Categorical Perception</w:t>
      </w:r>
    </w:p>
    <w:p w:rsidR="000E2692" w:rsidRP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692">
        <w:rPr>
          <w:rFonts w:ascii="Times New Roman" w:hAnsi="Times New Roman" w:cs="Times New Roman"/>
          <w:sz w:val="24"/>
          <w:szCs w:val="24"/>
        </w:rPr>
        <w:t>Student Name</w:t>
      </w: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69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0E26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692" w:rsidRDefault="000E2692" w:rsidP="00B13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Categorical Perception</w:t>
      </w:r>
    </w:p>
    <w:p w:rsidR="00B66777" w:rsidRDefault="00B13A25" w:rsidP="00B66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Categorical perception it’s a phenomenon by which categories possessed by an observer influences the observer perception. Categorical perception becomes evident when </w:t>
      </w:r>
      <w:r w:rsidR="00D507B6">
        <w:rPr>
          <w:rFonts w:ascii="Times New Roman" w:hAnsi="Times New Roman" w:cs="Times New Roman"/>
          <w:sz w:val="24"/>
          <w:szCs w:val="24"/>
        </w:rPr>
        <w:t xml:space="preserve">an individual can discriminate things in different groups </w:t>
      </w:r>
      <w:r>
        <w:rPr>
          <w:rFonts w:ascii="Times New Roman" w:hAnsi="Times New Roman" w:cs="Times New Roman"/>
          <w:sz w:val="24"/>
          <w:szCs w:val="24"/>
        </w:rPr>
        <w:t xml:space="preserve">as compared to those in the same </w:t>
      </w:r>
      <w:r w:rsidR="00D507B6">
        <w:rPr>
          <w:rFonts w:ascii="Times New Roman" w:hAnsi="Times New Roman" w:cs="Times New Roman"/>
          <w:sz w:val="24"/>
          <w:szCs w:val="24"/>
        </w:rPr>
        <w:t>class</w:t>
      </w:r>
      <w:r w:rsidR="00DF43CE">
        <w:rPr>
          <w:rFonts w:ascii="Times New Roman" w:hAnsi="Times New Roman" w:cs="Times New Roman"/>
          <w:sz w:val="24"/>
          <w:szCs w:val="24"/>
        </w:rPr>
        <w:t>. It’s an essential phenomenon</w:t>
      </w:r>
      <w:r w:rsidR="00DE5C5E">
        <w:rPr>
          <w:rFonts w:ascii="Times New Roman" w:hAnsi="Times New Roman" w:cs="Times New Roman"/>
          <w:sz w:val="24"/>
          <w:szCs w:val="24"/>
        </w:rPr>
        <w:t xml:space="preserve"> in science as it represents a critical adaptation</w:t>
      </w:r>
      <w:r w:rsidR="00DF43CE">
        <w:rPr>
          <w:rFonts w:ascii="Times New Roman" w:hAnsi="Times New Roman" w:cs="Times New Roman"/>
          <w:sz w:val="24"/>
          <w:szCs w:val="24"/>
        </w:rPr>
        <w:t xml:space="preserve"> of perception to support categorization that organism need to </w:t>
      </w:r>
      <w:r w:rsidR="00D507B6">
        <w:rPr>
          <w:rFonts w:ascii="Times New Roman" w:hAnsi="Times New Roman" w:cs="Times New Roman"/>
          <w:sz w:val="24"/>
          <w:szCs w:val="24"/>
        </w:rPr>
        <w:t>make. The aspect contributes immensely to</w:t>
      </w:r>
      <w:r w:rsidR="00DF43CE">
        <w:rPr>
          <w:rFonts w:ascii="Times New Roman" w:hAnsi="Times New Roman" w:cs="Times New Roman"/>
          <w:sz w:val="24"/>
          <w:szCs w:val="24"/>
        </w:rPr>
        <w:t xml:space="preserve"> cognitive science as it involves the interplay between high-level conceptual systems and their lower-level perceptual </w:t>
      </w:r>
      <w:r w:rsidR="0009796B">
        <w:rPr>
          <w:rFonts w:ascii="Times New Roman" w:hAnsi="Times New Roman" w:cs="Times New Roman"/>
          <w:sz w:val="24"/>
          <w:szCs w:val="24"/>
        </w:rPr>
        <w:t>system. Offers a potential</w:t>
      </w:r>
      <w:r w:rsidR="00D507B6">
        <w:rPr>
          <w:rFonts w:ascii="Times New Roman" w:hAnsi="Times New Roman" w:cs="Times New Roman"/>
          <w:sz w:val="24"/>
          <w:szCs w:val="24"/>
        </w:rPr>
        <w:t xml:space="preserve"> account for how the </w:t>
      </w:r>
      <w:r w:rsidR="0009796B">
        <w:rPr>
          <w:rFonts w:ascii="Times New Roman" w:hAnsi="Times New Roman" w:cs="Times New Roman"/>
          <w:sz w:val="24"/>
          <w:szCs w:val="24"/>
        </w:rPr>
        <w:t>symbolic activities</w:t>
      </w:r>
      <w:r w:rsidR="00D507B6">
        <w:rPr>
          <w:rFonts w:ascii="Times New Roman" w:hAnsi="Times New Roman" w:cs="Times New Roman"/>
          <w:sz w:val="24"/>
          <w:szCs w:val="24"/>
        </w:rPr>
        <w:t xml:space="preserve"> of high-level cognition become</w:t>
      </w:r>
      <w:r w:rsidR="0009796B">
        <w:rPr>
          <w:rFonts w:ascii="Times New Roman" w:hAnsi="Times New Roman" w:cs="Times New Roman"/>
          <w:sz w:val="24"/>
          <w:szCs w:val="24"/>
        </w:rPr>
        <w:t xml:space="preserve"> grounded in</w:t>
      </w:r>
      <w:r w:rsidR="00B66777">
        <w:rPr>
          <w:rFonts w:ascii="Times New Roman" w:hAnsi="Times New Roman" w:cs="Times New Roman"/>
          <w:sz w:val="24"/>
          <w:szCs w:val="24"/>
        </w:rPr>
        <w:t>to</w:t>
      </w:r>
      <w:r w:rsidR="0009796B">
        <w:rPr>
          <w:rFonts w:ascii="Times New Roman" w:hAnsi="Times New Roman" w:cs="Times New Roman"/>
          <w:sz w:val="24"/>
          <w:szCs w:val="24"/>
        </w:rPr>
        <w:t xml:space="preserve"> action.</w:t>
      </w:r>
    </w:p>
    <w:p w:rsidR="000E2692" w:rsidRDefault="00C24E9B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few studies have tried to examine the discrimination and identification of speech by hearing-impaired listeners and recently vowel perception. The present study examines vowel perception in elderly hearing-impaired listeners compared to elderly and young listeners. The purp</w:t>
      </w:r>
      <w:r w:rsidR="00F713A9">
        <w:rPr>
          <w:rFonts w:ascii="Times New Roman" w:hAnsi="Times New Roman" w:cs="Times New Roman"/>
          <w:sz w:val="24"/>
          <w:szCs w:val="24"/>
        </w:rPr>
        <w:t xml:space="preserve">ose was to understand the necessary </w:t>
      </w:r>
      <w:r>
        <w:rPr>
          <w:rFonts w:ascii="Times New Roman" w:hAnsi="Times New Roman" w:cs="Times New Roman"/>
          <w:sz w:val="24"/>
          <w:szCs w:val="24"/>
        </w:rPr>
        <w:t xml:space="preserve">speech-perception capabilities and to establish the impact of hearing impairment and age on a listener’s ability to identify and discriminate </w:t>
      </w:r>
      <w:r w:rsidR="000D0BBD">
        <w:rPr>
          <w:rFonts w:ascii="Times New Roman" w:hAnsi="Times New Roman" w:cs="Times New Roman"/>
          <w:sz w:val="24"/>
          <w:szCs w:val="24"/>
        </w:rPr>
        <w:t xml:space="preserve">vowels. According to Peterson and Barney (1952), natural vowels </w:t>
      </w:r>
      <w:r w:rsidR="00F713A9">
        <w:rPr>
          <w:rFonts w:ascii="Times New Roman" w:hAnsi="Times New Roman" w:cs="Times New Roman"/>
          <w:sz w:val="24"/>
          <w:szCs w:val="24"/>
        </w:rPr>
        <w:t xml:space="preserve">are </w:t>
      </w:r>
      <w:r w:rsidR="000D0BBD">
        <w:rPr>
          <w:rFonts w:ascii="Times New Roman" w:hAnsi="Times New Roman" w:cs="Times New Roman"/>
          <w:sz w:val="24"/>
          <w:szCs w:val="24"/>
        </w:rPr>
        <w:t xml:space="preserve">spoken by men, women, and children become more identifiable with an average score. In general, young normal-hearing listeners, identify vowels in isolation </w:t>
      </w:r>
      <w:r w:rsidR="00A71C0D">
        <w:rPr>
          <w:rFonts w:ascii="Times New Roman" w:hAnsi="Times New Roman" w:cs="Times New Roman"/>
          <w:sz w:val="24"/>
          <w:szCs w:val="24"/>
        </w:rPr>
        <w:t>correctly. Vowel-</w:t>
      </w:r>
      <w:r w:rsidR="00EF4CF5">
        <w:rPr>
          <w:rFonts w:ascii="Times New Roman" w:hAnsi="Times New Roman" w:cs="Times New Roman"/>
          <w:sz w:val="24"/>
          <w:szCs w:val="24"/>
        </w:rPr>
        <w:t>formant discrimination</w:t>
      </w:r>
      <w:r w:rsidR="00A71C0D">
        <w:rPr>
          <w:rFonts w:ascii="Times New Roman" w:hAnsi="Times New Roman" w:cs="Times New Roman"/>
          <w:sz w:val="24"/>
          <w:szCs w:val="24"/>
        </w:rPr>
        <w:t xml:space="preserve"> in</w:t>
      </w:r>
      <w:r w:rsidR="004B76D3">
        <w:rPr>
          <w:rFonts w:ascii="Times New Roman" w:hAnsi="Times New Roman" w:cs="Times New Roman"/>
          <w:sz w:val="24"/>
          <w:szCs w:val="24"/>
        </w:rPr>
        <w:t xml:space="preserve"> young normal-</w:t>
      </w:r>
      <w:r w:rsidR="00A71C0D">
        <w:rPr>
          <w:rFonts w:ascii="Times New Roman" w:hAnsi="Times New Roman" w:cs="Times New Roman"/>
          <w:sz w:val="24"/>
          <w:szCs w:val="24"/>
        </w:rPr>
        <w:t>hearing</w:t>
      </w:r>
      <w:r w:rsidR="004B76D3">
        <w:rPr>
          <w:rFonts w:ascii="Times New Roman" w:hAnsi="Times New Roman" w:cs="Times New Roman"/>
          <w:sz w:val="24"/>
          <w:szCs w:val="24"/>
        </w:rPr>
        <w:t xml:space="preserve"> </w:t>
      </w:r>
      <w:r w:rsidR="00A71C0D">
        <w:rPr>
          <w:rFonts w:ascii="Times New Roman" w:hAnsi="Times New Roman" w:cs="Times New Roman"/>
          <w:sz w:val="24"/>
          <w:szCs w:val="24"/>
        </w:rPr>
        <w:t>listeners has</w:t>
      </w:r>
      <w:r w:rsidR="004B76D3">
        <w:rPr>
          <w:rFonts w:ascii="Times New Roman" w:hAnsi="Times New Roman" w:cs="Times New Roman"/>
          <w:sz w:val="24"/>
          <w:szCs w:val="24"/>
        </w:rPr>
        <w:t xml:space="preserve"> </w:t>
      </w:r>
      <w:r w:rsidR="00A15A87">
        <w:rPr>
          <w:rFonts w:ascii="Times New Roman" w:hAnsi="Times New Roman" w:cs="Times New Roman"/>
          <w:sz w:val="24"/>
          <w:szCs w:val="24"/>
        </w:rPr>
        <w:t>shown relation to frequency discrimination of simpler sounds. Kewley-port and Watson (1994</w:t>
      </w:r>
      <w:r w:rsidR="00EB4298">
        <w:rPr>
          <w:rFonts w:ascii="Times New Roman" w:hAnsi="Times New Roman" w:cs="Times New Roman"/>
          <w:sz w:val="24"/>
          <w:szCs w:val="24"/>
        </w:rPr>
        <w:t>), for</w:t>
      </w:r>
      <w:r w:rsidR="00A15A87">
        <w:rPr>
          <w:rFonts w:ascii="Times New Roman" w:hAnsi="Times New Roman" w:cs="Times New Roman"/>
          <w:sz w:val="24"/>
          <w:szCs w:val="24"/>
        </w:rPr>
        <w:t xml:space="preserve"> </w:t>
      </w:r>
      <w:r w:rsidR="00EB4298">
        <w:rPr>
          <w:rFonts w:ascii="Times New Roman" w:hAnsi="Times New Roman" w:cs="Times New Roman"/>
          <w:sz w:val="24"/>
          <w:szCs w:val="24"/>
        </w:rPr>
        <w:t>instance, used</w:t>
      </w:r>
      <w:r w:rsidR="00A15A87">
        <w:rPr>
          <w:rFonts w:ascii="Times New Roman" w:hAnsi="Times New Roman" w:cs="Times New Roman"/>
          <w:sz w:val="24"/>
          <w:szCs w:val="24"/>
        </w:rPr>
        <w:t xml:space="preserve"> psycho-physical steps that incorporate minimal-</w:t>
      </w:r>
      <w:r w:rsidR="00EB4298">
        <w:rPr>
          <w:rFonts w:ascii="Times New Roman" w:hAnsi="Times New Roman" w:cs="Times New Roman"/>
          <w:sz w:val="24"/>
          <w:szCs w:val="24"/>
        </w:rPr>
        <w:t>uncertainty</w:t>
      </w:r>
      <w:r w:rsidR="00A15A87">
        <w:rPr>
          <w:rFonts w:ascii="Times New Roman" w:hAnsi="Times New Roman" w:cs="Times New Roman"/>
          <w:sz w:val="24"/>
          <w:szCs w:val="24"/>
        </w:rPr>
        <w:t xml:space="preserve"> training in a vowel-formant discrimination </w:t>
      </w:r>
      <w:r w:rsidR="00EB4298">
        <w:rPr>
          <w:rFonts w:ascii="Times New Roman" w:hAnsi="Times New Roman" w:cs="Times New Roman"/>
          <w:sz w:val="24"/>
          <w:szCs w:val="24"/>
        </w:rPr>
        <w:t xml:space="preserve">task. </w:t>
      </w:r>
      <w:r w:rsidR="00F713A9">
        <w:rPr>
          <w:rFonts w:ascii="Times New Roman" w:hAnsi="Times New Roman" w:cs="Times New Roman"/>
          <w:sz w:val="24"/>
          <w:szCs w:val="24"/>
        </w:rPr>
        <w:t>The l</w:t>
      </w:r>
      <w:r w:rsidR="00EB4298">
        <w:rPr>
          <w:rFonts w:ascii="Times New Roman" w:hAnsi="Times New Roman" w:cs="Times New Roman"/>
          <w:sz w:val="24"/>
          <w:szCs w:val="24"/>
        </w:rPr>
        <w:t xml:space="preserve">iterature on identification and discrimination of speech by hearing-impaired listeners focuses on young hearing-impaired listeners. Hearing impairment has a significant concern to the elderly. Elderly persons consider disability involving </w:t>
      </w:r>
      <w:r w:rsidR="009A1849">
        <w:rPr>
          <w:rFonts w:ascii="Times New Roman" w:hAnsi="Times New Roman" w:cs="Times New Roman"/>
          <w:sz w:val="24"/>
          <w:szCs w:val="24"/>
        </w:rPr>
        <w:t>communication as</w:t>
      </w:r>
      <w:r w:rsidR="00EB4298">
        <w:rPr>
          <w:rFonts w:ascii="Times New Roman" w:hAnsi="Times New Roman" w:cs="Times New Roman"/>
          <w:sz w:val="24"/>
          <w:szCs w:val="24"/>
        </w:rPr>
        <w:t xml:space="preserve"> the most </w:t>
      </w:r>
      <w:r w:rsidR="009A1849">
        <w:rPr>
          <w:rFonts w:ascii="Times New Roman" w:hAnsi="Times New Roman" w:cs="Times New Roman"/>
          <w:sz w:val="24"/>
          <w:szCs w:val="24"/>
        </w:rPr>
        <w:t>severe (</w:t>
      </w:r>
      <w:r w:rsidR="00EB4298">
        <w:rPr>
          <w:rFonts w:ascii="Times New Roman" w:hAnsi="Times New Roman" w:cs="Times New Roman"/>
          <w:sz w:val="24"/>
          <w:szCs w:val="24"/>
        </w:rPr>
        <w:t>Jacob-Condit, 1984).</w:t>
      </w:r>
    </w:p>
    <w:p w:rsidR="009A1849" w:rsidRDefault="008C1F95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experiment </w:t>
      </w:r>
      <w:r w:rsidR="00054DD5">
        <w:rPr>
          <w:rFonts w:ascii="Times New Roman" w:hAnsi="Times New Roman" w:cs="Times New Roman"/>
          <w:sz w:val="24"/>
          <w:szCs w:val="24"/>
        </w:rPr>
        <w:t xml:space="preserve">conducted showed audibility as a primary factor in the decreased performance of the young –odd group, which was consistent with previous findings (Humes and </w:t>
      </w:r>
      <w:r w:rsidR="00054DD5">
        <w:rPr>
          <w:rFonts w:ascii="Times New Roman" w:hAnsi="Times New Roman" w:cs="Times New Roman"/>
          <w:sz w:val="24"/>
          <w:szCs w:val="24"/>
        </w:rPr>
        <w:lastRenderedPageBreak/>
        <w:t>Robert, 1990). Additional decreases in performance of the old-old group appeared to be related to factors other than audibility. In hearing loss, other factors could arise</w:t>
      </w:r>
      <w:r w:rsidR="005B0992">
        <w:rPr>
          <w:rFonts w:ascii="Times New Roman" w:hAnsi="Times New Roman" w:cs="Times New Roman"/>
          <w:sz w:val="24"/>
          <w:szCs w:val="24"/>
        </w:rPr>
        <w:t xml:space="preserve"> processing problems may be present in addition to the per</w:t>
      </w:r>
      <w:r w:rsidR="00F713A9">
        <w:rPr>
          <w:rFonts w:ascii="Times New Roman" w:hAnsi="Times New Roman" w:cs="Times New Roman"/>
          <w:sz w:val="24"/>
          <w:szCs w:val="24"/>
        </w:rPr>
        <w:t>iphera</w:t>
      </w:r>
      <w:r w:rsidR="005B0992">
        <w:rPr>
          <w:rFonts w:ascii="Times New Roman" w:hAnsi="Times New Roman" w:cs="Times New Roman"/>
          <w:sz w:val="24"/>
          <w:szCs w:val="24"/>
        </w:rPr>
        <w:t xml:space="preserve">l </w:t>
      </w:r>
      <w:r w:rsidR="000C4439">
        <w:rPr>
          <w:rFonts w:ascii="Times New Roman" w:hAnsi="Times New Roman" w:cs="Times New Roman"/>
          <w:sz w:val="24"/>
          <w:szCs w:val="24"/>
        </w:rPr>
        <w:t>damage</w:t>
      </w:r>
      <w:r w:rsidR="005B0992">
        <w:rPr>
          <w:rFonts w:ascii="Times New Roman" w:hAnsi="Times New Roman" w:cs="Times New Roman"/>
          <w:sz w:val="24"/>
          <w:szCs w:val="24"/>
        </w:rPr>
        <w:t>, and each factor’s role in speech understanding may be difficult to determine. However, hearing sensitivity becomes the factor highly associated with speech understanding among the elderly.</w:t>
      </w:r>
    </w:p>
    <w:p w:rsidR="00A84313" w:rsidRDefault="0037347C" w:rsidP="00A84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 teachers, inspectors, bank</w:t>
      </w:r>
      <w:r w:rsidR="00F713A9">
        <w:rPr>
          <w:rFonts w:ascii="Times New Roman" w:hAnsi="Times New Roman" w:cs="Times New Roman"/>
          <w:sz w:val="24"/>
          <w:szCs w:val="24"/>
        </w:rPr>
        <w:t xml:space="preserve"> officers, and</w:t>
      </w:r>
      <w:r>
        <w:rPr>
          <w:rFonts w:ascii="Times New Roman" w:hAnsi="Times New Roman" w:cs="Times New Roman"/>
          <w:sz w:val="24"/>
          <w:szCs w:val="24"/>
        </w:rPr>
        <w:t xml:space="preserve"> judges have to make</w:t>
      </w:r>
      <w:r w:rsidR="00F713A9">
        <w:rPr>
          <w:rFonts w:ascii="Times New Roman" w:hAnsi="Times New Roman" w:cs="Times New Roman"/>
          <w:sz w:val="24"/>
          <w:szCs w:val="24"/>
        </w:rPr>
        <w:t xml:space="preserve"> a</w:t>
      </w:r>
      <w:r w:rsidR="007F6932">
        <w:rPr>
          <w:rFonts w:ascii="Times New Roman" w:hAnsi="Times New Roman" w:cs="Times New Roman"/>
          <w:sz w:val="24"/>
          <w:szCs w:val="24"/>
        </w:rPr>
        <w:t xml:space="preserve"> definite</w:t>
      </w:r>
      <w:r w:rsidR="001470DF">
        <w:rPr>
          <w:rFonts w:ascii="Times New Roman" w:hAnsi="Times New Roman" w:cs="Times New Roman"/>
          <w:sz w:val="24"/>
          <w:szCs w:val="24"/>
        </w:rPr>
        <w:t xml:space="preserve"> judg</w:t>
      </w:r>
      <w:r>
        <w:rPr>
          <w:rFonts w:ascii="Times New Roman" w:hAnsi="Times New Roman" w:cs="Times New Roman"/>
          <w:sz w:val="24"/>
          <w:szCs w:val="24"/>
        </w:rPr>
        <w:t>ment about things that fall on a continuum. A judge often has to determine the guilt and the innocence of an accused person, but the guilt of an individual lack</w:t>
      </w:r>
      <w:r w:rsidR="00F713A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clear definition. Peoples guilt or innocence usually fall on a continuum, and sometime</w:t>
      </w:r>
      <w:r w:rsidR="00F713A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it’s difficult to tell where to draw the </w:t>
      </w:r>
      <w:r w:rsidR="00A84313">
        <w:rPr>
          <w:rFonts w:ascii="Times New Roman" w:hAnsi="Times New Roman" w:cs="Times New Roman"/>
          <w:sz w:val="24"/>
          <w:szCs w:val="24"/>
        </w:rPr>
        <w:t>line. Speech</w:t>
      </w:r>
      <w:r>
        <w:rPr>
          <w:rFonts w:ascii="Times New Roman" w:hAnsi="Times New Roman" w:cs="Times New Roman"/>
          <w:sz w:val="24"/>
          <w:szCs w:val="24"/>
        </w:rPr>
        <w:t xml:space="preserve"> has a lot of </w:t>
      </w:r>
      <w:r w:rsidR="00213F94">
        <w:rPr>
          <w:rFonts w:ascii="Times New Roman" w:hAnsi="Times New Roman" w:cs="Times New Roman"/>
          <w:sz w:val="24"/>
          <w:szCs w:val="24"/>
        </w:rPr>
        <w:t>variabilities</w:t>
      </w:r>
      <w:r w:rsidR="00F713A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different people have different </w:t>
      </w:r>
      <w:r w:rsidR="00A84313"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>cents</w:t>
      </w:r>
      <w:r w:rsidR="00F713A9">
        <w:rPr>
          <w:rFonts w:ascii="Times New Roman" w:hAnsi="Times New Roman" w:cs="Times New Roman"/>
          <w:sz w:val="24"/>
          <w:szCs w:val="24"/>
        </w:rPr>
        <w:t>, for example, the</w:t>
      </w:r>
      <w:r>
        <w:rPr>
          <w:rFonts w:ascii="Times New Roman" w:hAnsi="Times New Roman" w:cs="Times New Roman"/>
          <w:sz w:val="24"/>
          <w:szCs w:val="24"/>
        </w:rPr>
        <w:t xml:space="preserve"> native speakers, the</w:t>
      </w:r>
      <w:r w:rsidR="00F713A9">
        <w:rPr>
          <w:rFonts w:ascii="Times New Roman" w:hAnsi="Times New Roman" w:cs="Times New Roman"/>
          <w:sz w:val="24"/>
          <w:szCs w:val="24"/>
        </w:rPr>
        <w:t xml:space="preserve"> expression</w:t>
      </w:r>
      <w:r>
        <w:rPr>
          <w:rFonts w:ascii="Times New Roman" w:hAnsi="Times New Roman" w:cs="Times New Roman"/>
          <w:sz w:val="24"/>
          <w:szCs w:val="24"/>
        </w:rPr>
        <w:t xml:space="preserve"> of a woman differs from that of a </w:t>
      </w:r>
      <w:r w:rsidR="00A84313">
        <w:rPr>
          <w:rFonts w:ascii="Times New Roman" w:hAnsi="Times New Roman" w:cs="Times New Roman"/>
          <w:sz w:val="24"/>
          <w:szCs w:val="24"/>
        </w:rPr>
        <w:t>man. The broadness of speech creates the need of having the same pronunciation of sounds to limit this ambiguity.</w:t>
      </w:r>
    </w:p>
    <w:p w:rsidR="00EB4298" w:rsidRDefault="00737528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experience</w:t>
      </w:r>
      <w:r w:rsidR="00A84313">
        <w:rPr>
          <w:rFonts w:ascii="Times New Roman" w:hAnsi="Times New Roman" w:cs="Times New Roman"/>
          <w:sz w:val="24"/>
          <w:szCs w:val="24"/>
        </w:rPr>
        <w:t xml:space="preserve"> and training </w:t>
      </w:r>
      <w:r>
        <w:rPr>
          <w:rFonts w:ascii="Times New Roman" w:hAnsi="Times New Roman" w:cs="Times New Roman"/>
          <w:sz w:val="24"/>
          <w:szCs w:val="24"/>
        </w:rPr>
        <w:t>significantly impac</w:t>
      </w:r>
      <w:r w:rsidR="00213F9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one’s ability to make perceptual discrimination, for example, uneducated individuals may face exclusion during employment due to lack of capabilities</w:t>
      </w:r>
      <w:r w:rsidR="00F713A9">
        <w:rPr>
          <w:rFonts w:ascii="Times New Roman" w:hAnsi="Times New Roman" w:cs="Times New Roman"/>
          <w:sz w:val="24"/>
          <w:szCs w:val="24"/>
        </w:rPr>
        <w:t xml:space="preserve"> regarding required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F94">
        <w:rPr>
          <w:rFonts w:ascii="Times New Roman" w:hAnsi="Times New Roman" w:cs="Times New Roman"/>
          <w:sz w:val="24"/>
          <w:szCs w:val="24"/>
        </w:rPr>
        <w:t>skills. Racism</w:t>
      </w:r>
      <w:r w:rsidR="00152C00">
        <w:rPr>
          <w:rFonts w:ascii="Times New Roman" w:hAnsi="Times New Roman" w:cs="Times New Roman"/>
          <w:sz w:val="24"/>
          <w:szCs w:val="24"/>
        </w:rPr>
        <w:t xml:space="preserve"> could also play</w:t>
      </w:r>
      <w:r w:rsidR="00F713A9">
        <w:rPr>
          <w:rFonts w:ascii="Times New Roman" w:hAnsi="Times New Roman" w:cs="Times New Roman"/>
          <w:sz w:val="24"/>
          <w:szCs w:val="24"/>
        </w:rPr>
        <w:t xml:space="preserve"> a</w:t>
      </w:r>
      <w:r w:rsidR="00152C00">
        <w:rPr>
          <w:rFonts w:ascii="Times New Roman" w:hAnsi="Times New Roman" w:cs="Times New Roman"/>
          <w:sz w:val="24"/>
          <w:szCs w:val="24"/>
        </w:rPr>
        <w:t xml:space="preserve"> part in </w:t>
      </w:r>
      <w:r w:rsidR="00F713A9">
        <w:rPr>
          <w:rFonts w:ascii="Times New Roman" w:hAnsi="Times New Roman" w:cs="Times New Roman"/>
          <w:sz w:val="24"/>
          <w:szCs w:val="24"/>
        </w:rPr>
        <w:t>perceptual as some individual view their race as more superior compared to the represented groups. Accent too determines the perception that one has towards others.</w:t>
      </w:r>
    </w:p>
    <w:p w:rsidR="00EB4298" w:rsidRDefault="00EB4298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37528" w:rsidRDefault="00737528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37528" w:rsidRDefault="00737528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37528" w:rsidRDefault="00737528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References</w:t>
      </w:r>
    </w:p>
    <w:p w:rsidR="00D719F5" w:rsidRPr="00D719F5" w:rsidRDefault="00D719F5" w:rsidP="00D719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Peterson, G. E., &amp; Barney, H. L. (1952). Control methods used in a study of the vowels.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the acoustical society of America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175-184.</w:t>
      </w:r>
    </w:p>
    <w:p w:rsidR="00894287" w:rsidRPr="00D719F5" w:rsidRDefault="00894287" w:rsidP="00D719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Fogerty, D., Kewley-Port, D., &amp; Humes, L. E. (2012). The relative importance of consonant and vowel segments to the recognition of words and sentences: Effects of age and hearing loss.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the Acoustical Society of America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132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1667-1678.</w:t>
      </w:r>
    </w:p>
    <w:p w:rsidR="00D719F5" w:rsidRDefault="00D719F5" w:rsidP="00D719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Kewley‐Port, D., &amp; Watson, C. S. (1994). Formant‐frequency discrimination for isolated English vowels.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the Acoustical Society of America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19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485-496.</w:t>
      </w:r>
    </w:p>
    <w:p w:rsidR="00D719F5" w:rsidRPr="00D719F5" w:rsidRDefault="00D719F5" w:rsidP="00D719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Tighe-Orchard, J. M. (1987). Effects of physical changes in aging on communication: an in-service training guide: an honors thesis ([HONRS] 499).</w:t>
      </w:r>
    </w:p>
    <w:p w:rsidR="00894287" w:rsidRPr="000E2692" w:rsidRDefault="00894287" w:rsidP="000D0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94287" w:rsidRPr="000E2692" w:rsidSect="000E269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1C7" w:rsidRDefault="000441C7" w:rsidP="000E2692">
      <w:pPr>
        <w:spacing w:after="0" w:line="240" w:lineRule="auto"/>
      </w:pPr>
      <w:r>
        <w:separator/>
      </w:r>
    </w:p>
  </w:endnote>
  <w:endnote w:type="continuationSeparator" w:id="0">
    <w:p w:rsidR="000441C7" w:rsidRDefault="000441C7" w:rsidP="000E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1C7" w:rsidRDefault="000441C7" w:rsidP="000E2692">
      <w:pPr>
        <w:spacing w:after="0" w:line="240" w:lineRule="auto"/>
      </w:pPr>
      <w:r>
        <w:separator/>
      </w:r>
    </w:p>
  </w:footnote>
  <w:footnote w:type="continuationSeparator" w:id="0">
    <w:p w:rsidR="000441C7" w:rsidRDefault="000441C7" w:rsidP="000E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47558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2692" w:rsidRDefault="000E2692">
        <w:pPr>
          <w:pStyle w:val="Header"/>
        </w:pPr>
        <w:r>
          <w:t xml:space="preserve">CATEGORICAL PERCEPTION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0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E2692" w:rsidRDefault="000E26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692" w:rsidRPr="000E2692" w:rsidRDefault="000E2692">
    <w:pPr>
      <w:pStyle w:val="Header"/>
      <w:rPr>
        <w:rFonts w:ascii="Times New Roman" w:hAnsi="Times New Roman" w:cs="Times New Roman"/>
        <w:sz w:val="24"/>
        <w:szCs w:val="24"/>
      </w:rPr>
    </w:pPr>
    <w:r w:rsidRPr="000E2692">
      <w:rPr>
        <w:rFonts w:ascii="Times New Roman" w:hAnsi="Times New Roman" w:cs="Times New Roman"/>
        <w:sz w:val="24"/>
        <w:szCs w:val="24"/>
      </w:rPr>
      <w:t xml:space="preserve">Running head: CATEGORICAL PERCEPTION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</w:t>
    </w:r>
    <w:r w:rsidRPr="000E2692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692"/>
    <w:rsid w:val="000441C7"/>
    <w:rsid w:val="00054DD5"/>
    <w:rsid w:val="0009796B"/>
    <w:rsid w:val="000C4439"/>
    <w:rsid w:val="000D0BBD"/>
    <w:rsid w:val="000E2692"/>
    <w:rsid w:val="001470DF"/>
    <w:rsid w:val="00152C00"/>
    <w:rsid w:val="001D7AA4"/>
    <w:rsid w:val="00213F94"/>
    <w:rsid w:val="003125F9"/>
    <w:rsid w:val="0037347C"/>
    <w:rsid w:val="004B76D3"/>
    <w:rsid w:val="005B0992"/>
    <w:rsid w:val="00737528"/>
    <w:rsid w:val="007F6932"/>
    <w:rsid w:val="00894287"/>
    <w:rsid w:val="008C1F95"/>
    <w:rsid w:val="009A1849"/>
    <w:rsid w:val="00A15A87"/>
    <w:rsid w:val="00A71C0D"/>
    <w:rsid w:val="00A84313"/>
    <w:rsid w:val="00AD7B42"/>
    <w:rsid w:val="00B11B46"/>
    <w:rsid w:val="00B13A25"/>
    <w:rsid w:val="00B66777"/>
    <w:rsid w:val="00C24E9B"/>
    <w:rsid w:val="00D507B6"/>
    <w:rsid w:val="00D719F5"/>
    <w:rsid w:val="00DE5C5E"/>
    <w:rsid w:val="00DF43CE"/>
    <w:rsid w:val="00EB4298"/>
    <w:rsid w:val="00EF4CF5"/>
    <w:rsid w:val="00F7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6CFF2-B231-46CD-B276-2CFC2912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692"/>
  </w:style>
  <w:style w:type="paragraph" w:styleId="Footer">
    <w:name w:val="footer"/>
    <w:basedOn w:val="Normal"/>
    <w:link w:val="FooterChar"/>
    <w:uiPriority w:val="99"/>
    <w:unhideWhenUsed/>
    <w:rsid w:val="000E2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maina</dc:creator>
  <cp:keywords/>
  <dc:description/>
  <cp:lastModifiedBy>254702531813</cp:lastModifiedBy>
  <cp:revision>2</cp:revision>
  <dcterms:created xsi:type="dcterms:W3CDTF">2018-12-14T18:53:00Z</dcterms:created>
  <dcterms:modified xsi:type="dcterms:W3CDTF">2018-12-14T18:53:00Z</dcterms:modified>
</cp:coreProperties>
</file>