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7FDB" w:rsidRPr="00C56B94" w:rsidRDefault="00017A40" w:rsidP="00C56B94">
      <w:pPr>
        <w:spacing w:line="480" w:lineRule="auto"/>
        <w:jc w:val="center"/>
        <w:rPr>
          <w:rFonts w:ascii="Times New Roman" w:hAnsi="Times New Roman" w:cs="Times New Roman"/>
          <w:sz w:val="24"/>
          <w:szCs w:val="24"/>
        </w:rPr>
      </w:pPr>
      <w:bookmarkStart w:id="0" w:name="_GoBack"/>
      <w:bookmarkEnd w:id="0"/>
      <w:r w:rsidRPr="00C56B94">
        <w:rPr>
          <w:rFonts w:ascii="Times New Roman" w:hAnsi="Times New Roman" w:cs="Times New Roman"/>
          <w:sz w:val="24"/>
          <w:szCs w:val="24"/>
        </w:rPr>
        <w:t>En</w:t>
      </w:r>
      <w:r w:rsidR="00E84F6F" w:rsidRPr="00C56B94">
        <w:rPr>
          <w:rFonts w:ascii="Times New Roman" w:hAnsi="Times New Roman" w:cs="Times New Roman"/>
          <w:sz w:val="24"/>
          <w:szCs w:val="24"/>
        </w:rPr>
        <w:t>vironmental Health and Safety Compliance Analysis</w:t>
      </w:r>
    </w:p>
    <w:p w:rsidR="00017A40" w:rsidRPr="00C56B94" w:rsidRDefault="00017A40" w:rsidP="00C56B94">
      <w:pPr>
        <w:spacing w:line="480" w:lineRule="auto"/>
        <w:jc w:val="center"/>
        <w:rPr>
          <w:rFonts w:ascii="Times New Roman" w:hAnsi="Times New Roman" w:cs="Times New Roman"/>
          <w:sz w:val="24"/>
          <w:szCs w:val="24"/>
        </w:rPr>
      </w:pPr>
      <w:r w:rsidRPr="00C56B94">
        <w:rPr>
          <w:rFonts w:ascii="Times New Roman" w:hAnsi="Times New Roman" w:cs="Times New Roman"/>
          <w:sz w:val="24"/>
          <w:szCs w:val="24"/>
        </w:rPr>
        <w:t>Name:</w:t>
      </w:r>
    </w:p>
    <w:p w:rsidR="00017A40" w:rsidRPr="00C56B94" w:rsidRDefault="00017A40" w:rsidP="00C56B94">
      <w:pPr>
        <w:spacing w:line="480" w:lineRule="auto"/>
        <w:jc w:val="center"/>
        <w:rPr>
          <w:rFonts w:ascii="Times New Roman" w:hAnsi="Times New Roman" w:cs="Times New Roman"/>
          <w:sz w:val="24"/>
          <w:szCs w:val="24"/>
        </w:rPr>
      </w:pPr>
      <w:r w:rsidRPr="00C56B94">
        <w:rPr>
          <w:rFonts w:ascii="Times New Roman" w:hAnsi="Times New Roman" w:cs="Times New Roman"/>
          <w:sz w:val="24"/>
          <w:szCs w:val="24"/>
        </w:rPr>
        <w:t>Course:</w:t>
      </w:r>
    </w:p>
    <w:p w:rsidR="00017A40" w:rsidRPr="00C56B94" w:rsidRDefault="00017A40" w:rsidP="00C56B94">
      <w:pPr>
        <w:spacing w:line="480" w:lineRule="auto"/>
        <w:jc w:val="center"/>
        <w:rPr>
          <w:rFonts w:ascii="Times New Roman" w:hAnsi="Times New Roman" w:cs="Times New Roman"/>
          <w:sz w:val="24"/>
          <w:szCs w:val="24"/>
        </w:rPr>
      </w:pPr>
      <w:r w:rsidRPr="00C56B94">
        <w:rPr>
          <w:rFonts w:ascii="Times New Roman" w:hAnsi="Times New Roman" w:cs="Times New Roman"/>
          <w:sz w:val="24"/>
          <w:szCs w:val="24"/>
        </w:rPr>
        <w:t>Instructor:</w:t>
      </w:r>
    </w:p>
    <w:p w:rsidR="00017A40" w:rsidRPr="00C56B94" w:rsidRDefault="00017A40" w:rsidP="00C56B94">
      <w:pPr>
        <w:spacing w:line="480" w:lineRule="auto"/>
        <w:jc w:val="center"/>
        <w:rPr>
          <w:rFonts w:ascii="Times New Roman" w:hAnsi="Times New Roman" w:cs="Times New Roman"/>
          <w:sz w:val="24"/>
          <w:szCs w:val="24"/>
        </w:rPr>
      </w:pPr>
      <w:r w:rsidRPr="00C56B94">
        <w:rPr>
          <w:rFonts w:ascii="Times New Roman" w:hAnsi="Times New Roman" w:cs="Times New Roman"/>
          <w:sz w:val="24"/>
          <w:szCs w:val="24"/>
        </w:rPr>
        <w:t>Date:</w:t>
      </w:r>
    </w:p>
    <w:p w:rsidR="00017A40" w:rsidRPr="00C56B94" w:rsidRDefault="0073132B" w:rsidP="00C56B94">
      <w:pPr>
        <w:spacing w:line="480" w:lineRule="auto"/>
        <w:ind w:firstLine="720"/>
        <w:rPr>
          <w:rFonts w:ascii="Times New Roman" w:hAnsi="Times New Roman" w:cs="Times New Roman"/>
          <w:sz w:val="24"/>
          <w:szCs w:val="24"/>
        </w:rPr>
      </w:pPr>
      <w:r w:rsidRPr="00C56B94">
        <w:rPr>
          <w:rFonts w:ascii="Times New Roman" w:hAnsi="Times New Roman" w:cs="Times New Roman"/>
          <w:sz w:val="24"/>
          <w:szCs w:val="24"/>
        </w:rPr>
        <w:t xml:space="preserve">One of the </w:t>
      </w:r>
      <w:r w:rsidR="006464EC">
        <w:rPr>
          <w:rFonts w:ascii="Times New Roman" w:hAnsi="Times New Roman" w:cs="Times New Roman"/>
          <w:sz w:val="24"/>
          <w:szCs w:val="24"/>
        </w:rPr>
        <w:t>critical</w:t>
      </w:r>
      <w:r w:rsidRPr="00C56B94">
        <w:rPr>
          <w:rFonts w:ascii="Times New Roman" w:hAnsi="Times New Roman" w:cs="Times New Roman"/>
          <w:sz w:val="24"/>
          <w:szCs w:val="24"/>
        </w:rPr>
        <w:t xml:space="preserve"> roles of an environmental health and safety compliance officer is to ensure that workplace hazards are addressed comprehensively. Thorough risk assessment </w:t>
      </w:r>
      <w:r w:rsidR="006464EC">
        <w:rPr>
          <w:rFonts w:ascii="Times New Roman" w:hAnsi="Times New Roman" w:cs="Times New Roman"/>
          <w:sz w:val="24"/>
          <w:szCs w:val="24"/>
        </w:rPr>
        <w:t>regularly</w:t>
      </w:r>
      <w:r w:rsidRPr="00C56B94">
        <w:rPr>
          <w:rFonts w:ascii="Times New Roman" w:hAnsi="Times New Roman" w:cs="Times New Roman"/>
          <w:sz w:val="24"/>
          <w:szCs w:val="24"/>
        </w:rPr>
        <w:t xml:space="preserve"> is essential because it helps </w:t>
      </w:r>
      <w:r w:rsidR="006464EC">
        <w:rPr>
          <w:rFonts w:ascii="Times New Roman" w:hAnsi="Times New Roman" w:cs="Times New Roman"/>
          <w:sz w:val="24"/>
          <w:szCs w:val="24"/>
        </w:rPr>
        <w:t xml:space="preserve">to </w:t>
      </w:r>
      <w:r w:rsidRPr="00C56B94">
        <w:rPr>
          <w:rFonts w:ascii="Times New Roman" w:hAnsi="Times New Roman" w:cs="Times New Roman"/>
          <w:sz w:val="24"/>
          <w:szCs w:val="24"/>
        </w:rPr>
        <w:t>control and mitigate</w:t>
      </w:r>
      <w:r w:rsidR="006464EC">
        <w:rPr>
          <w:rFonts w:ascii="Times New Roman" w:hAnsi="Times New Roman" w:cs="Times New Roman"/>
          <w:sz w:val="24"/>
          <w:szCs w:val="24"/>
        </w:rPr>
        <w:t>s</w:t>
      </w:r>
      <w:r w:rsidRPr="00C56B94">
        <w:rPr>
          <w:rFonts w:ascii="Times New Roman" w:hAnsi="Times New Roman" w:cs="Times New Roman"/>
          <w:sz w:val="24"/>
          <w:szCs w:val="24"/>
        </w:rPr>
        <w:t xml:space="preserve"> workplace risks. </w:t>
      </w:r>
      <w:r w:rsidR="000C1F08" w:rsidRPr="00C56B94">
        <w:rPr>
          <w:rFonts w:ascii="Times New Roman" w:hAnsi="Times New Roman" w:cs="Times New Roman"/>
          <w:sz w:val="24"/>
          <w:szCs w:val="24"/>
        </w:rPr>
        <w:t xml:space="preserve">It is a process that focuses on examining the components of a task to identify potential workplace hazards and, or risky </w:t>
      </w:r>
      <w:r w:rsidR="006464EC">
        <w:rPr>
          <w:rFonts w:ascii="Times New Roman" w:hAnsi="Times New Roman" w:cs="Times New Roman"/>
          <w:sz w:val="24"/>
          <w:szCs w:val="24"/>
        </w:rPr>
        <w:t>elem</w:t>
      </w:r>
      <w:r w:rsidR="00FD5EDA" w:rsidRPr="00C56B94">
        <w:rPr>
          <w:rFonts w:ascii="Times New Roman" w:hAnsi="Times New Roman" w:cs="Times New Roman"/>
          <w:sz w:val="24"/>
          <w:szCs w:val="24"/>
        </w:rPr>
        <w:t>ents (</w:t>
      </w:r>
      <w:proofErr w:type="spellStart"/>
      <w:r w:rsidR="000A0F3C" w:rsidRPr="00C56B94">
        <w:rPr>
          <w:rFonts w:ascii="Times New Roman" w:hAnsi="Times New Roman" w:cs="Times New Roman"/>
          <w:sz w:val="24"/>
          <w:szCs w:val="24"/>
        </w:rPr>
        <w:t>Baldock</w:t>
      </w:r>
      <w:proofErr w:type="spellEnd"/>
      <w:r w:rsidR="000A0F3C" w:rsidRPr="00C56B94">
        <w:rPr>
          <w:rFonts w:ascii="Times New Roman" w:hAnsi="Times New Roman" w:cs="Times New Roman"/>
          <w:sz w:val="24"/>
          <w:szCs w:val="24"/>
        </w:rPr>
        <w:t xml:space="preserve"> et al., 2006). </w:t>
      </w:r>
      <w:r w:rsidR="0081577A" w:rsidRPr="00C56B94">
        <w:rPr>
          <w:rFonts w:ascii="Times New Roman" w:hAnsi="Times New Roman" w:cs="Times New Roman"/>
          <w:sz w:val="24"/>
          <w:szCs w:val="24"/>
        </w:rPr>
        <w:t xml:space="preserve"> As the new Environmental Health and Safety Compliance Officer for </w:t>
      </w:r>
      <w:proofErr w:type="spellStart"/>
      <w:r w:rsidR="0081577A" w:rsidRPr="00C56B94">
        <w:rPr>
          <w:rFonts w:ascii="Times New Roman" w:hAnsi="Times New Roman" w:cs="Times New Roman"/>
          <w:sz w:val="24"/>
          <w:szCs w:val="24"/>
        </w:rPr>
        <w:t>Styranec’s</w:t>
      </w:r>
      <w:proofErr w:type="spellEnd"/>
      <w:r w:rsidR="0081577A" w:rsidRPr="00C56B94">
        <w:rPr>
          <w:rFonts w:ascii="Times New Roman" w:hAnsi="Times New Roman" w:cs="Times New Roman"/>
          <w:sz w:val="24"/>
          <w:szCs w:val="24"/>
        </w:rPr>
        <w:t xml:space="preserve"> plastics company, it is </w:t>
      </w:r>
      <w:r w:rsidR="006464EC">
        <w:rPr>
          <w:rFonts w:ascii="Times New Roman" w:hAnsi="Times New Roman" w:cs="Times New Roman"/>
          <w:sz w:val="24"/>
          <w:szCs w:val="24"/>
        </w:rPr>
        <w:t>vital</w:t>
      </w:r>
      <w:r w:rsidR="0081577A" w:rsidRPr="00C56B94">
        <w:rPr>
          <w:rFonts w:ascii="Times New Roman" w:hAnsi="Times New Roman" w:cs="Times New Roman"/>
          <w:sz w:val="24"/>
          <w:szCs w:val="24"/>
        </w:rPr>
        <w:t xml:space="preserve"> to outline federal, state, and local statutes, which the company should put into consideration before it </w:t>
      </w:r>
      <w:r w:rsidR="006464EC">
        <w:rPr>
          <w:rFonts w:ascii="Times New Roman" w:hAnsi="Times New Roman" w:cs="Times New Roman"/>
          <w:sz w:val="24"/>
          <w:szCs w:val="24"/>
        </w:rPr>
        <w:t>decides</w:t>
      </w:r>
      <w:r w:rsidR="0081577A" w:rsidRPr="00C56B94">
        <w:rPr>
          <w:rFonts w:ascii="Times New Roman" w:hAnsi="Times New Roman" w:cs="Times New Roman"/>
          <w:sz w:val="24"/>
          <w:szCs w:val="24"/>
        </w:rPr>
        <w:t xml:space="preserve"> </w:t>
      </w:r>
      <w:r w:rsidR="006464EC">
        <w:rPr>
          <w:rFonts w:ascii="Times New Roman" w:hAnsi="Times New Roman" w:cs="Times New Roman"/>
          <w:sz w:val="24"/>
          <w:szCs w:val="24"/>
        </w:rPr>
        <w:t>to move</w:t>
      </w:r>
      <w:r w:rsidR="0081577A" w:rsidRPr="00C56B94">
        <w:rPr>
          <w:rFonts w:ascii="Times New Roman" w:hAnsi="Times New Roman" w:cs="Times New Roman"/>
          <w:sz w:val="24"/>
          <w:szCs w:val="24"/>
        </w:rPr>
        <w:t xml:space="preserve"> to a new location. </w:t>
      </w:r>
    </w:p>
    <w:p w:rsidR="007F3FFA" w:rsidRPr="00C56B94" w:rsidRDefault="007F3FFA" w:rsidP="00C56B94">
      <w:pPr>
        <w:spacing w:line="480" w:lineRule="auto"/>
        <w:ind w:firstLine="720"/>
        <w:rPr>
          <w:rFonts w:ascii="Times New Roman" w:hAnsi="Times New Roman" w:cs="Times New Roman"/>
          <w:sz w:val="24"/>
          <w:szCs w:val="24"/>
        </w:rPr>
      </w:pPr>
      <w:r w:rsidRPr="00C56B94">
        <w:rPr>
          <w:rFonts w:ascii="Times New Roman" w:hAnsi="Times New Roman" w:cs="Times New Roman"/>
          <w:sz w:val="24"/>
          <w:szCs w:val="24"/>
        </w:rPr>
        <w:t xml:space="preserve">The </w:t>
      </w:r>
      <w:r w:rsidR="006464EC">
        <w:rPr>
          <w:rFonts w:ascii="Times New Roman" w:hAnsi="Times New Roman" w:cs="Times New Roman"/>
          <w:sz w:val="24"/>
          <w:szCs w:val="24"/>
        </w:rPr>
        <w:t>primary</w:t>
      </w:r>
      <w:r w:rsidRPr="00C56B94">
        <w:rPr>
          <w:rFonts w:ascii="Times New Roman" w:hAnsi="Times New Roman" w:cs="Times New Roman"/>
          <w:sz w:val="24"/>
          <w:szCs w:val="24"/>
        </w:rPr>
        <w:t xml:space="preserve"> federal agencies in the United States that are involved in </w:t>
      </w:r>
      <w:r w:rsidR="006464EC">
        <w:rPr>
          <w:rFonts w:ascii="Times New Roman" w:hAnsi="Times New Roman" w:cs="Times New Roman"/>
          <w:sz w:val="24"/>
          <w:szCs w:val="24"/>
        </w:rPr>
        <w:t xml:space="preserve">the </w:t>
      </w:r>
      <w:r w:rsidRPr="00C56B94">
        <w:rPr>
          <w:rFonts w:ascii="Times New Roman" w:hAnsi="Times New Roman" w:cs="Times New Roman"/>
          <w:sz w:val="24"/>
          <w:szCs w:val="24"/>
        </w:rPr>
        <w:t xml:space="preserve">regulation of laboratory chemicals are the U.S. Occupational Safety and Health Administration (OSHA) and the U.S. Environmental Protection Agency (EPA). Other agencies include the U.S. Dept. of Transportation, Department of Homeland Security, and </w:t>
      </w:r>
      <w:r w:rsidR="00BC3031" w:rsidRPr="00C56B94">
        <w:rPr>
          <w:rFonts w:ascii="Times New Roman" w:hAnsi="Times New Roman" w:cs="Times New Roman"/>
          <w:sz w:val="24"/>
          <w:szCs w:val="24"/>
        </w:rPr>
        <w:t>Drug Enforcement Agency. These administrative units have been assigned duties to develop rules and regulations, which companies and indust</w:t>
      </w:r>
      <w:r w:rsidR="00136587" w:rsidRPr="00C56B94">
        <w:rPr>
          <w:rFonts w:ascii="Times New Roman" w:hAnsi="Times New Roman" w:cs="Times New Roman"/>
          <w:sz w:val="24"/>
          <w:szCs w:val="24"/>
        </w:rPr>
        <w:t>ries must comply with during</w:t>
      </w:r>
      <w:r w:rsidR="00C3621C" w:rsidRPr="00C56B94">
        <w:rPr>
          <w:rFonts w:ascii="Times New Roman" w:hAnsi="Times New Roman" w:cs="Times New Roman"/>
          <w:sz w:val="24"/>
          <w:szCs w:val="24"/>
        </w:rPr>
        <w:t xml:space="preserve"> their operations.</w:t>
      </w:r>
    </w:p>
    <w:p w:rsidR="00C3621C" w:rsidRPr="00C56B94" w:rsidRDefault="00C3621C" w:rsidP="00C56B94">
      <w:pPr>
        <w:spacing w:line="480" w:lineRule="auto"/>
        <w:ind w:firstLine="720"/>
        <w:rPr>
          <w:rFonts w:ascii="Times New Roman" w:hAnsi="Times New Roman" w:cs="Times New Roman"/>
          <w:sz w:val="24"/>
          <w:szCs w:val="24"/>
        </w:rPr>
      </w:pPr>
      <w:r w:rsidRPr="00C56B94">
        <w:rPr>
          <w:rFonts w:ascii="Times New Roman" w:hAnsi="Times New Roman" w:cs="Times New Roman"/>
          <w:sz w:val="24"/>
          <w:szCs w:val="24"/>
        </w:rPr>
        <w:t xml:space="preserve">One of the laws which </w:t>
      </w:r>
      <w:proofErr w:type="spellStart"/>
      <w:r w:rsidRPr="00C56B94">
        <w:rPr>
          <w:rFonts w:ascii="Times New Roman" w:hAnsi="Times New Roman" w:cs="Times New Roman"/>
          <w:sz w:val="24"/>
          <w:szCs w:val="24"/>
        </w:rPr>
        <w:t>Styranec’s</w:t>
      </w:r>
      <w:proofErr w:type="spellEnd"/>
      <w:r w:rsidRPr="00C56B94">
        <w:rPr>
          <w:rFonts w:ascii="Times New Roman" w:hAnsi="Times New Roman" w:cs="Times New Roman"/>
          <w:sz w:val="24"/>
          <w:szCs w:val="24"/>
        </w:rPr>
        <w:t xml:space="preserve"> Plastics </w:t>
      </w:r>
      <w:r w:rsidR="00C116D3" w:rsidRPr="00C56B94">
        <w:rPr>
          <w:rFonts w:ascii="Times New Roman" w:hAnsi="Times New Roman" w:cs="Times New Roman"/>
          <w:sz w:val="24"/>
          <w:szCs w:val="24"/>
        </w:rPr>
        <w:t>Company</w:t>
      </w:r>
      <w:r w:rsidRPr="00C56B94">
        <w:rPr>
          <w:rFonts w:ascii="Times New Roman" w:hAnsi="Times New Roman" w:cs="Times New Roman"/>
          <w:sz w:val="24"/>
          <w:szCs w:val="24"/>
        </w:rPr>
        <w:t xml:space="preserve"> should comply with is the Resource</w:t>
      </w:r>
      <w:r w:rsidR="00EC6651" w:rsidRPr="00C56B94">
        <w:rPr>
          <w:rFonts w:ascii="Times New Roman" w:hAnsi="Times New Roman" w:cs="Times New Roman"/>
          <w:sz w:val="24"/>
          <w:szCs w:val="24"/>
        </w:rPr>
        <w:t xml:space="preserve"> Conservation and Recovery Act (RCRA). </w:t>
      </w:r>
      <w:r w:rsidR="00190FDC" w:rsidRPr="00C56B94">
        <w:rPr>
          <w:rFonts w:ascii="Times New Roman" w:hAnsi="Times New Roman" w:cs="Times New Roman"/>
          <w:sz w:val="24"/>
          <w:szCs w:val="24"/>
        </w:rPr>
        <w:t xml:space="preserve">The RCRA was passed by the </w:t>
      </w:r>
      <w:r w:rsidR="006464EC">
        <w:rPr>
          <w:rFonts w:ascii="Times New Roman" w:hAnsi="Times New Roman" w:cs="Times New Roman"/>
          <w:sz w:val="24"/>
          <w:szCs w:val="24"/>
        </w:rPr>
        <w:t>C</w:t>
      </w:r>
      <w:r w:rsidR="00190FDC" w:rsidRPr="00C56B94">
        <w:rPr>
          <w:rFonts w:ascii="Times New Roman" w:hAnsi="Times New Roman" w:cs="Times New Roman"/>
          <w:sz w:val="24"/>
          <w:szCs w:val="24"/>
        </w:rPr>
        <w:t xml:space="preserve">ongress in 1976 </w:t>
      </w:r>
      <w:r w:rsidR="006464EC">
        <w:rPr>
          <w:rFonts w:ascii="Times New Roman" w:hAnsi="Times New Roman" w:cs="Times New Roman"/>
          <w:sz w:val="24"/>
          <w:szCs w:val="24"/>
        </w:rPr>
        <w:t>to address</w:t>
      </w:r>
      <w:r w:rsidR="00190FDC" w:rsidRPr="00C56B94">
        <w:rPr>
          <w:rFonts w:ascii="Times New Roman" w:hAnsi="Times New Roman" w:cs="Times New Roman"/>
          <w:sz w:val="24"/>
          <w:szCs w:val="24"/>
        </w:rPr>
        <w:t xml:space="preserve"> the challenge of improper management of hazardous wastes. This Act was enacted following an increase in generation and poor disposal methods of </w:t>
      </w:r>
      <w:r w:rsidR="006464EC">
        <w:rPr>
          <w:rFonts w:ascii="Times New Roman" w:hAnsi="Times New Roman" w:cs="Times New Roman"/>
          <w:sz w:val="24"/>
          <w:szCs w:val="24"/>
        </w:rPr>
        <w:t>danger</w:t>
      </w:r>
      <w:r w:rsidR="00190FDC" w:rsidRPr="00C56B94">
        <w:rPr>
          <w:rFonts w:ascii="Times New Roman" w:hAnsi="Times New Roman" w:cs="Times New Roman"/>
          <w:sz w:val="24"/>
          <w:szCs w:val="24"/>
        </w:rPr>
        <w:t xml:space="preserve">ous wastes. </w:t>
      </w:r>
      <w:r w:rsidR="00635CEE" w:rsidRPr="00C56B94">
        <w:rPr>
          <w:rFonts w:ascii="Times New Roman" w:hAnsi="Times New Roman" w:cs="Times New Roman"/>
          <w:sz w:val="24"/>
          <w:szCs w:val="24"/>
        </w:rPr>
        <w:t xml:space="preserve">As a result, </w:t>
      </w:r>
      <w:r w:rsidR="006464EC">
        <w:rPr>
          <w:rFonts w:ascii="Times New Roman" w:hAnsi="Times New Roman" w:cs="Times New Roman"/>
          <w:sz w:val="24"/>
          <w:szCs w:val="24"/>
        </w:rPr>
        <w:lastRenderedPageBreak/>
        <w:t>C</w:t>
      </w:r>
      <w:r w:rsidR="00635CEE" w:rsidRPr="00C56B94">
        <w:rPr>
          <w:rFonts w:ascii="Times New Roman" w:hAnsi="Times New Roman" w:cs="Times New Roman"/>
          <w:sz w:val="24"/>
          <w:szCs w:val="24"/>
        </w:rPr>
        <w:t>ongress passed the law, which in turn, developed a system to control the process of generation and disposal of hazardous wastes</w:t>
      </w:r>
      <w:r w:rsidR="003334A0" w:rsidRPr="00C56B94">
        <w:rPr>
          <w:rFonts w:ascii="Times New Roman" w:hAnsi="Times New Roman" w:cs="Times New Roman"/>
          <w:sz w:val="24"/>
          <w:szCs w:val="24"/>
        </w:rPr>
        <w:t xml:space="preserve"> [1]</w:t>
      </w:r>
      <w:r w:rsidR="00635CEE" w:rsidRPr="00C56B94">
        <w:rPr>
          <w:rFonts w:ascii="Times New Roman" w:hAnsi="Times New Roman" w:cs="Times New Roman"/>
          <w:sz w:val="24"/>
          <w:szCs w:val="24"/>
        </w:rPr>
        <w:t xml:space="preserve">. </w:t>
      </w:r>
    </w:p>
    <w:p w:rsidR="003334A0" w:rsidRPr="00C56B94" w:rsidRDefault="003334A0" w:rsidP="00C56B94">
      <w:pPr>
        <w:spacing w:line="480" w:lineRule="auto"/>
        <w:ind w:firstLine="720"/>
        <w:rPr>
          <w:rFonts w:ascii="Times New Roman" w:hAnsi="Times New Roman" w:cs="Times New Roman"/>
          <w:sz w:val="24"/>
          <w:szCs w:val="24"/>
        </w:rPr>
      </w:pPr>
      <w:r w:rsidRPr="00C56B94">
        <w:rPr>
          <w:rFonts w:ascii="Times New Roman" w:hAnsi="Times New Roman" w:cs="Times New Roman"/>
          <w:sz w:val="24"/>
          <w:szCs w:val="24"/>
        </w:rPr>
        <w:t xml:space="preserve">This law will not affect </w:t>
      </w:r>
      <w:proofErr w:type="spellStart"/>
      <w:r w:rsidRPr="00C56B94">
        <w:rPr>
          <w:rFonts w:ascii="Times New Roman" w:hAnsi="Times New Roman" w:cs="Times New Roman"/>
          <w:sz w:val="24"/>
          <w:szCs w:val="24"/>
        </w:rPr>
        <w:t>Styranec’s</w:t>
      </w:r>
      <w:proofErr w:type="spellEnd"/>
      <w:r w:rsidRPr="00C56B94">
        <w:rPr>
          <w:rFonts w:ascii="Times New Roman" w:hAnsi="Times New Roman" w:cs="Times New Roman"/>
          <w:sz w:val="24"/>
          <w:szCs w:val="24"/>
        </w:rPr>
        <w:t xml:space="preserve"> Plastics company because it requires a company to identify the type of wastes they are producing, ensure that it does not accumulate more than 1000 kg of hazardous waste, and ensure that waste is sent to a permitted recycling facility. </w:t>
      </w:r>
      <w:r w:rsidR="000B4DB7" w:rsidRPr="00C56B94">
        <w:rPr>
          <w:rFonts w:ascii="Times New Roman" w:hAnsi="Times New Roman" w:cs="Times New Roman"/>
          <w:sz w:val="24"/>
          <w:szCs w:val="24"/>
        </w:rPr>
        <w:t xml:space="preserve">In the case of </w:t>
      </w:r>
      <w:proofErr w:type="spellStart"/>
      <w:r w:rsidR="000B4DB7" w:rsidRPr="00C56B94">
        <w:rPr>
          <w:rFonts w:ascii="Times New Roman" w:hAnsi="Times New Roman" w:cs="Times New Roman"/>
          <w:sz w:val="24"/>
          <w:szCs w:val="24"/>
        </w:rPr>
        <w:t>Styranec’s</w:t>
      </w:r>
      <w:proofErr w:type="spellEnd"/>
      <w:r w:rsidR="000B4DB7" w:rsidRPr="00C56B94">
        <w:rPr>
          <w:rFonts w:ascii="Times New Roman" w:hAnsi="Times New Roman" w:cs="Times New Roman"/>
          <w:sz w:val="24"/>
          <w:szCs w:val="24"/>
        </w:rPr>
        <w:t xml:space="preserve"> Plastics </w:t>
      </w:r>
      <w:r w:rsidR="00C116D3" w:rsidRPr="00C56B94">
        <w:rPr>
          <w:rFonts w:ascii="Times New Roman" w:hAnsi="Times New Roman" w:cs="Times New Roman"/>
          <w:sz w:val="24"/>
          <w:szCs w:val="24"/>
        </w:rPr>
        <w:t>Company</w:t>
      </w:r>
      <w:r w:rsidR="000B4DB7" w:rsidRPr="00C56B94">
        <w:rPr>
          <w:rFonts w:ascii="Times New Roman" w:hAnsi="Times New Roman" w:cs="Times New Roman"/>
          <w:sz w:val="24"/>
          <w:szCs w:val="24"/>
        </w:rPr>
        <w:t xml:space="preserve">, the quantity of </w:t>
      </w:r>
      <w:r w:rsidR="006464EC">
        <w:rPr>
          <w:rFonts w:ascii="Times New Roman" w:hAnsi="Times New Roman" w:cs="Times New Roman"/>
          <w:sz w:val="24"/>
          <w:szCs w:val="24"/>
        </w:rPr>
        <w:t>danger</w:t>
      </w:r>
      <w:r w:rsidR="000B4DB7" w:rsidRPr="00C56B94">
        <w:rPr>
          <w:rFonts w:ascii="Times New Roman" w:hAnsi="Times New Roman" w:cs="Times New Roman"/>
          <w:sz w:val="24"/>
          <w:szCs w:val="24"/>
        </w:rPr>
        <w:t xml:space="preserve">ous waste released is 600 kg, which is lower than 1000 kg. </w:t>
      </w:r>
      <w:r w:rsidR="006464EC">
        <w:rPr>
          <w:rFonts w:ascii="Times New Roman" w:hAnsi="Times New Roman" w:cs="Times New Roman"/>
          <w:sz w:val="24"/>
          <w:szCs w:val="24"/>
        </w:rPr>
        <w:t>Also</w:t>
      </w:r>
      <w:r w:rsidR="008B4477" w:rsidRPr="00C56B94">
        <w:rPr>
          <w:rFonts w:ascii="Times New Roman" w:hAnsi="Times New Roman" w:cs="Times New Roman"/>
          <w:sz w:val="24"/>
          <w:szCs w:val="24"/>
        </w:rPr>
        <w:t xml:space="preserve">, the company identifies the types of wastes it produces as well as the </w:t>
      </w:r>
      <w:r w:rsidR="00BB035E" w:rsidRPr="00C56B94">
        <w:rPr>
          <w:rFonts w:ascii="Times New Roman" w:hAnsi="Times New Roman" w:cs="Times New Roman"/>
          <w:sz w:val="24"/>
          <w:szCs w:val="24"/>
        </w:rPr>
        <w:t>monthly-generated</w:t>
      </w:r>
      <w:r w:rsidR="008B4477" w:rsidRPr="00C56B94">
        <w:rPr>
          <w:rFonts w:ascii="Times New Roman" w:hAnsi="Times New Roman" w:cs="Times New Roman"/>
          <w:sz w:val="24"/>
          <w:szCs w:val="24"/>
        </w:rPr>
        <w:t xml:space="preserve"> waste. </w:t>
      </w:r>
    </w:p>
    <w:p w:rsidR="00472C14" w:rsidRPr="00C56B94" w:rsidRDefault="00472C14" w:rsidP="00C56B94">
      <w:pPr>
        <w:spacing w:line="480" w:lineRule="auto"/>
        <w:ind w:firstLine="720"/>
        <w:rPr>
          <w:rFonts w:ascii="Times New Roman" w:hAnsi="Times New Roman" w:cs="Times New Roman"/>
          <w:sz w:val="24"/>
          <w:szCs w:val="24"/>
        </w:rPr>
      </w:pPr>
      <w:r w:rsidRPr="00C56B94">
        <w:rPr>
          <w:rFonts w:ascii="Times New Roman" w:hAnsi="Times New Roman" w:cs="Times New Roman"/>
          <w:sz w:val="24"/>
          <w:szCs w:val="24"/>
        </w:rPr>
        <w:t xml:space="preserve">Another law that </w:t>
      </w:r>
      <w:proofErr w:type="spellStart"/>
      <w:r w:rsidRPr="00C56B94">
        <w:rPr>
          <w:rFonts w:ascii="Times New Roman" w:hAnsi="Times New Roman" w:cs="Times New Roman"/>
          <w:sz w:val="24"/>
          <w:szCs w:val="24"/>
        </w:rPr>
        <w:t>Styranec’s</w:t>
      </w:r>
      <w:proofErr w:type="spellEnd"/>
      <w:r w:rsidRPr="00C56B94">
        <w:rPr>
          <w:rFonts w:ascii="Times New Roman" w:hAnsi="Times New Roman" w:cs="Times New Roman"/>
          <w:sz w:val="24"/>
          <w:szCs w:val="24"/>
        </w:rPr>
        <w:t xml:space="preserve"> Plastics </w:t>
      </w:r>
      <w:r w:rsidR="00C116D3" w:rsidRPr="00C56B94">
        <w:rPr>
          <w:rFonts w:ascii="Times New Roman" w:hAnsi="Times New Roman" w:cs="Times New Roman"/>
          <w:sz w:val="24"/>
          <w:szCs w:val="24"/>
        </w:rPr>
        <w:t>Company</w:t>
      </w:r>
      <w:r w:rsidRPr="00C56B94">
        <w:rPr>
          <w:rFonts w:ascii="Times New Roman" w:hAnsi="Times New Roman" w:cs="Times New Roman"/>
          <w:sz w:val="24"/>
          <w:szCs w:val="24"/>
        </w:rPr>
        <w:t xml:space="preserve"> should consider is the Clean Air Act (CAA). CAA is an Act that was </w:t>
      </w:r>
      <w:r w:rsidR="00C116D3" w:rsidRPr="00C56B94">
        <w:rPr>
          <w:rFonts w:ascii="Times New Roman" w:hAnsi="Times New Roman" w:cs="Times New Roman"/>
          <w:sz w:val="24"/>
          <w:szCs w:val="24"/>
        </w:rPr>
        <w:t>passed</w:t>
      </w:r>
      <w:r w:rsidRPr="00C56B94">
        <w:rPr>
          <w:rFonts w:ascii="Times New Roman" w:hAnsi="Times New Roman" w:cs="Times New Roman"/>
          <w:sz w:val="24"/>
          <w:szCs w:val="24"/>
        </w:rPr>
        <w:t xml:space="preserve"> to regulate emissions into the air</w:t>
      </w:r>
      <w:r w:rsidR="00BD087A" w:rsidRPr="00C56B94">
        <w:rPr>
          <w:rFonts w:ascii="Times New Roman" w:hAnsi="Times New Roman" w:cs="Times New Roman"/>
          <w:sz w:val="24"/>
          <w:szCs w:val="24"/>
        </w:rPr>
        <w:t xml:space="preserve"> [1]</w:t>
      </w:r>
      <w:r w:rsidRPr="00C56B94">
        <w:rPr>
          <w:rFonts w:ascii="Times New Roman" w:hAnsi="Times New Roman" w:cs="Times New Roman"/>
          <w:sz w:val="24"/>
          <w:szCs w:val="24"/>
        </w:rPr>
        <w:t xml:space="preserve">. </w:t>
      </w:r>
      <w:r w:rsidR="009921BA" w:rsidRPr="00C56B94">
        <w:rPr>
          <w:rFonts w:ascii="Times New Roman" w:hAnsi="Times New Roman" w:cs="Times New Roman"/>
          <w:sz w:val="24"/>
          <w:szCs w:val="24"/>
        </w:rPr>
        <w:t xml:space="preserve">It is </w:t>
      </w:r>
      <w:r w:rsidR="006464EC">
        <w:rPr>
          <w:rFonts w:ascii="Times New Roman" w:hAnsi="Times New Roman" w:cs="Times New Roman"/>
          <w:sz w:val="24"/>
          <w:szCs w:val="24"/>
        </w:rPr>
        <w:t>vital</w:t>
      </w:r>
      <w:r w:rsidR="009921BA" w:rsidRPr="00C56B94">
        <w:rPr>
          <w:rFonts w:ascii="Times New Roman" w:hAnsi="Times New Roman" w:cs="Times New Roman"/>
          <w:sz w:val="24"/>
          <w:szCs w:val="24"/>
        </w:rPr>
        <w:t xml:space="preserve"> for companies to be conscious of the regulations controlling the </w:t>
      </w:r>
      <w:r w:rsidR="006464EC">
        <w:rPr>
          <w:rFonts w:ascii="Times New Roman" w:hAnsi="Times New Roman" w:cs="Times New Roman"/>
          <w:sz w:val="24"/>
          <w:szCs w:val="24"/>
        </w:rPr>
        <w:t>discharge</w:t>
      </w:r>
      <w:r w:rsidR="009921BA" w:rsidRPr="00C56B94">
        <w:rPr>
          <w:rFonts w:ascii="Times New Roman" w:hAnsi="Times New Roman" w:cs="Times New Roman"/>
          <w:sz w:val="24"/>
          <w:szCs w:val="24"/>
        </w:rPr>
        <w:t xml:space="preserve"> of substances, which deplete the ozone layer. </w:t>
      </w:r>
      <w:r w:rsidR="00BD087A" w:rsidRPr="00C56B94">
        <w:rPr>
          <w:rFonts w:ascii="Times New Roman" w:hAnsi="Times New Roman" w:cs="Times New Roman"/>
          <w:sz w:val="24"/>
          <w:szCs w:val="24"/>
        </w:rPr>
        <w:t xml:space="preserve">Hazardous air pollutants should be </w:t>
      </w:r>
      <w:r w:rsidR="00C116D3" w:rsidRPr="00C56B94">
        <w:rPr>
          <w:rFonts w:ascii="Times New Roman" w:hAnsi="Times New Roman" w:cs="Times New Roman"/>
          <w:sz w:val="24"/>
          <w:szCs w:val="24"/>
        </w:rPr>
        <w:t>regulated</w:t>
      </w:r>
      <w:r w:rsidR="00BD087A" w:rsidRPr="00C56B94">
        <w:rPr>
          <w:rFonts w:ascii="Times New Roman" w:hAnsi="Times New Roman" w:cs="Times New Roman"/>
          <w:sz w:val="24"/>
          <w:szCs w:val="24"/>
        </w:rPr>
        <w:t xml:space="preserve"> to ensure that they meet the emission limits of the state of Ohio. </w:t>
      </w:r>
      <w:r w:rsidR="00F20D44" w:rsidRPr="00C56B94">
        <w:rPr>
          <w:rFonts w:ascii="Times New Roman" w:hAnsi="Times New Roman" w:cs="Times New Roman"/>
          <w:sz w:val="24"/>
          <w:szCs w:val="24"/>
        </w:rPr>
        <w:t xml:space="preserve">Section 110 of the CAA, the state of Ohio focuses on meeting national ambient air quality standards [2]. </w:t>
      </w:r>
      <w:proofErr w:type="spellStart"/>
      <w:r w:rsidR="00F20D44" w:rsidRPr="00C56B94">
        <w:rPr>
          <w:rFonts w:ascii="Times New Roman" w:hAnsi="Times New Roman" w:cs="Times New Roman"/>
          <w:sz w:val="24"/>
          <w:szCs w:val="24"/>
        </w:rPr>
        <w:t>Styranec’s</w:t>
      </w:r>
      <w:proofErr w:type="spellEnd"/>
      <w:r w:rsidR="00F20D44" w:rsidRPr="00C56B94">
        <w:rPr>
          <w:rFonts w:ascii="Times New Roman" w:hAnsi="Times New Roman" w:cs="Times New Roman"/>
          <w:sz w:val="24"/>
          <w:szCs w:val="24"/>
        </w:rPr>
        <w:t xml:space="preserve"> Plastics </w:t>
      </w:r>
      <w:r w:rsidR="00C116D3" w:rsidRPr="00C56B94">
        <w:rPr>
          <w:rFonts w:ascii="Times New Roman" w:hAnsi="Times New Roman" w:cs="Times New Roman"/>
          <w:sz w:val="24"/>
          <w:szCs w:val="24"/>
        </w:rPr>
        <w:t>Company</w:t>
      </w:r>
      <w:r w:rsidR="00F20D44" w:rsidRPr="00C56B94">
        <w:rPr>
          <w:rFonts w:ascii="Times New Roman" w:hAnsi="Times New Roman" w:cs="Times New Roman"/>
          <w:sz w:val="24"/>
          <w:szCs w:val="24"/>
        </w:rPr>
        <w:t xml:space="preserve"> does not need to comply with this statute because it does not release particulate matter or air pollutants that can deplete the ozone layer. </w:t>
      </w:r>
      <w:r w:rsidR="00F0269D" w:rsidRPr="00C56B94">
        <w:rPr>
          <w:rFonts w:ascii="Times New Roman" w:hAnsi="Times New Roman" w:cs="Times New Roman"/>
          <w:sz w:val="24"/>
          <w:szCs w:val="24"/>
        </w:rPr>
        <w:t xml:space="preserve">The chemicals in the company’s inventory are manageable, thus do not pose a threat to environmental health. </w:t>
      </w:r>
    </w:p>
    <w:p w:rsidR="00BD0101" w:rsidRPr="00C56B94" w:rsidRDefault="00BD0101" w:rsidP="00C56B94">
      <w:pPr>
        <w:spacing w:line="480" w:lineRule="auto"/>
        <w:ind w:firstLine="720"/>
        <w:rPr>
          <w:rFonts w:ascii="Times New Roman" w:hAnsi="Times New Roman" w:cs="Times New Roman"/>
          <w:sz w:val="24"/>
          <w:szCs w:val="24"/>
        </w:rPr>
      </w:pPr>
      <w:r w:rsidRPr="00C56B94">
        <w:rPr>
          <w:rFonts w:ascii="Times New Roman" w:hAnsi="Times New Roman" w:cs="Times New Roman"/>
          <w:sz w:val="24"/>
          <w:szCs w:val="24"/>
        </w:rPr>
        <w:t xml:space="preserve">Another statute is the Toxic Substance Control Act (TSCA), which focuses on regulating polychlorinated biphenyls and </w:t>
      </w:r>
      <w:proofErr w:type="spellStart"/>
      <w:r w:rsidRPr="00C56B94">
        <w:rPr>
          <w:rFonts w:ascii="Times New Roman" w:hAnsi="Times New Roman" w:cs="Times New Roman"/>
          <w:sz w:val="24"/>
          <w:szCs w:val="24"/>
        </w:rPr>
        <w:t>monochlorobiphenyls</w:t>
      </w:r>
      <w:proofErr w:type="spellEnd"/>
      <w:r w:rsidRPr="00C56B94">
        <w:rPr>
          <w:rFonts w:ascii="Times New Roman" w:hAnsi="Times New Roman" w:cs="Times New Roman"/>
          <w:sz w:val="24"/>
          <w:szCs w:val="24"/>
        </w:rPr>
        <w:t xml:space="preserve">. This Act applies to companies emitting large quantities of wastes, exceeding 1000 kg per month. </w:t>
      </w:r>
      <w:proofErr w:type="spellStart"/>
      <w:r w:rsidRPr="00C56B94">
        <w:rPr>
          <w:rFonts w:ascii="Times New Roman" w:hAnsi="Times New Roman" w:cs="Times New Roman"/>
          <w:sz w:val="24"/>
          <w:szCs w:val="24"/>
        </w:rPr>
        <w:t>Styranec’s</w:t>
      </w:r>
      <w:proofErr w:type="spellEnd"/>
      <w:r w:rsidRPr="00C56B94">
        <w:rPr>
          <w:rFonts w:ascii="Times New Roman" w:hAnsi="Times New Roman" w:cs="Times New Roman"/>
          <w:sz w:val="24"/>
          <w:szCs w:val="24"/>
        </w:rPr>
        <w:t xml:space="preserve"> Plastics </w:t>
      </w:r>
      <w:r w:rsidR="00C116D3" w:rsidRPr="00C56B94">
        <w:rPr>
          <w:rFonts w:ascii="Times New Roman" w:hAnsi="Times New Roman" w:cs="Times New Roman"/>
          <w:sz w:val="24"/>
          <w:szCs w:val="24"/>
        </w:rPr>
        <w:t>Company</w:t>
      </w:r>
      <w:r w:rsidRPr="00C56B94">
        <w:rPr>
          <w:rFonts w:ascii="Times New Roman" w:hAnsi="Times New Roman" w:cs="Times New Roman"/>
          <w:sz w:val="24"/>
          <w:szCs w:val="24"/>
        </w:rPr>
        <w:t xml:space="preserve"> produces 100 k</w:t>
      </w:r>
      <w:r w:rsidR="006464EC">
        <w:rPr>
          <w:rFonts w:ascii="Times New Roman" w:hAnsi="Times New Roman" w:cs="Times New Roman"/>
          <w:sz w:val="24"/>
          <w:szCs w:val="24"/>
        </w:rPr>
        <w:t>ilograms</w:t>
      </w:r>
      <w:r w:rsidRPr="00C56B94">
        <w:rPr>
          <w:rFonts w:ascii="Times New Roman" w:hAnsi="Times New Roman" w:cs="Times New Roman"/>
          <w:sz w:val="24"/>
          <w:szCs w:val="24"/>
        </w:rPr>
        <w:t xml:space="preserve"> of toxic waste, which is below the </w:t>
      </w:r>
      <w:r w:rsidR="006464EC">
        <w:rPr>
          <w:rFonts w:ascii="Times New Roman" w:hAnsi="Times New Roman" w:cs="Times New Roman"/>
          <w:sz w:val="24"/>
          <w:szCs w:val="24"/>
        </w:rPr>
        <w:t>amount required</w:t>
      </w:r>
      <w:r w:rsidR="00C116D3" w:rsidRPr="00C56B94">
        <w:rPr>
          <w:rFonts w:ascii="Times New Roman" w:hAnsi="Times New Roman" w:cs="Times New Roman"/>
          <w:sz w:val="24"/>
          <w:szCs w:val="24"/>
        </w:rPr>
        <w:t xml:space="preserve">. </w:t>
      </w:r>
      <w:r w:rsidR="006464EC">
        <w:rPr>
          <w:rFonts w:ascii="Times New Roman" w:hAnsi="Times New Roman" w:cs="Times New Roman"/>
          <w:sz w:val="24"/>
          <w:szCs w:val="24"/>
        </w:rPr>
        <w:t>Also</w:t>
      </w:r>
      <w:r w:rsidR="00C52691" w:rsidRPr="00C56B94">
        <w:rPr>
          <w:rFonts w:ascii="Times New Roman" w:hAnsi="Times New Roman" w:cs="Times New Roman"/>
          <w:sz w:val="24"/>
          <w:szCs w:val="24"/>
        </w:rPr>
        <w:t xml:space="preserve">, the toxic wastes in </w:t>
      </w:r>
      <w:proofErr w:type="spellStart"/>
      <w:r w:rsidR="00C52691" w:rsidRPr="00C56B94">
        <w:rPr>
          <w:rFonts w:ascii="Times New Roman" w:hAnsi="Times New Roman" w:cs="Times New Roman"/>
          <w:sz w:val="24"/>
          <w:szCs w:val="24"/>
        </w:rPr>
        <w:t>Styranec’s</w:t>
      </w:r>
      <w:proofErr w:type="spellEnd"/>
      <w:r w:rsidR="00C52691" w:rsidRPr="00C56B94">
        <w:rPr>
          <w:rFonts w:ascii="Times New Roman" w:hAnsi="Times New Roman" w:cs="Times New Roman"/>
          <w:sz w:val="24"/>
          <w:szCs w:val="24"/>
        </w:rPr>
        <w:t xml:space="preserve"> Plastics Company are cyanide compounds, which are not PCBs. </w:t>
      </w:r>
      <w:r w:rsidR="004F00FA" w:rsidRPr="00C56B94">
        <w:rPr>
          <w:rFonts w:ascii="Times New Roman" w:hAnsi="Times New Roman" w:cs="Times New Roman"/>
          <w:sz w:val="24"/>
          <w:szCs w:val="24"/>
        </w:rPr>
        <w:t xml:space="preserve">Therefore, the company should not comply with this regulation. </w:t>
      </w:r>
    </w:p>
    <w:p w:rsidR="00460FE7" w:rsidRPr="00C56B94" w:rsidRDefault="00460FE7" w:rsidP="00C56B94">
      <w:pPr>
        <w:spacing w:line="480" w:lineRule="auto"/>
        <w:ind w:firstLine="720"/>
        <w:rPr>
          <w:rFonts w:ascii="Times New Roman" w:hAnsi="Times New Roman" w:cs="Times New Roman"/>
          <w:sz w:val="24"/>
          <w:szCs w:val="24"/>
        </w:rPr>
      </w:pPr>
      <w:r w:rsidRPr="00C56B94">
        <w:rPr>
          <w:rFonts w:ascii="Times New Roman" w:hAnsi="Times New Roman" w:cs="Times New Roman"/>
          <w:sz w:val="24"/>
          <w:szCs w:val="24"/>
        </w:rPr>
        <w:lastRenderedPageBreak/>
        <w:t xml:space="preserve">Title III of the </w:t>
      </w:r>
      <w:r w:rsidR="0077009C" w:rsidRPr="00C56B94">
        <w:rPr>
          <w:rFonts w:ascii="Times New Roman" w:hAnsi="Times New Roman" w:cs="Times New Roman"/>
          <w:sz w:val="24"/>
          <w:szCs w:val="24"/>
        </w:rPr>
        <w:t>Superfund Amendments and Reauthorization Act (SARA Title III) was passed in 1986 to help address the issue of chemical emergencies</w:t>
      </w:r>
      <w:r w:rsidR="007D00B9" w:rsidRPr="00C56B94">
        <w:rPr>
          <w:rFonts w:ascii="Times New Roman" w:hAnsi="Times New Roman" w:cs="Times New Roman"/>
          <w:sz w:val="24"/>
          <w:szCs w:val="24"/>
        </w:rPr>
        <w:t xml:space="preserve"> [1]</w:t>
      </w:r>
      <w:r w:rsidR="0077009C" w:rsidRPr="00C56B94">
        <w:rPr>
          <w:rFonts w:ascii="Times New Roman" w:hAnsi="Times New Roman" w:cs="Times New Roman"/>
          <w:sz w:val="24"/>
          <w:szCs w:val="24"/>
        </w:rPr>
        <w:t xml:space="preserve">. </w:t>
      </w:r>
      <w:r w:rsidR="007A5DD4" w:rsidRPr="00C56B94">
        <w:rPr>
          <w:rFonts w:ascii="Times New Roman" w:hAnsi="Times New Roman" w:cs="Times New Roman"/>
          <w:sz w:val="24"/>
          <w:szCs w:val="24"/>
        </w:rPr>
        <w:t xml:space="preserve">This law requires companies producing extremely hazardous wastes exceeding 1 kg per month to notify authorities. </w:t>
      </w:r>
      <w:r w:rsidR="0076362D" w:rsidRPr="00C56B94">
        <w:rPr>
          <w:rFonts w:ascii="Times New Roman" w:hAnsi="Times New Roman" w:cs="Times New Roman"/>
          <w:sz w:val="24"/>
          <w:szCs w:val="24"/>
        </w:rPr>
        <w:t xml:space="preserve">SARA Title III requires companies to have an inventory of all </w:t>
      </w:r>
      <w:r w:rsidR="006464EC">
        <w:rPr>
          <w:rFonts w:ascii="Times New Roman" w:hAnsi="Times New Roman" w:cs="Times New Roman"/>
          <w:sz w:val="24"/>
          <w:szCs w:val="24"/>
        </w:rPr>
        <w:t>danger</w:t>
      </w:r>
      <w:r w:rsidR="0076362D" w:rsidRPr="00C56B94">
        <w:rPr>
          <w:rFonts w:ascii="Times New Roman" w:hAnsi="Times New Roman" w:cs="Times New Roman"/>
          <w:sz w:val="24"/>
          <w:szCs w:val="24"/>
        </w:rPr>
        <w:t>ous chemicals</w:t>
      </w:r>
      <w:r w:rsidR="00A83870" w:rsidRPr="00C56B94">
        <w:rPr>
          <w:rFonts w:ascii="Times New Roman" w:hAnsi="Times New Roman" w:cs="Times New Roman"/>
          <w:sz w:val="24"/>
          <w:szCs w:val="24"/>
        </w:rPr>
        <w:t xml:space="preserve"> [3]</w:t>
      </w:r>
      <w:r w:rsidR="0076362D" w:rsidRPr="00C56B94">
        <w:rPr>
          <w:rFonts w:ascii="Times New Roman" w:hAnsi="Times New Roman" w:cs="Times New Roman"/>
          <w:sz w:val="24"/>
          <w:szCs w:val="24"/>
        </w:rPr>
        <w:t xml:space="preserve">. The Act also requires companies to report any emergency spills or releases of chemicals into the environment. </w:t>
      </w:r>
      <w:proofErr w:type="spellStart"/>
      <w:r w:rsidR="0025673E" w:rsidRPr="00C56B94">
        <w:rPr>
          <w:rFonts w:ascii="Times New Roman" w:hAnsi="Times New Roman" w:cs="Times New Roman"/>
          <w:sz w:val="24"/>
          <w:szCs w:val="24"/>
        </w:rPr>
        <w:t>Styranec’s</w:t>
      </w:r>
      <w:proofErr w:type="spellEnd"/>
      <w:r w:rsidR="0025673E" w:rsidRPr="00C56B94">
        <w:rPr>
          <w:rFonts w:ascii="Times New Roman" w:hAnsi="Times New Roman" w:cs="Times New Roman"/>
          <w:sz w:val="24"/>
          <w:szCs w:val="24"/>
        </w:rPr>
        <w:t xml:space="preserve"> Plastics Company should comply with this act because the company uses hazardous chemicals. </w:t>
      </w:r>
      <w:r w:rsidR="006464EC">
        <w:rPr>
          <w:rFonts w:ascii="Times New Roman" w:hAnsi="Times New Roman" w:cs="Times New Roman"/>
          <w:sz w:val="24"/>
          <w:szCs w:val="24"/>
        </w:rPr>
        <w:t>Also</w:t>
      </w:r>
      <w:r w:rsidR="0025673E" w:rsidRPr="00C56B94">
        <w:rPr>
          <w:rFonts w:ascii="Times New Roman" w:hAnsi="Times New Roman" w:cs="Times New Roman"/>
          <w:sz w:val="24"/>
          <w:szCs w:val="24"/>
        </w:rPr>
        <w:t xml:space="preserve">, there can be emergency spills or releases of hazardous wastes into the environment, which require companies to call emergency response teams. </w:t>
      </w:r>
      <w:r w:rsidR="001A425A" w:rsidRPr="00C56B94">
        <w:rPr>
          <w:rFonts w:ascii="Times New Roman" w:hAnsi="Times New Roman" w:cs="Times New Roman"/>
          <w:sz w:val="24"/>
          <w:szCs w:val="24"/>
        </w:rPr>
        <w:t>The company can comply with this law by ensuring that the company does not release extremely hazardous chemica</w:t>
      </w:r>
      <w:r w:rsidR="00785E22" w:rsidRPr="00C56B94">
        <w:rPr>
          <w:rFonts w:ascii="Times New Roman" w:hAnsi="Times New Roman" w:cs="Times New Roman"/>
          <w:sz w:val="24"/>
          <w:szCs w:val="24"/>
        </w:rPr>
        <w:t xml:space="preserve">ls, </w:t>
      </w:r>
      <w:r w:rsidR="006464EC">
        <w:rPr>
          <w:rFonts w:ascii="Times New Roman" w:hAnsi="Times New Roman" w:cs="Times New Roman"/>
          <w:sz w:val="24"/>
          <w:szCs w:val="24"/>
        </w:rPr>
        <w:t>more significant</w:t>
      </w:r>
      <w:r w:rsidR="00785E22" w:rsidRPr="00C56B94">
        <w:rPr>
          <w:rFonts w:ascii="Times New Roman" w:hAnsi="Times New Roman" w:cs="Times New Roman"/>
          <w:sz w:val="24"/>
          <w:szCs w:val="24"/>
        </w:rPr>
        <w:t xml:space="preserve"> than the required quantities. </w:t>
      </w:r>
      <w:r w:rsidR="0002539D" w:rsidRPr="00C56B94">
        <w:rPr>
          <w:rFonts w:ascii="Times New Roman" w:hAnsi="Times New Roman" w:cs="Times New Roman"/>
          <w:sz w:val="24"/>
          <w:szCs w:val="24"/>
        </w:rPr>
        <w:t xml:space="preserve">The company should </w:t>
      </w:r>
      <w:r w:rsidR="006464EC">
        <w:rPr>
          <w:rFonts w:ascii="Times New Roman" w:hAnsi="Times New Roman" w:cs="Times New Roman"/>
          <w:sz w:val="24"/>
          <w:szCs w:val="24"/>
        </w:rPr>
        <w:t>adhere to</w:t>
      </w:r>
      <w:r w:rsidR="0002539D" w:rsidRPr="00C56B94">
        <w:rPr>
          <w:rFonts w:ascii="Times New Roman" w:hAnsi="Times New Roman" w:cs="Times New Roman"/>
          <w:sz w:val="24"/>
          <w:szCs w:val="24"/>
        </w:rPr>
        <w:t xml:space="preserve"> this law by </w:t>
      </w:r>
      <w:r w:rsidR="006464EC">
        <w:rPr>
          <w:rFonts w:ascii="Times New Roman" w:hAnsi="Times New Roman" w:cs="Times New Roman"/>
          <w:sz w:val="24"/>
          <w:szCs w:val="24"/>
        </w:rPr>
        <w:t>provid</w:t>
      </w:r>
      <w:r w:rsidR="0002539D" w:rsidRPr="00C56B94">
        <w:rPr>
          <w:rFonts w:ascii="Times New Roman" w:hAnsi="Times New Roman" w:cs="Times New Roman"/>
          <w:sz w:val="24"/>
          <w:szCs w:val="24"/>
        </w:rPr>
        <w:t>ing that there are copies of written notifications</w:t>
      </w:r>
      <w:r w:rsidR="006B154D" w:rsidRPr="00C56B94">
        <w:rPr>
          <w:rFonts w:ascii="Times New Roman" w:hAnsi="Times New Roman" w:cs="Times New Roman"/>
          <w:sz w:val="24"/>
          <w:szCs w:val="24"/>
        </w:rPr>
        <w:t xml:space="preserve"> (Material Safety Data Sheets, MSDS)</w:t>
      </w:r>
      <w:r w:rsidR="0002539D" w:rsidRPr="00C56B94">
        <w:rPr>
          <w:rFonts w:ascii="Times New Roman" w:hAnsi="Times New Roman" w:cs="Times New Roman"/>
          <w:sz w:val="24"/>
          <w:szCs w:val="24"/>
        </w:rPr>
        <w:t xml:space="preserve"> used in the company’s operations as well as inventory reports of hazardous chemicals. </w:t>
      </w:r>
    </w:p>
    <w:p w:rsidR="00E341C8" w:rsidRPr="00C56B94" w:rsidRDefault="00E341C8" w:rsidP="00C56B94">
      <w:pPr>
        <w:spacing w:line="480" w:lineRule="auto"/>
        <w:ind w:firstLine="720"/>
        <w:rPr>
          <w:rFonts w:ascii="Times New Roman" w:hAnsi="Times New Roman" w:cs="Times New Roman"/>
          <w:sz w:val="24"/>
          <w:szCs w:val="24"/>
        </w:rPr>
      </w:pPr>
      <w:r w:rsidRPr="00C56B94">
        <w:rPr>
          <w:rFonts w:ascii="Times New Roman" w:hAnsi="Times New Roman" w:cs="Times New Roman"/>
          <w:sz w:val="24"/>
          <w:szCs w:val="24"/>
        </w:rPr>
        <w:t xml:space="preserve">Considering the statues described above, I recommend </w:t>
      </w:r>
      <w:proofErr w:type="spellStart"/>
      <w:r w:rsidRPr="00C56B94">
        <w:rPr>
          <w:rFonts w:ascii="Times New Roman" w:hAnsi="Times New Roman" w:cs="Times New Roman"/>
          <w:sz w:val="24"/>
          <w:szCs w:val="24"/>
        </w:rPr>
        <w:t>Styranec’s</w:t>
      </w:r>
      <w:proofErr w:type="spellEnd"/>
      <w:r w:rsidRPr="00C56B94">
        <w:rPr>
          <w:rFonts w:ascii="Times New Roman" w:hAnsi="Times New Roman" w:cs="Times New Roman"/>
          <w:sz w:val="24"/>
          <w:szCs w:val="24"/>
        </w:rPr>
        <w:t xml:space="preserve"> Plastics Company management to open up offices in the new location. Opening a new branch office in Northeastern Ohio will play an essential role in improving the company’s production processes. In addition to more potential consumers, the company will be able to operate effectively considering </w:t>
      </w:r>
      <w:r w:rsidR="002A78D1" w:rsidRPr="00C56B94">
        <w:rPr>
          <w:rFonts w:ascii="Times New Roman" w:hAnsi="Times New Roman" w:cs="Times New Roman"/>
          <w:sz w:val="24"/>
          <w:szCs w:val="24"/>
        </w:rPr>
        <w:t>that its operations comply</w:t>
      </w:r>
      <w:r w:rsidRPr="00C56B94">
        <w:rPr>
          <w:rFonts w:ascii="Times New Roman" w:hAnsi="Times New Roman" w:cs="Times New Roman"/>
          <w:sz w:val="24"/>
          <w:szCs w:val="24"/>
        </w:rPr>
        <w:t xml:space="preserve"> with federal statu</w:t>
      </w:r>
      <w:r w:rsidR="006464EC">
        <w:rPr>
          <w:rFonts w:ascii="Times New Roman" w:hAnsi="Times New Roman" w:cs="Times New Roman"/>
          <w:sz w:val="24"/>
          <w:szCs w:val="24"/>
        </w:rPr>
        <w:t>t</w:t>
      </w:r>
      <w:r w:rsidRPr="00C56B94">
        <w:rPr>
          <w:rFonts w:ascii="Times New Roman" w:hAnsi="Times New Roman" w:cs="Times New Roman"/>
          <w:sz w:val="24"/>
          <w:szCs w:val="24"/>
        </w:rPr>
        <w:t>es in</w:t>
      </w:r>
      <w:r w:rsidR="002A78D1" w:rsidRPr="00C56B94">
        <w:rPr>
          <w:rFonts w:ascii="Times New Roman" w:hAnsi="Times New Roman" w:cs="Times New Roman"/>
          <w:sz w:val="24"/>
          <w:szCs w:val="24"/>
        </w:rPr>
        <w:t xml:space="preserve"> Northeastern</w:t>
      </w:r>
      <w:r w:rsidRPr="00C56B94">
        <w:rPr>
          <w:rFonts w:ascii="Times New Roman" w:hAnsi="Times New Roman" w:cs="Times New Roman"/>
          <w:sz w:val="24"/>
          <w:szCs w:val="24"/>
        </w:rPr>
        <w:t xml:space="preserve"> Ohio. </w:t>
      </w:r>
      <w:r w:rsidR="005C3EE3" w:rsidRPr="00C56B94">
        <w:rPr>
          <w:rFonts w:ascii="Times New Roman" w:hAnsi="Times New Roman" w:cs="Times New Roman"/>
          <w:sz w:val="24"/>
          <w:szCs w:val="24"/>
        </w:rPr>
        <w:t xml:space="preserve">Due to the company’s size, the cost of compliance. </w:t>
      </w:r>
    </w:p>
    <w:p w:rsidR="00E341C8" w:rsidRPr="00C56B94" w:rsidRDefault="00E341C8" w:rsidP="00C56B94">
      <w:pPr>
        <w:spacing w:line="480" w:lineRule="auto"/>
        <w:rPr>
          <w:rFonts w:ascii="Times New Roman" w:hAnsi="Times New Roman" w:cs="Times New Roman"/>
          <w:sz w:val="24"/>
          <w:szCs w:val="24"/>
        </w:rPr>
      </w:pPr>
    </w:p>
    <w:p w:rsidR="0081577A" w:rsidRPr="00C56B94" w:rsidRDefault="0081577A" w:rsidP="00C56B94">
      <w:pPr>
        <w:spacing w:line="480" w:lineRule="auto"/>
        <w:rPr>
          <w:rFonts w:ascii="Times New Roman" w:hAnsi="Times New Roman" w:cs="Times New Roman"/>
          <w:sz w:val="24"/>
          <w:szCs w:val="24"/>
        </w:rPr>
      </w:pPr>
    </w:p>
    <w:p w:rsidR="0081577A" w:rsidRPr="00C56B94" w:rsidRDefault="0081577A" w:rsidP="00C56B94">
      <w:pPr>
        <w:spacing w:line="480" w:lineRule="auto"/>
        <w:jc w:val="center"/>
        <w:rPr>
          <w:rFonts w:ascii="Times New Roman" w:hAnsi="Times New Roman" w:cs="Times New Roman"/>
          <w:sz w:val="24"/>
          <w:szCs w:val="24"/>
        </w:rPr>
      </w:pPr>
      <w:r w:rsidRPr="00C56B94">
        <w:rPr>
          <w:rFonts w:ascii="Times New Roman" w:hAnsi="Times New Roman" w:cs="Times New Roman"/>
          <w:sz w:val="24"/>
          <w:szCs w:val="24"/>
        </w:rPr>
        <w:t>References</w:t>
      </w:r>
    </w:p>
    <w:p w:rsidR="003334A0" w:rsidRPr="00C56B94" w:rsidRDefault="003334A0" w:rsidP="00C56B94">
      <w:pPr>
        <w:spacing w:line="480" w:lineRule="auto"/>
        <w:ind w:left="720" w:hanging="720"/>
        <w:rPr>
          <w:rFonts w:ascii="Times New Roman" w:hAnsi="Times New Roman" w:cs="Times New Roman"/>
          <w:sz w:val="24"/>
          <w:szCs w:val="24"/>
        </w:rPr>
      </w:pPr>
      <w:r w:rsidRPr="00C56B94">
        <w:rPr>
          <w:rFonts w:ascii="Times New Roman" w:hAnsi="Times New Roman" w:cs="Times New Roman"/>
          <w:sz w:val="24"/>
          <w:szCs w:val="24"/>
        </w:rPr>
        <w:t xml:space="preserve">[1]. </w:t>
      </w:r>
      <w:hyperlink r:id="rId6" w:anchor="ch11.s18" w:history="1">
        <w:r w:rsidRPr="00C56B94">
          <w:rPr>
            <w:rStyle w:val="Hyperlink"/>
            <w:rFonts w:ascii="Times New Roman" w:hAnsi="Times New Roman" w:cs="Times New Roman"/>
            <w:sz w:val="24"/>
            <w:szCs w:val="24"/>
          </w:rPr>
          <w:t>https://www.ncbi.nlm.nih.gov/books/NBK55862/#ch11.s18</w:t>
        </w:r>
      </w:hyperlink>
      <w:r w:rsidRPr="00C56B94">
        <w:rPr>
          <w:rFonts w:ascii="Times New Roman" w:hAnsi="Times New Roman" w:cs="Times New Roman"/>
          <w:sz w:val="24"/>
          <w:szCs w:val="24"/>
        </w:rPr>
        <w:t xml:space="preserve"> </w:t>
      </w:r>
    </w:p>
    <w:p w:rsidR="00F20D44" w:rsidRPr="00C56B94" w:rsidRDefault="00F20D44" w:rsidP="00C56B94">
      <w:pPr>
        <w:spacing w:line="480" w:lineRule="auto"/>
        <w:ind w:left="720" w:hanging="720"/>
        <w:rPr>
          <w:rFonts w:ascii="Times New Roman" w:hAnsi="Times New Roman" w:cs="Times New Roman"/>
          <w:sz w:val="24"/>
          <w:szCs w:val="24"/>
        </w:rPr>
      </w:pPr>
      <w:r w:rsidRPr="00C56B94">
        <w:rPr>
          <w:rFonts w:ascii="Times New Roman" w:hAnsi="Times New Roman" w:cs="Times New Roman"/>
          <w:sz w:val="24"/>
          <w:szCs w:val="24"/>
        </w:rPr>
        <w:t xml:space="preserve">[2]. </w:t>
      </w:r>
      <w:hyperlink r:id="rId7" w:history="1">
        <w:r w:rsidRPr="00C56B94">
          <w:rPr>
            <w:rStyle w:val="Hyperlink"/>
            <w:rFonts w:ascii="Times New Roman" w:hAnsi="Times New Roman" w:cs="Times New Roman"/>
            <w:sz w:val="24"/>
            <w:szCs w:val="24"/>
          </w:rPr>
          <w:t>https://www.ecfr.gov</w:t>
        </w:r>
      </w:hyperlink>
      <w:r w:rsidRPr="00C56B94">
        <w:rPr>
          <w:rFonts w:ascii="Times New Roman" w:hAnsi="Times New Roman" w:cs="Times New Roman"/>
          <w:sz w:val="24"/>
          <w:szCs w:val="24"/>
        </w:rPr>
        <w:t xml:space="preserve"> </w:t>
      </w:r>
    </w:p>
    <w:p w:rsidR="00A83870" w:rsidRPr="00C56B94" w:rsidRDefault="00A83870" w:rsidP="00C56B94">
      <w:pPr>
        <w:spacing w:line="480" w:lineRule="auto"/>
        <w:ind w:left="720" w:hanging="720"/>
        <w:rPr>
          <w:rFonts w:ascii="Times New Roman" w:hAnsi="Times New Roman" w:cs="Times New Roman"/>
          <w:sz w:val="24"/>
          <w:szCs w:val="24"/>
        </w:rPr>
      </w:pPr>
      <w:r w:rsidRPr="00C56B94">
        <w:rPr>
          <w:rFonts w:ascii="Times New Roman" w:hAnsi="Times New Roman" w:cs="Times New Roman"/>
          <w:sz w:val="24"/>
          <w:szCs w:val="24"/>
        </w:rPr>
        <w:lastRenderedPageBreak/>
        <w:t xml:space="preserve">[3]. </w:t>
      </w:r>
      <w:hyperlink r:id="rId8" w:history="1">
        <w:r w:rsidRPr="00C56B94">
          <w:rPr>
            <w:rStyle w:val="Hyperlink"/>
            <w:rFonts w:ascii="Times New Roman" w:hAnsi="Times New Roman" w:cs="Times New Roman"/>
            <w:sz w:val="24"/>
            <w:szCs w:val="24"/>
          </w:rPr>
          <w:t>https://www.in.gov</w:t>
        </w:r>
      </w:hyperlink>
      <w:r w:rsidRPr="00C56B94">
        <w:rPr>
          <w:rFonts w:ascii="Times New Roman" w:hAnsi="Times New Roman" w:cs="Times New Roman"/>
          <w:sz w:val="24"/>
          <w:szCs w:val="24"/>
        </w:rPr>
        <w:t xml:space="preserve"> </w:t>
      </w:r>
    </w:p>
    <w:p w:rsidR="0081577A" w:rsidRPr="00C56B94" w:rsidRDefault="0081577A" w:rsidP="00C56B94">
      <w:pPr>
        <w:spacing w:line="480" w:lineRule="auto"/>
        <w:ind w:left="720" w:hanging="720"/>
        <w:rPr>
          <w:rFonts w:ascii="Times New Roman" w:hAnsi="Times New Roman" w:cs="Times New Roman"/>
          <w:sz w:val="24"/>
          <w:szCs w:val="24"/>
        </w:rPr>
      </w:pPr>
      <w:proofErr w:type="spellStart"/>
      <w:r w:rsidRPr="00C56B94">
        <w:rPr>
          <w:rFonts w:ascii="Times New Roman" w:hAnsi="Times New Roman" w:cs="Times New Roman"/>
          <w:sz w:val="24"/>
          <w:szCs w:val="24"/>
        </w:rPr>
        <w:t>Baldock</w:t>
      </w:r>
      <w:proofErr w:type="spellEnd"/>
      <w:r w:rsidRPr="00C56B94">
        <w:rPr>
          <w:rFonts w:ascii="Times New Roman" w:hAnsi="Times New Roman" w:cs="Times New Roman"/>
          <w:sz w:val="24"/>
          <w:szCs w:val="24"/>
        </w:rPr>
        <w:t xml:space="preserve">, R., James, P., </w:t>
      </w:r>
      <w:proofErr w:type="spellStart"/>
      <w:r w:rsidRPr="00C56B94">
        <w:rPr>
          <w:rFonts w:ascii="Times New Roman" w:hAnsi="Times New Roman" w:cs="Times New Roman"/>
          <w:sz w:val="24"/>
          <w:szCs w:val="24"/>
        </w:rPr>
        <w:t>Smallbone</w:t>
      </w:r>
      <w:proofErr w:type="spellEnd"/>
      <w:r w:rsidRPr="00C56B94">
        <w:rPr>
          <w:rFonts w:ascii="Times New Roman" w:hAnsi="Times New Roman" w:cs="Times New Roman"/>
          <w:sz w:val="24"/>
          <w:szCs w:val="24"/>
        </w:rPr>
        <w:t xml:space="preserve">, D., &amp; Vickers, I. (2006). Influences on small-firm compliance-related behavior: the case of workplace health and safety. </w:t>
      </w:r>
      <w:r w:rsidRPr="00C56B94">
        <w:rPr>
          <w:rFonts w:ascii="Times New Roman" w:hAnsi="Times New Roman" w:cs="Times New Roman"/>
          <w:i/>
          <w:sz w:val="24"/>
          <w:szCs w:val="24"/>
        </w:rPr>
        <w:t>Environmental and planning C: government and policy, 24</w:t>
      </w:r>
      <w:r w:rsidRPr="00C56B94">
        <w:rPr>
          <w:rFonts w:ascii="Times New Roman" w:hAnsi="Times New Roman" w:cs="Times New Roman"/>
          <w:sz w:val="24"/>
          <w:szCs w:val="24"/>
        </w:rPr>
        <w:t xml:space="preserve">(6), 827-846. </w:t>
      </w:r>
    </w:p>
    <w:sectPr w:rsidR="0081577A" w:rsidRPr="00C56B9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257E" w:rsidRDefault="0054257E" w:rsidP="00017A40">
      <w:pPr>
        <w:spacing w:after="0" w:line="240" w:lineRule="auto"/>
      </w:pPr>
      <w:r>
        <w:separator/>
      </w:r>
    </w:p>
  </w:endnote>
  <w:endnote w:type="continuationSeparator" w:id="0">
    <w:p w:rsidR="0054257E" w:rsidRDefault="0054257E" w:rsidP="00017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257E" w:rsidRDefault="0054257E" w:rsidP="00017A40">
      <w:pPr>
        <w:spacing w:after="0" w:line="240" w:lineRule="auto"/>
      </w:pPr>
      <w:r>
        <w:separator/>
      </w:r>
    </w:p>
  </w:footnote>
  <w:footnote w:type="continuationSeparator" w:id="0">
    <w:p w:rsidR="0054257E" w:rsidRDefault="0054257E" w:rsidP="00017A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02858"/>
      <w:docPartObj>
        <w:docPartGallery w:val="Page Numbers (Top of Page)"/>
        <w:docPartUnique/>
      </w:docPartObj>
    </w:sdtPr>
    <w:sdtEndPr>
      <w:rPr>
        <w:noProof/>
      </w:rPr>
    </w:sdtEndPr>
    <w:sdtContent>
      <w:p w:rsidR="00017A40" w:rsidRDefault="00017A40">
        <w:pPr>
          <w:pStyle w:val="Header"/>
          <w:jc w:val="right"/>
        </w:pPr>
        <w:r>
          <w:fldChar w:fldCharType="begin"/>
        </w:r>
        <w:r>
          <w:instrText xml:space="preserve"> PAGE   \* MERGEFORMAT </w:instrText>
        </w:r>
        <w:r>
          <w:fldChar w:fldCharType="separate"/>
        </w:r>
        <w:r w:rsidR="006464EC">
          <w:rPr>
            <w:noProof/>
          </w:rPr>
          <w:t>2</w:t>
        </w:r>
        <w:r>
          <w:rPr>
            <w:noProof/>
          </w:rPr>
          <w:fldChar w:fldCharType="end"/>
        </w:r>
      </w:p>
    </w:sdtContent>
  </w:sdt>
  <w:p w:rsidR="00017A40" w:rsidRDefault="00E84F6F">
    <w:pPr>
      <w:pStyle w:val="Header"/>
    </w:pPr>
    <w:r>
      <w:t>Environmental Regulations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NLQ0NDEzN7QwsDBV0lEKTi0uzszPAykwrAUAuIqeliwAAAA="/>
  </w:docVars>
  <w:rsids>
    <w:rsidRoot w:val="00017A40"/>
    <w:rsid w:val="00017A40"/>
    <w:rsid w:val="0002539D"/>
    <w:rsid w:val="000A0F3C"/>
    <w:rsid w:val="000B4DB7"/>
    <w:rsid w:val="000C1F08"/>
    <w:rsid w:val="00136587"/>
    <w:rsid w:val="00190FDC"/>
    <w:rsid w:val="001A425A"/>
    <w:rsid w:val="001D3931"/>
    <w:rsid w:val="0025673E"/>
    <w:rsid w:val="002A78D1"/>
    <w:rsid w:val="003334A0"/>
    <w:rsid w:val="00460FE7"/>
    <w:rsid w:val="00472C14"/>
    <w:rsid w:val="004F00FA"/>
    <w:rsid w:val="0054257E"/>
    <w:rsid w:val="005C3EE3"/>
    <w:rsid w:val="00635CEE"/>
    <w:rsid w:val="006464EC"/>
    <w:rsid w:val="006B154D"/>
    <w:rsid w:val="0073132B"/>
    <w:rsid w:val="0076362D"/>
    <w:rsid w:val="0077009C"/>
    <w:rsid w:val="00785E22"/>
    <w:rsid w:val="007A5DD4"/>
    <w:rsid w:val="007D00B9"/>
    <w:rsid w:val="007F3FFA"/>
    <w:rsid w:val="0081577A"/>
    <w:rsid w:val="00825DC4"/>
    <w:rsid w:val="008B4477"/>
    <w:rsid w:val="009921BA"/>
    <w:rsid w:val="00A83870"/>
    <w:rsid w:val="00BB035E"/>
    <w:rsid w:val="00BC3031"/>
    <w:rsid w:val="00BD0101"/>
    <w:rsid w:val="00BD087A"/>
    <w:rsid w:val="00C116D3"/>
    <w:rsid w:val="00C3621C"/>
    <w:rsid w:val="00C52691"/>
    <w:rsid w:val="00C56B94"/>
    <w:rsid w:val="00D97FDB"/>
    <w:rsid w:val="00E341C8"/>
    <w:rsid w:val="00E84F6F"/>
    <w:rsid w:val="00EC6651"/>
    <w:rsid w:val="00F0269D"/>
    <w:rsid w:val="00F20D44"/>
    <w:rsid w:val="00FD5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C62483-412A-44AF-BF03-548E41809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7A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A40"/>
  </w:style>
  <w:style w:type="paragraph" w:styleId="Footer">
    <w:name w:val="footer"/>
    <w:basedOn w:val="Normal"/>
    <w:link w:val="FooterChar"/>
    <w:uiPriority w:val="99"/>
    <w:unhideWhenUsed/>
    <w:rsid w:val="00017A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A40"/>
  </w:style>
  <w:style w:type="character" w:styleId="Hyperlink">
    <w:name w:val="Hyperlink"/>
    <w:basedOn w:val="DefaultParagraphFont"/>
    <w:uiPriority w:val="99"/>
    <w:unhideWhenUsed/>
    <w:rsid w:val="003334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gov" TargetMode="External" /><Relationship Id="rId3" Type="http://schemas.openxmlformats.org/officeDocument/2006/relationships/webSettings" Target="webSettings.xml" /><Relationship Id="rId7" Type="http://schemas.openxmlformats.org/officeDocument/2006/relationships/hyperlink" Target="https://www.ecfr.gov"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ncbi.nlm.nih.gov/books/NBK55862/"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835</Words>
  <Characters>4763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254702531813</cp:lastModifiedBy>
  <cp:revision>2</cp:revision>
  <dcterms:created xsi:type="dcterms:W3CDTF">2019-04-13T12:01:00Z</dcterms:created>
  <dcterms:modified xsi:type="dcterms:W3CDTF">2019-04-13T12:01:00Z</dcterms:modified>
</cp:coreProperties>
</file>