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1D029" w14:textId="77777777" w:rsidR="00DF51F9" w:rsidRPr="00DF51F9" w:rsidRDefault="00DF51F9" w:rsidP="00DF51F9">
      <w:pPr>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Press the Escape key to close</w:t>
      </w:r>
    </w:p>
    <w:p w14:paraId="633B8C56" w14:textId="7B2DC457" w:rsidR="00DF51F9" w:rsidRPr="00DF51F9" w:rsidRDefault="00DF51F9" w:rsidP="00DF51F9">
      <w:pPr>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From</w:t>
      </w:r>
      <w:r w:rsidRPr="00DF51F9">
        <w:rPr>
          <w:rFonts w:ascii="Times New Roman" w:eastAsia="Times New Roman" w:hAnsi="Times New Roman" w:cs="Times New Roman"/>
          <w:vanish/>
          <w:lang w:val="en"/>
        </w:rPr>
        <w:object w:dxaOrig="225" w:dyaOrig="225" w14:anchorId="385F1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9pt;height:18pt" o:ole="">
            <v:imagedata r:id="rId8" o:title=""/>
          </v:shape>
          <w:control r:id="rId9" w:name="DefaultOcxName" w:shapeid="_x0000_i1042"/>
        </w:object>
      </w:r>
      <w:r w:rsidRPr="00DF51F9">
        <w:rPr>
          <w:rFonts w:ascii="Times New Roman" w:eastAsia="Times New Roman" w:hAnsi="Times New Roman" w:cs="Times New Roman"/>
          <w:vanish/>
          <w:lang w:val="en"/>
        </w:rPr>
        <w:t>To</w:t>
      </w:r>
      <w:r w:rsidRPr="00DF51F9">
        <w:rPr>
          <w:rFonts w:ascii="Times New Roman" w:eastAsia="Times New Roman" w:hAnsi="Times New Roman" w:cs="Times New Roman"/>
          <w:vanish/>
          <w:lang w:val="en"/>
        </w:rPr>
        <w:object w:dxaOrig="225" w:dyaOrig="225" w14:anchorId="33201B71">
          <v:shape id="_x0000_i1041" type="#_x0000_t75" style="width:129pt;height:18pt" o:ole="">
            <v:imagedata r:id="rId10" o:title=""/>
          </v:shape>
          <w:control r:id="rId11" w:name="DefaultOcxName1" w:shapeid="_x0000_i1041"/>
        </w:object>
      </w:r>
    </w:p>
    <w:p w14:paraId="7E83981B" w14:textId="77777777" w:rsidR="00DF51F9" w:rsidRPr="00DF51F9" w:rsidRDefault="00DF51F9" w:rsidP="00DF51F9">
      <w:pPr>
        <w:rPr>
          <w:rFonts w:ascii="Times New Roman" w:eastAsia="Times New Roman" w:hAnsi="Times New Roman" w:cs="Times New Roman"/>
          <w:vanish/>
          <w:lang w:val="en"/>
        </w:rPr>
      </w:pPr>
    </w:p>
    <w:p w14:paraId="196F2DFC" w14:textId="77777777" w:rsidR="00DF51F9" w:rsidRPr="00DF51F9" w:rsidRDefault="00DF51F9" w:rsidP="00DF51F9">
      <w:pPr>
        <w:rPr>
          <w:rFonts w:ascii="Times New Roman" w:eastAsia="Times New Roman" w:hAnsi="Times New Roman" w:cs="Times New Roman"/>
          <w:vanish/>
          <w:lang w:val="en"/>
        </w:rPr>
      </w:pPr>
      <w:hyperlink r:id="rId12" w:history="1">
        <w:r w:rsidRPr="00DF51F9">
          <w:rPr>
            <w:rFonts w:ascii="Times New Roman" w:eastAsia="Times New Roman" w:hAnsi="Times New Roman" w:cs="Times New Roman"/>
            <w:vanish/>
            <w:color w:val="0000FF"/>
            <w:u w:val="single"/>
            <w:lang w:val="en"/>
          </w:rPr>
          <w:t>Translate</w:t>
        </w:r>
      </w:hyperlink>
    </w:p>
    <w:p w14:paraId="1BC96E3F" w14:textId="25D22768" w:rsidR="00DF51F9" w:rsidRPr="00DF51F9" w:rsidRDefault="00DF51F9" w:rsidP="00DF51F9">
      <w:pPr>
        <w:spacing w:after="240"/>
        <w:rPr>
          <w:rFonts w:ascii="Times New Roman" w:eastAsia="Times New Roman" w:hAnsi="Times New Roman" w:cs="Times New Roman"/>
        </w:rPr>
      </w:pPr>
      <w:r w:rsidRPr="00DF51F9">
        <w:rPr>
          <w:rFonts w:ascii="Times New Roman" w:eastAsia="Times New Roman" w:hAnsi="Times New Roman" w:cs="Times New Roman"/>
          <w:vanish/>
          <w:lang w:val="en"/>
        </w:rPr>
        <w:pict w14:anchorId="71C97D70"/>
      </w:r>
      <w:r w:rsidRPr="00DF51F9">
        <w:rPr>
          <w:rFonts w:ascii="Times New Roman" w:eastAsia="Times New Roman" w:hAnsi="Times New Roman" w:cs="Times New Roman"/>
          <w:b/>
          <w:bCs/>
          <w:vanish/>
          <w:lang w:val="en"/>
        </w:rPr>
        <w:t xml:space="preserve">Translation in progress... </w:t>
      </w:r>
      <w:r w:rsidRPr="00DF51F9">
        <w:rPr>
          <w:rFonts w:ascii="Times New Roman" w:eastAsia="Times New Roman" w:hAnsi="Times New Roman" w:cs="Times New Roman"/>
          <w:vanish/>
          <w:lang w:val="en"/>
        </w:rPr>
        <w:t>[[missing key: loadingAnimation]]</w:t>
      </w:r>
    </w:p>
    <w:p w14:paraId="199735F0" w14:textId="77777777" w:rsidR="00DF51F9" w:rsidRPr="00DF51F9" w:rsidRDefault="00DF51F9" w:rsidP="00DF51F9">
      <w:pPr>
        <w:spacing w:before="100" w:beforeAutospacing="1" w:after="100" w:afterAutospacing="1"/>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The full text may take 40-60 seconds to translate; larger documents may take longer.</w:t>
      </w:r>
    </w:p>
    <w:p w14:paraId="58FD03DD" w14:textId="77777777" w:rsidR="00DF51F9" w:rsidRPr="00DF51F9" w:rsidRDefault="00DF51F9" w:rsidP="00DF51F9">
      <w:pPr>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br/>
      </w:r>
      <w:r w:rsidRPr="00DF51F9">
        <w:rPr>
          <w:rFonts w:ascii="Times New Roman" w:eastAsia="Times New Roman" w:hAnsi="Times New Roman" w:cs="Times New Roman"/>
          <w:vanish/>
          <w:lang w:val="en"/>
        </w:rPr>
        <w:br/>
        <w:t>Cancel</w:t>
      </w:r>
    </w:p>
    <w:p w14:paraId="7D8A20A7" w14:textId="77777777" w:rsidR="00DF51F9" w:rsidRPr="00DF51F9" w:rsidRDefault="00DF51F9" w:rsidP="00DF51F9">
      <w:pPr>
        <w:rPr>
          <w:rFonts w:ascii="Times New Roman" w:eastAsia="Times New Roman" w:hAnsi="Times New Roman" w:cs="Times New Roman"/>
          <w:vanish/>
          <w:lang w:val="en"/>
        </w:rPr>
      </w:pPr>
      <w:hyperlink r:id="rId13" w:history="1">
        <w:r w:rsidRPr="00DF51F9">
          <w:rPr>
            <w:rFonts w:ascii="Times New Roman" w:eastAsia="Times New Roman" w:hAnsi="Times New Roman" w:cs="Times New Roman"/>
            <w:vanish/>
            <w:color w:val="0000FF"/>
            <w:u w:val="single"/>
            <w:lang w:val="en"/>
          </w:rPr>
          <w:t>OverlayEnd</w:t>
        </w:r>
      </w:hyperlink>
    </w:p>
    <w:p w14:paraId="3713B209" w14:textId="7EE1D346"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Purpose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aim of this paper is to evaluate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hubristic behavior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part of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contributed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downfall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Design/methodology/approach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article traces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way in which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behavior changed 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course of his managerial career using primary sources obtained from various British archives, including: court records, witness statements, auditors' reports, newspapers, journals, and personal letters.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article then evaluates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actions in relation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criteria outlined in Petit and Bollaert's "Framework for diagnosing CEO hubris" so as to assess how far he can be said to have become afflicted by managerial hubris. Findings - All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collected evidence points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conclusion that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time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collapse in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become afflicted by managerial hubris. This was reflected most clearly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he increasingly came to view himself as being somehow above and beyond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laws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wider community. As a result, he felt little compunction about fraudulently writing-up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assets so as to cover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huge losses that his reckless investments had produced. Practical implications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episode confirms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probability of management hubris materializing is enhanced when external control mechanisms are either lacking or inefficiently applied. On top of this,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amateurish organizational set-up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also suggests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likelihood of hubris syndrome developing is enhanced when organizations themselves grant too much discretion to their leaders. Originality/value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paper breaks new ground by applying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latest management and psychology theories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subject of leadership hubris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field of financial management. Its value lies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it provides scholars and practitioners with an in-depth insight into how hubris syndrome can develop in organizational settings. </w:t>
      </w:r>
    </w:p>
    <w:p w14:paraId="09A1D76B" w14:textId="77777777" w:rsidR="00DF51F9" w:rsidRPr="00DF51F9" w:rsidRDefault="00DF51F9" w:rsidP="00DF51F9">
      <w:pPr>
        <w:rPr>
          <w:rFonts w:ascii="Times New Roman" w:eastAsia="Times New Roman" w:hAnsi="Times New Roman" w:cs="Times New Roman"/>
          <w:lang w:val="en"/>
        </w:rPr>
      </w:pPr>
      <w:hyperlink w:history="1">
        <w:r w:rsidRPr="00DF51F9">
          <w:rPr>
            <w:rFonts w:ascii="Times New Roman" w:eastAsia="Times New Roman" w:hAnsi="Times New Roman" w:cs="Times New Roman"/>
            <w:color w:val="0000FF"/>
            <w:u w:val="single"/>
            <w:lang w:val="en"/>
          </w:rPr>
          <w:t>More</w:t>
        </w:r>
      </w:hyperlink>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lang w:val="en"/>
        </w:rPr>
        <w:pict w14:anchorId="59DE2527"/>
      </w:r>
    </w:p>
    <w:p w14:paraId="20D1D6AD" w14:textId="77777777" w:rsidR="00DF51F9" w:rsidRPr="00DF51F9" w:rsidRDefault="00DF51F9" w:rsidP="00DF51F9">
      <w:pPr>
        <w:spacing w:before="100" w:beforeAutospacing="1" w:after="100" w:afterAutospacing="1"/>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 xml:space="preserve">You have requested "on-the-fly" machine translation of selected content from our databases. This functionality is provided solely for your convenience and is in no way intended to replace human translation. </w:t>
      </w:r>
      <w:hyperlink r:id="rId14" w:history="1">
        <w:r w:rsidRPr="00DF51F9">
          <w:rPr>
            <w:rFonts w:ascii="Times New Roman" w:eastAsia="Times New Roman" w:hAnsi="Times New Roman" w:cs="Times New Roman"/>
            <w:vanish/>
            <w:color w:val="0000FF"/>
            <w:u w:val="single"/>
            <w:lang w:val="en"/>
          </w:rPr>
          <w:t>Show full disclaimer</w:t>
        </w:r>
      </w:hyperlink>
    </w:p>
    <w:p w14:paraId="2D25642B" w14:textId="77777777" w:rsidR="00DF51F9" w:rsidRPr="00DF51F9" w:rsidRDefault="00DF51F9" w:rsidP="00DF51F9">
      <w:pPr>
        <w:spacing w:before="100" w:beforeAutospacing="1" w:after="100" w:afterAutospacing="1"/>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15" w:history="1">
        <w:r w:rsidRPr="00DF51F9">
          <w:rPr>
            <w:rFonts w:ascii="Times New Roman" w:eastAsia="Times New Roman" w:hAnsi="Times New Roman" w:cs="Times New Roman"/>
            <w:vanish/>
            <w:color w:val="0000FF"/>
            <w:u w:val="single"/>
            <w:lang w:val="en"/>
          </w:rPr>
          <w:t xml:space="preserve">Hide full disclaimer </w:t>
        </w:r>
      </w:hyperlink>
      <w:r w:rsidRPr="00DF51F9">
        <w:rPr>
          <w:rFonts w:ascii="Times New Roman" w:eastAsia="Times New Roman" w:hAnsi="Times New Roman" w:cs="Times New Roman"/>
          <w:vanish/>
          <w:lang w:val="en"/>
        </w:rPr>
        <w:t>Translations powered by LEC.</w:t>
      </w:r>
      <w:r w:rsidRPr="00DF51F9">
        <w:rPr>
          <w:rFonts w:ascii="Times New Roman" w:eastAsia="Times New Roman" w:hAnsi="Times New Roman" w:cs="Times New Roman"/>
          <w:noProof/>
          <w:vanish/>
          <w:color w:val="0000FF"/>
          <w:lang w:val="en"/>
        </w:rPr>
        <mc:AlternateContent>
          <mc:Choice Requires="wps">
            <w:drawing>
              <wp:inline distT="0" distB="0" distL="0" distR="0" wp14:anchorId="7E4C9EAF" wp14:editId="5C7090A4">
                <wp:extent cx="714375" cy="304800"/>
                <wp:effectExtent l="0" t="0" r="0" b="0"/>
                <wp:docPr id="4" name="AutoShape 12" descr="LEC">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DB4A8B" id="AutoShape 12"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" o:button="t" filled="f" stroked="f">
                <v:fill o:detectmouseclick="t"/>
                <o:lock v:ext="edit" aspectratio="t"/>
                <w10:anchorlock/>
              </v:rect>
            </w:pict>
          </mc:Fallback>
        </mc:AlternateContent>
      </w:r>
    </w:p>
    <w:p w14:paraId="0E809DBD" w14:textId="77777777" w:rsidR="00DF51F9" w:rsidRPr="00DF51F9" w:rsidRDefault="00DF51F9" w:rsidP="00DF51F9">
      <w:pPr>
        <w:spacing w:before="100" w:beforeAutospacing="1" w:after="100" w:afterAutospacing="1"/>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 xml:space="preserve">Translations powered by LEC. </w:t>
      </w:r>
      <w:r w:rsidRPr="00DF51F9">
        <w:rPr>
          <w:rFonts w:ascii="Times New Roman" w:eastAsia="Times New Roman" w:hAnsi="Times New Roman" w:cs="Times New Roman"/>
          <w:noProof/>
          <w:vanish/>
          <w:color w:val="0000FF"/>
          <w:lang w:val="en"/>
        </w:rPr>
        <mc:AlternateContent>
          <mc:Choice Requires="wps">
            <w:drawing>
              <wp:inline distT="0" distB="0" distL="0" distR="0" wp14:anchorId="6569C129" wp14:editId="25243D14">
                <wp:extent cx="714375" cy="304800"/>
                <wp:effectExtent l="0" t="0" r="0" b="0"/>
                <wp:docPr id="3" name="AutoShape 13" descr="LEC">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B3ABB5" id="AutoShape 13"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" o:button="t" filled="f" stroked="f">
                <v:fill o:detectmouseclick="t"/>
                <o:lock v:ext="edit" aspectratio="t"/>
                <w10:anchorlock/>
              </v:rect>
            </w:pict>
          </mc:Fallback>
        </mc:AlternateContent>
      </w:r>
    </w:p>
    <w:p w14:paraId="77302683" w14:textId="77777777" w:rsidR="00DF51F9" w:rsidRPr="00DF51F9" w:rsidRDefault="00DF51F9" w:rsidP="00DF51F9">
      <w:pPr>
        <w:spacing w:before="100" w:beforeAutospacing="1" w:after="100" w:afterAutospacing="1"/>
        <w:outlineLvl w:val="1"/>
        <w:rPr>
          <w:rFonts w:ascii="Times New Roman" w:eastAsia="Times New Roman" w:hAnsi="Times New Roman" w:cs="Times New Roman"/>
          <w:b/>
          <w:bCs/>
          <w:lang w:val="en"/>
        </w:rPr>
      </w:pPr>
      <w:r w:rsidRPr="00DF51F9">
        <w:rPr>
          <w:rFonts w:ascii="Times New Roman" w:eastAsia="Times New Roman" w:hAnsi="Times New Roman" w:cs="Times New Roman"/>
          <w:b/>
          <w:bCs/>
          <w:vanish/>
          <w:lang w:val="en"/>
        </w:rPr>
        <w:pict w14:anchorId="3A441F90"/>
      </w:r>
      <w:r w:rsidRPr="00DF51F9">
        <w:rPr>
          <w:rFonts w:ascii="Times New Roman" w:eastAsia="Times New Roman" w:hAnsi="Times New Roman" w:cs="Times New Roman"/>
          <w:b/>
          <w:bCs/>
          <w:lang w:val="en"/>
        </w:rPr>
        <w:t>Full Text</w:t>
      </w:r>
    </w:p>
    <w:p w14:paraId="0D425B0A" w14:textId="77777777" w:rsidR="00DF51F9" w:rsidRPr="00DF51F9" w:rsidRDefault="00DF51F9" w:rsidP="00DF51F9">
      <w:pPr>
        <w:numPr>
          <w:ilvl w:val="0"/>
          <w:numId w:val="24"/>
        </w:numPr>
        <w:spacing w:before="100" w:beforeAutospacing="1" w:after="100" w:afterAutospacing="1"/>
        <w:rPr>
          <w:rFonts w:ascii="Times New Roman" w:eastAsia="Times New Roman" w:hAnsi="Times New Roman" w:cs="Times New Roman"/>
          <w:lang w:val="en"/>
        </w:rPr>
      </w:pPr>
      <w:hyperlink r:id="rId17" w:anchor="center" w:history="1">
        <w:r w:rsidRPr="00DF51F9">
          <w:rPr>
            <w:rFonts w:ascii="Times New Roman" w:eastAsia="Times New Roman" w:hAnsi="Times New Roman" w:cs="Times New Roman"/>
            <w:color w:val="0000FF"/>
            <w:u w:val="single"/>
            <w:lang w:val="en"/>
          </w:rPr>
          <w:t xml:space="preserve">Translate Full </w:t>
        </w:r>
        <w:proofErr w:type="spellStart"/>
        <w:r w:rsidRPr="00DF51F9">
          <w:rPr>
            <w:rFonts w:ascii="Times New Roman" w:eastAsia="Times New Roman" w:hAnsi="Times New Roman" w:cs="Times New Roman"/>
            <w:color w:val="0000FF"/>
            <w:u w:val="single"/>
            <w:lang w:val="en"/>
          </w:rPr>
          <w:t>text</w:t>
        </w:r>
      </w:hyperlink>
      <w:hyperlink r:id="rId18" w:anchor="center" w:history="1">
        <w:r w:rsidRPr="00DF51F9">
          <w:rPr>
            <w:rFonts w:ascii="Times New Roman" w:eastAsia="Times New Roman" w:hAnsi="Times New Roman" w:cs="Times New Roman"/>
            <w:vanish/>
            <w:color w:val="0000FF"/>
            <w:u w:val="single"/>
            <w:lang w:val="en"/>
          </w:rPr>
          <w:t xml:space="preserve">Undo Translation </w:t>
        </w:r>
      </w:hyperlink>
      <w:r w:rsidRPr="00DF51F9">
        <w:rPr>
          <w:rFonts w:ascii="Times New Roman" w:eastAsia="Times New Roman" w:hAnsi="Times New Roman" w:cs="Times New Roman"/>
          <w:lang w:val="en"/>
        </w:rPr>
        <w:t>Translate</w:t>
      </w:r>
      <w:proofErr w:type="spellEnd"/>
      <w:r w:rsidRPr="00DF51F9">
        <w:rPr>
          <w:rFonts w:ascii="Times New Roman" w:eastAsia="Times New Roman" w:hAnsi="Times New Roman" w:cs="Times New Roman"/>
          <w:vanish/>
          <w:lang w:val="en"/>
        </w:rPr>
        <w:t>Undo Translation</w:t>
      </w:r>
    </w:p>
    <w:p w14:paraId="45AB5464" w14:textId="77777777" w:rsidR="00DF51F9" w:rsidRPr="00DF51F9" w:rsidRDefault="00DF51F9" w:rsidP="00DF51F9">
      <w:pPr>
        <w:spacing w:before="100" w:beforeAutospacing="1" w:after="100" w:afterAutospacing="1"/>
        <w:ind w:left="720"/>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Press the Escape key to close</w:t>
      </w:r>
    </w:p>
    <w:p w14:paraId="58D15E49" w14:textId="73E96F97" w:rsidR="00DF51F9" w:rsidRPr="00DF51F9" w:rsidRDefault="00DF51F9" w:rsidP="00DF51F9">
      <w:pPr>
        <w:spacing w:before="100" w:beforeAutospacing="1" w:after="100" w:afterAutospacing="1"/>
        <w:ind w:left="720"/>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From</w:t>
      </w:r>
      <w:r w:rsidRPr="00DF51F9">
        <w:rPr>
          <w:rFonts w:ascii="Times New Roman" w:eastAsia="Times New Roman" w:hAnsi="Times New Roman" w:cs="Times New Roman"/>
          <w:vanish/>
          <w:lang w:val="en"/>
        </w:rPr>
        <w:object w:dxaOrig="225" w:dyaOrig="225" w14:anchorId="627B9B58">
          <v:shape id="_x0000_i1040" type="#_x0000_t75" style="width:129pt;height:18pt" o:ole="">
            <v:imagedata r:id="rId19" o:title=""/>
          </v:shape>
          <w:control r:id="rId20" w:name="DefaultOcxName2" w:shapeid="_x0000_i1040"/>
        </w:object>
      </w:r>
      <w:r w:rsidRPr="00DF51F9">
        <w:rPr>
          <w:rFonts w:ascii="Times New Roman" w:eastAsia="Times New Roman" w:hAnsi="Times New Roman" w:cs="Times New Roman"/>
          <w:vanish/>
          <w:lang w:val="en"/>
        </w:rPr>
        <w:t>To</w:t>
      </w:r>
      <w:r w:rsidRPr="00DF51F9">
        <w:rPr>
          <w:rFonts w:ascii="Times New Roman" w:eastAsia="Times New Roman" w:hAnsi="Times New Roman" w:cs="Times New Roman"/>
          <w:vanish/>
          <w:lang w:val="en"/>
        </w:rPr>
        <w:object w:dxaOrig="225" w:dyaOrig="225" w14:anchorId="3B037C79">
          <v:shape id="_x0000_i1039" type="#_x0000_t75" style="width:129pt;height:18pt" o:ole="">
            <v:imagedata r:id="rId10" o:title=""/>
          </v:shape>
          <w:control r:id="rId21" w:name="DefaultOcxName3" w:shapeid="_x0000_i1039"/>
        </w:object>
      </w:r>
    </w:p>
    <w:p w14:paraId="731B0E2D" w14:textId="77777777" w:rsidR="00DF51F9" w:rsidRPr="00DF51F9" w:rsidRDefault="00DF51F9" w:rsidP="00DF51F9">
      <w:pPr>
        <w:spacing w:before="100" w:beforeAutospacing="1" w:after="100" w:afterAutospacing="1"/>
        <w:ind w:left="720"/>
        <w:rPr>
          <w:rFonts w:ascii="Times New Roman" w:eastAsia="Times New Roman" w:hAnsi="Times New Roman" w:cs="Times New Roman"/>
          <w:vanish/>
          <w:lang w:val="en"/>
        </w:rPr>
      </w:pPr>
    </w:p>
    <w:p w14:paraId="6FFBD79F" w14:textId="77777777" w:rsidR="00DF51F9" w:rsidRPr="00DF51F9" w:rsidRDefault="00DF51F9" w:rsidP="00DF51F9">
      <w:pPr>
        <w:spacing w:before="100" w:beforeAutospacing="1" w:after="100" w:afterAutospacing="1"/>
        <w:ind w:left="720"/>
        <w:rPr>
          <w:rFonts w:ascii="Times New Roman" w:eastAsia="Times New Roman" w:hAnsi="Times New Roman" w:cs="Times New Roman"/>
          <w:vanish/>
          <w:lang w:val="en"/>
        </w:rPr>
      </w:pPr>
      <w:hyperlink r:id="rId22" w:history="1">
        <w:r w:rsidRPr="00DF51F9">
          <w:rPr>
            <w:rFonts w:ascii="Times New Roman" w:eastAsia="Times New Roman" w:hAnsi="Times New Roman" w:cs="Times New Roman"/>
            <w:vanish/>
            <w:color w:val="0000FF"/>
            <w:u w:val="single"/>
            <w:lang w:val="en"/>
          </w:rPr>
          <w:t>Translate</w:t>
        </w:r>
      </w:hyperlink>
    </w:p>
    <w:p w14:paraId="2B8BD198" w14:textId="77777777" w:rsidR="00DF51F9" w:rsidRPr="00DF51F9" w:rsidRDefault="00DF51F9" w:rsidP="00DF51F9">
      <w:pPr>
        <w:spacing w:before="100" w:beforeAutospacing="1" w:after="240"/>
        <w:ind w:left="720"/>
        <w:rPr>
          <w:rFonts w:ascii="Times New Roman" w:eastAsia="Times New Roman" w:hAnsi="Times New Roman" w:cs="Times New Roman"/>
        </w:rPr>
      </w:pPr>
      <w:r w:rsidRPr="00DF51F9">
        <w:rPr>
          <w:rFonts w:ascii="Times New Roman" w:eastAsia="Times New Roman" w:hAnsi="Times New Roman" w:cs="Times New Roman"/>
          <w:b/>
          <w:bCs/>
          <w:vanish/>
          <w:lang w:val="en"/>
        </w:rPr>
        <w:t xml:space="preserve">Translation in progress... </w:t>
      </w:r>
    </w:p>
    <w:p w14:paraId="2DF47E2D" w14:textId="77777777" w:rsidR="00DF51F9" w:rsidRPr="00DF51F9" w:rsidRDefault="00DF51F9" w:rsidP="00DF51F9">
      <w:pPr>
        <w:spacing w:before="100" w:beforeAutospacing="1" w:after="100" w:afterAutospacing="1"/>
        <w:ind w:left="720"/>
        <w:rPr>
          <w:rFonts w:ascii="Times New Roman" w:eastAsia="Times New Roman" w:hAnsi="Times New Roman" w:cs="Times New Roman"/>
        </w:rPr>
      </w:pPr>
      <w:r w:rsidRPr="00DF51F9">
        <w:rPr>
          <w:rFonts w:ascii="Times New Roman" w:eastAsia="Times New Roman" w:hAnsi="Times New Roman" w:cs="Times New Roman"/>
          <w:vanish/>
          <w:lang w:val="en"/>
        </w:rPr>
        <w:t>[[missing key: loadingAnimation]]</w:t>
      </w:r>
    </w:p>
    <w:p w14:paraId="1799428A" w14:textId="77777777" w:rsidR="00DF51F9" w:rsidRPr="00DF51F9" w:rsidRDefault="00DF51F9" w:rsidP="00DF51F9">
      <w:pPr>
        <w:spacing w:before="100" w:beforeAutospacing="1" w:after="100" w:afterAutospacing="1"/>
        <w:ind w:left="720"/>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t>The full text may take 40-60 seconds to translate; larger documents may take longer.</w:t>
      </w:r>
    </w:p>
    <w:p w14:paraId="6D9A78D4" w14:textId="77777777" w:rsidR="00DF51F9" w:rsidRPr="00DF51F9" w:rsidRDefault="00DF51F9" w:rsidP="00DF51F9">
      <w:pPr>
        <w:spacing w:beforeAutospacing="1" w:afterAutospacing="1"/>
        <w:ind w:left="720"/>
        <w:rPr>
          <w:rFonts w:ascii="Times New Roman" w:eastAsia="Times New Roman" w:hAnsi="Times New Roman" w:cs="Times New Roman"/>
          <w:vanish/>
          <w:lang w:val="en"/>
        </w:rPr>
      </w:pPr>
      <w:r w:rsidRPr="00DF51F9">
        <w:rPr>
          <w:rFonts w:ascii="Times New Roman" w:eastAsia="Times New Roman" w:hAnsi="Times New Roman" w:cs="Times New Roman"/>
          <w:vanish/>
          <w:lang w:val="en"/>
        </w:rPr>
        <w:br/>
      </w:r>
      <w:r w:rsidRPr="00DF51F9">
        <w:rPr>
          <w:rFonts w:ascii="Times New Roman" w:eastAsia="Times New Roman" w:hAnsi="Times New Roman" w:cs="Times New Roman"/>
          <w:vanish/>
          <w:lang w:val="en"/>
        </w:rPr>
        <w:br/>
        <w:t>Cancel</w:t>
      </w:r>
    </w:p>
    <w:p w14:paraId="5A1A4EE8" w14:textId="77777777" w:rsidR="00DF51F9" w:rsidRPr="00DF51F9" w:rsidRDefault="00DF51F9" w:rsidP="00DF51F9">
      <w:pPr>
        <w:spacing w:beforeAutospacing="1" w:afterAutospacing="1"/>
        <w:ind w:left="720"/>
        <w:rPr>
          <w:rFonts w:ascii="Times New Roman" w:eastAsia="Times New Roman" w:hAnsi="Times New Roman" w:cs="Times New Roman"/>
          <w:vanish/>
          <w:lang w:val="en"/>
        </w:rPr>
      </w:pPr>
      <w:hyperlink r:id="rId23" w:history="1">
        <w:r w:rsidRPr="00DF51F9">
          <w:rPr>
            <w:rFonts w:ascii="Times New Roman" w:eastAsia="Times New Roman" w:hAnsi="Times New Roman" w:cs="Times New Roman"/>
            <w:vanish/>
            <w:color w:val="0000FF"/>
            <w:u w:val="single"/>
            <w:lang w:val="en"/>
          </w:rPr>
          <w:t>OverlayEnd</w:t>
        </w:r>
      </w:hyperlink>
    </w:p>
    <w:p w14:paraId="3E51F7B8" w14:textId="77777777" w:rsidR="00DF51F9" w:rsidRPr="00DF51F9" w:rsidRDefault="00DF51F9" w:rsidP="00DF51F9">
      <w:pPr>
        <w:numPr>
          <w:ilvl w:val="0"/>
          <w:numId w:val="24"/>
        </w:numPr>
        <w:spacing w:before="100" w:beforeAutospacing="1" w:after="100" w:afterAutospacing="1"/>
        <w:rPr>
          <w:rFonts w:ascii="Times New Roman" w:eastAsia="Times New Roman" w:hAnsi="Times New Roman" w:cs="Times New Roman"/>
          <w:lang w:val="en"/>
        </w:rPr>
      </w:pPr>
      <w:hyperlink r:id="rId24" w:tooltip="Toggle hit navigation" w:history="1">
        <w:r w:rsidRPr="00DF51F9">
          <w:rPr>
            <w:rFonts w:ascii="Times New Roman" w:eastAsia="Times New Roman" w:hAnsi="Times New Roman" w:cs="Times New Roman"/>
            <w:color w:val="0000FF"/>
            <w:u w:val="single"/>
            <w:lang w:val="en"/>
          </w:rPr>
          <w:t xml:space="preserve">Turn on search term </w:t>
        </w:r>
        <w:proofErr w:type="spellStart"/>
        <w:r w:rsidRPr="00DF51F9">
          <w:rPr>
            <w:rFonts w:ascii="Times New Roman" w:eastAsia="Times New Roman" w:hAnsi="Times New Roman" w:cs="Times New Roman"/>
            <w:color w:val="0000FF"/>
            <w:u w:val="single"/>
            <w:lang w:val="en"/>
          </w:rPr>
          <w:t>navigation</w:t>
        </w:r>
      </w:hyperlink>
      <w:r w:rsidRPr="00DF51F9">
        <w:rPr>
          <w:rFonts w:ascii="Times New Roman" w:eastAsia="Times New Roman" w:hAnsi="Times New Roman" w:cs="Times New Roman"/>
          <w:lang w:val="en"/>
        </w:rPr>
        <w:t>Turn</w:t>
      </w:r>
      <w:proofErr w:type="spellEnd"/>
      <w:r w:rsidRPr="00DF51F9">
        <w:rPr>
          <w:rFonts w:ascii="Times New Roman" w:eastAsia="Times New Roman" w:hAnsi="Times New Roman" w:cs="Times New Roman"/>
          <w:lang w:val="en"/>
        </w:rPr>
        <w:t xml:space="preserve"> on search term navigation</w:t>
      </w:r>
    </w:p>
    <w:p w14:paraId="699914B9" w14:textId="77777777" w:rsidR="00DF51F9" w:rsidRPr="00DF51F9" w:rsidRDefault="00DF51F9" w:rsidP="00DF51F9">
      <w:pPr>
        <w:numPr>
          <w:ilvl w:val="0"/>
          <w:numId w:val="24"/>
        </w:numPr>
        <w:spacing w:before="100" w:beforeAutospacing="1" w:after="100" w:afterAutospacing="1"/>
        <w:rPr>
          <w:rFonts w:ascii="Times New Roman" w:eastAsia="Times New Roman" w:hAnsi="Times New Roman" w:cs="Times New Roman"/>
          <w:vanish/>
          <w:lang w:val="en"/>
        </w:rPr>
      </w:pPr>
      <w:hyperlink r:id="rId25" w:anchor="fulltext_hit0" w:tooltip="Jump to first hit" w:history="1">
        <w:r w:rsidRPr="00DF51F9">
          <w:rPr>
            <w:rFonts w:ascii="Times New Roman" w:eastAsia="Times New Roman" w:hAnsi="Times New Roman" w:cs="Times New Roman"/>
            <w:vanish/>
            <w:color w:val="0000FF"/>
            <w:u w:val="single"/>
            <w:lang w:val="en"/>
          </w:rPr>
          <w:t>Jump to first hit</w:t>
        </w:r>
      </w:hyperlink>
    </w:p>
    <w:p w14:paraId="30BCF6F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b/>
          <w:bCs/>
          <w:lang w:val="en"/>
        </w:rPr>
        <w:t>Introduction</w:t>
      </w:r>
      <w:r w:rsidRPr="00DF51F9">
        <w:rPr>
          <w:rFonts w:ascii="Times New Roman" w:eastAsia="Times New Roman" w:hAnsi="Times New Roman" w:cs="Times New Roman"/>
          <w:lang w:val="en"/>
        </w:rPr>
        <w:t xml:space="preserve"> </w:t>
      </w:r>
    </w:p>
    <w:p w14:paraId="5C5B41F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Since being re-introduced back into academic debate by Ian Kershaw in 1998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publication of part one of his two-part biography of Hitler ([23] Kershaw, 1998),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concept of leadership hubris - or "hubris syndrome", as it is sometimes known - has enjoyed something of a resurgence amongst both historians and management academics. Used to describe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process by which those in positions of great power become so overwhelmingly self-confident that they start to lose contact with reality (often with disastrous consequences), it has been applied to everything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over-evaluation of companies by CEOs in corporate mergers ([21] Hiller and Hambrick, 2005)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arrogance displayed by diplomats during international peace-building missions ([32] Owen, 2006; [40] Richmond and Franks, 2007). More recently, a growing body of literature has built-up looking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current post-2007 financial crises was brought about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hubristic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of bankers and technocratic elites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financial sector ([14] </w:t>
      </w:r>
      <w:proofErr w:type="spellStart"/>
      <w:r w:rsidRPr="00DF51F9">
        <w:rPr>
          <w:rFonts w:ascii="Times New Roman" w:eastAsia="Times New Roman" w:hAnsi="Times New Roman" w:cs="Times New Roman"/>
          <w:lang w:val="en"/>
        </w:rPr>
        <w:t>Engelen</w:t>
      </w:r>
      <w:proofErr w:type="spellEnd"/>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i/>
          <w:iCs/>
          <w:lang w:val="en"/>
        </w:rPr>
        <w:t>et al.</w:t>
      </w:r>
      <w:r w:rsidRPr="00DF51F9">
        <w:rPr>
          <w:rFonts w:ascii="Times New Roman" w:eastAsia="Times New Roman" w:hAnsi="Times New Roman" w:cs="Times New Roman"/>
          <w:lang w:val="en"/>
        </w:rPr>
        <w:t xml:space="preserve"> , 2012; [36] Petit and Bollaert, 2012). This paper contributes to these debates by providing an in-depth analysis of a past UK banking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 with a particular focus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hubristic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part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manager contributed to its downfall. </w:t>
      </w:r>
    </w:p>
    <w:p w14:paraId="33FD76B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Although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literature on past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failures</w:t>
      </w:r>
      <w:r w:rsidRPr="00DF51F9">
        <w:rPr>
          <w:rFonts w:ascii="Times New Roman" w:eastAsia="Times New Roman" w:hAnsi="Times New Roman" w:cs="Times New Roman"/>
          <w:lang w:val="en"/>
        </w:rPr>
        <w:t xml:space="preserve"> and financial panics in Britain has increased enormously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wake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2007 financial crises ([6] Cassis, 2011; [39] Reinhart and Rogoff, 2009), there has up until now been virtually nothing written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origins and growth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nor any real attempt to </w:t>
      </w:r>
      <w:proofErr w:type="spellStart"/>
      <w:r w:rsidRPr="00DF51F9">
        <w:rPr>
          <w:rFonts w:ascii="Times New Roman" w:eastAsia="Times New Roman" w:hAnsi="Times New Roman" w:cs="Times New Roman"/>
          <w:lang w:val="en"/>
        </w:rPr>
        <w:t>analyse</w:t>
      </w:r>
      <w:proofErr w:type="spellEnd"/>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factors involved in its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in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Such neglect is all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more remarkable given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came at a time when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British banking sector had, thanks chiefly to increased levels of </w:t>
      </w:r>
      <w:proofErr w:type="spellStart"/>
      <w:r w:rsidRPr="00DF51F9">
        <w:rPr>
          <w:rFonts w:ascii="Times New Roman" w:eastAsia="Times New Roman" w:hAnsi="Times New Roman" w:cs="Times New Roman"/>
          <w:lang w:val="en"/>
        </w:rPr>
        <w:t>professionalisation</w:t>
      </w:r>
      <w:proofErr w:type="spellEnd"/>
      <w:r w:rsidRPr="00DF51F9">
        <w:rPr>
          <w:rFonts w:ascii="Times New Roman" w:eastAsia="Times New Roman" w:hAnsi="Times New Roman" w:cs="Times New Roman"/>
          <w:lang w:val="en"/>
        </w:rPr>
        <w:t xml:space="preserve"> and regulation, largely divested itself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sort of amateurish mismanagement that had been such a feature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Victorian era ([29] </w:t>
      </w:r>
      <w:proofErr w:type="spellStart"/>
      <w:r w:rsidRPr="00DF51F9">
        <w:rPr>
          <w:rFonts w:ascii="Times New Roman" w:eastAsia="Times New Roman" w:hAnsi="Times New Roman" w:cs="Times New Roman"/>
          <w:lang w:val="en"/>
        </w:rPr>
        <w:t>Michie</w:t>
      </w:r>
      <w:proofErr w:type="spellEnd"/>
      <w:r w:rsidRPr="00DF51F9">
        <w:rPr>
          <w:rFonts w:ascii="Times New Roman" w:eastAsia="Times New Roman" w:hAnsi="Times New Roman" w:cs="Times New Roman"/>
          <w:lang w:val="en"/>
        </w:rPr>
        <w:t xml:space="preserve">, 2003; [41] Robb, 2002). This article begins to address some of these issues, looking both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growth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factors involved in its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Evidence is taken from a range of sources, including personal letters, minute books, personal testimonies and company reports. Particular attention is given to looking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manager -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 in both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day-to-day running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and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aftermath of its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chief concern being to diagnose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he can be said to have been afflicted by hubris syndrome. </w:t>
      </w:r>
    </w:p>
    <w:p w14:paraId="1DC0453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article unfolds in stages.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first section,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current body of literature and research on leadership hubris is </w:t>
      </w:r>
      <w:proofErr w:type="spellStart"/>
      <w:r w:rsidRPr="00DF51F9">
        <w:rPr>
          <w:rFonts w:ascii="Times New Roman" w:eastAsia="Times New Roman" w:hAnsi="Times New Roman" w:cs="Times New Roman"/>
          <w:lang w:val="en"/>
        </w:rPr>
        <w:t>analysed</w:t>
      </w:r>
      <w:proofErr w:type="spellEnd"/>
      <w:r w:rsidRPr="00DF51F9">
        <w:rPr>
          <w:rFonts w:ascii="Times New Roman" w:eastAsia="Times New Roman" w:hAnsi="Times New Roman" w:cs="Times New Roman"/>
          <w:lang w:val="en"/>
        </w:rPr>
        <w:t xml:space="preserve"> in more detail and a working model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condition is outlined, complete with a list of standard symptoms. This working model forms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checklist against which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and actions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are </w:t>
      </w:r>
      <w:proofErr w:type="spellStart"/>
      <w:r w:rsidRPr="00DF51F9">
        <w:rPr>
          <w:rFonts w:ascii="Times New Roman" w:eastAsia="Times New Roman" w:hAnsi="Times New Roman" w:cs="Times New Roman"/>
          <w:lang w:val="en"/>
        </w:rPr>
        <w:t>analysed</w:t>
      </w:r>
      <w:proofErr w:type="spellEnd"/>
      <w:r w:rsidRPr="00DF51F9">
        <w:rPr>
          <w:rFonts w:ascii="Times New Roman" w:eastAsia="Times New Roman" w:hAnsi="Times New Roman" w:cs="Times New Roman"/>
          <w:lang w:val="en"/>
        </w:rPr>
        <w:t xml:space="preserve"> and assessed.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article then moves on to look at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early career as a campaigner against usury and considers how this work inspired him to subsequently establish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Also </w:t>
      </w:r>
      <w:proofErr w:type="spellStart"/>
      <w:r w:rsidRPr="00DF51F9">
        <w:rPr>
          <w:rFonts w:ascii="Times New Roman" w:eastAsia="Times New Roman" w:hAnsi="Times New Roman" w:cs="Times New Roman"/>
          <w:lang w:val="en"/>
        </w:rPr>
        <w:t>analysed</w:t>
      </w:r>
      <w:proofErr w:type="spellEnd"/>
      <w:r w:rsidRPr="00DF51F9">
        <w:rPr>
          <w:rFonts w:ascii="Times New Roman" w:eastAsia="Times New Roman" w:hAnsi="Times New Roman" w:cs="Times New Roman"/>
          <w:lang w:val="en"/>
        </w:rPr>
        <w:t xml:space="preserve"> are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grandiose methods and language used by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to present himself and his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world.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next section then focuses on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(mis)management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outlining how he covered-up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huge trading losses by fraudulently over-evaluating assets and drawing-up false balance sheets as well as looking at how it was that a fraud of such scale was able to go undetected for so long. Indeed, in this section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concept of managerial hubris is particularly useful as it helps to make sense of how someone who, publicly at least, was so critical of unscrupulous banking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could himself orchestrate a fraud of such magnitude. Finally,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last section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focus switches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management. Making use of both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evidence presented in court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testimonies of those involved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it shows how, even after his fraudulent activities had been uncovered,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remained unapologetic for his actions and refused to accept that he had done anything wrong. Moreover, it also shows how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continued to believe that his past sacrifices and personal successes not only entitled him to some sort of special dispensation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law, but also uniquely qualified him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man most able to lead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out of trouble. </w:t>
      </w:r>
    </w:p>
    <w:p w14:paraId="742C16A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b/>
          <w:bCs/>
          <w:lang w:val="en"/>
        </w:rPr>
        <w:t>Hubris syndrome</w:t>
      </w:r>
      <w:r w:rsidRPr="00DF51F9">
        <w:rPr>
          <w:rFonts w:ascii="Times New Roman" w:eastAsia="Times New Roman" w:hAnsi="Times New Roman" w:cs="Times New Roman"/>
          <w:lang w:val="en"/>
        </w:rPr>
        <w:t xml:space="preserve"> </w:t>
      </w:r>
    </w:p>
    <w:p w14:paraId="5A6F314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Originating in ancient Greece,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term "hubris" was first used to describe those who displayed "wanton insolence" or "arrogance" resulting from excessive pride or self-confidence ([4] Bergman, 1986). Typically used to indicate a loss of contact with reality,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descent into hubris was often thought to invite disaster (usually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form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Goddess Nemesis) and was considered 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greatest crimes in ancient Greek society ([18] Fisher, 2003). More recently,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term has been used to </w:t>
      </w:r>
      <w:proofErr w:type="spellStart"/>
      <w:r w:rsidRPr="00DF51F9">
        <w:rPr>
          <w:rFonts w:ascii="Times New Roman" w:eastAsia="Times New Roman" w:hAnsi="Times New Roman" w:cs="Times New Roman"/>
          <w:lang w:val="en"/>
        </w:rPr>
        <w:t>analyse</w:t>
      </w:r>
      <w:proofErr w:type="spellEnd"/>
      <w:r w:rsidRPr="00DF51F9">
        <w:rPr>
          <w:rFonts w:ascii="Times New Roman" w:eastAsia="Times New Roman" w:hAnsi="Times New Roman" w:cs="Times New Roman"/>
          <w:lang w:val="en"/>
        </w:rPr>
        <w:t xml:space="preserve"> and make sense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actions of contemporary heads of government, notably by Ian [23] Kershaw (1998), Peter [3] </w:t>
      </w:r>
      <w:proofErr w:type="spellStart"/>
      <w:r w:rsidRPr="00DF51F9">
        <w:rPr>
          <w:rFonts w:ascii="Times New Roman" w:eastAsia="Times New Roman" w:hAnsi="Times New Roman" w:cs="Times New Roman"/>
          <w:lang w:val="en"/>
        </w:rPr>
        <w:t>Beinart</w:t>
      </w:r>
      <w:proofErr w:type="spellEnd"/>
      <w:r w:rsidRPr="00DF51F9">
        <w:rPr>
          <w:rFonts w:ascii="Times New Roman" w:eastAsia="Times New Roman" w:hAnsi="Times New Roman" w:cs="Times New Roman"/>
          <w:lang w:val="en"/>
        </w:rPr>
        <w:t xml:space="preserve"> (2010) and, in a much more physiological manner, by David [34] Owen (2012). In this context,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term has been used to describe how certain leaders, when put in positions of immense power, seem to become irrationally self-confident in their own abilities, increasingly reluctant to listen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advice of others and progressively more impulsive in their actions (see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following list). According to [33] Owen (2008), such </w:t>
      </w:r>
      <w:proofErr w:type="spellStart"/>
      <w:r w:rsidRPr="00DF51F9">
        <w:rPr>
          <w:rFonts w:ascii="Times New Roman" w:eastAsia="Times New Roman" w:hAnsi="Times New Roman" w:cs="Times New Roman"/>
          <w:lang w:val="en"/>
        </w:rPr>
        <w:t>behavioural</w:t>
      </w:r>
      <w:proofErr w:type="spellEnd"/>
      <w:r w:rsidRPr="00DF51F9">
        <w:rPr>
          <w:rFonts w:ascii="Times New Roman" w:eastAsia="Times New Roman" w:hAnsi="Times New Roman" w:cs="Times New Roman"/>
          <w:lang w:val="en"/>
        </w:rPr>
        <w:t xml:space="preserve"> traits have been displayed by a number of dictators and democratically-elected heads of state 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past 100 years[1] , often with harmful results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wider population. [35] Owen and Davies's (2009) criteria for diagnosing hubris syndrome are as follows: </w:t>
      </w:r>
    </w:p>
    <w:p w14:paraId="76C18A3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narcissistic propensity to see their world primarily as an arena in which to exercise power and seek glory. </w:t>
      </w:r>
    </w:p>
    <w:p w14:paraId="79E046A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predisposition to take actions which seem likely to cast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individual in a good light. </w:t>
      </w:r>
    </w:p>
    <w:p w14:paraId="2C0288F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disproportionate concern with image and presentation. </w:t>
      </w:r>
    </w:p>
    <w:p w14:paraId="784E77E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messianic manner of talking about current activities and a tendency to exaltation. </w:t>
      </w:r>
    </w:p>
    <w:p w14:paraId="7559B30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An identification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nation, or organization,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individual regards his/her outlook and interests as identical. </w:t>
      </w:r>
    </w:p>
    <w:p w14:paraId="0D35E7B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tendency to speak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third person or use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royal "we". </w:t>
      </w:r>
    </w:p>
    <w:p w14:paraId="6806242D"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Excessive confidence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individual's own judgement and contempt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advice or criticism of others. </w:t>
      </w:r>
    </w:p>
    <w:p w14:paraId="4EA6B90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Exaggerated self-belief, bordering on a sense of omnipotence, in what they personally can achieve. </w:t>
      </w:r>
    </w:p>
    <w:p w14:paraId="6D1408F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belief that rather than being accountable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mundane court of colleagues or public opinion,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court to which they answer is: History or God. </w:t>
      </w:r>
    </w:p>
    <w:p w14:paraId="34A9E9D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An unshakeable belief that in that court they will be vindicated. </w:t>
      </w:r>
    </w:p>
    <w:p w14:paraId="757DAB3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Loss of contact with reality; often associated with progressive isolation. </w:t>
      </w:r>
    </w:p>
    <w:p w14:paraId="711E0DF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Restlessness, recklessness and impulsiveness. </w:t>
      </w:r>
    </w:p>
    <w:p w14:paraId="290B4E9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A tendency to allow their "broad vision",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moral rectitude of a proposed course, to obviate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need to consider practicality, cost or outcomes. </w:t>
      </w:r>
    </w:p>
    <w:p w14:paraId="31D2F32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Hubristic incompetence, where things go wrong because too much self-confidence has led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leader not to worry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nuts-and-bolts of policy. </w:t>
      </w:r>
    </w:p>
    <w:p w14:paraId="04C752D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Similarly,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term "hubris" has also been used in recent years by a growing number of business and management academics.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pioneer in this respect was Richard [42] Roll (1986), who first used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term to describe how hubris-infected acquiring CEOs were, as a result of their tendency to over-valuate assets, often responsible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losses incurred by shareholders during mergers. In a similar vein, [19] Haywood and Hambrick (1997) have argued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post-acquisition performance of firms purchased by hubristically-inclined CEOs tends to be worse than that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firms purchased by non-hubristically-inclined CEOs. More recently, [20] Hayward </w:t>
      </w:r>
      <w:r w:rsidRPr="00DF51F9">
        <w:rPr>
          <w:rFonts w:ascii="Times New Roman" w:eastAsia="Times New Roman" w:hAnsi="Times New Roman" w:cs="Times New Roman"/>
          <w:i/>
          <w:iCs/>
          <w:lang w:val="en"/>
        </w:rPr>
        <w:t>et al.</w:t>
      </w:r>
      <w:r w:rsidRPr="00DF51F9">
        <w:rPr>
          <w:rFonts w:ascii="Times New Roman" w:eastAsia="Times New Roman" w:hAnsi="Times New Roman" w:cs="Times New Roman"/>
          <w:lang w:val="en"/>
        </w:rPr>
        <w:t xml:space="preserve"> (2006) have developed a "hubris theory of entrepreneurship" to explain why, despite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high incidence of new venture </w:t>
      </w:r>
      <w:r w:rsidRPr="00DF51F9">
        <w:rPr>
          <w:rFonts w:ascii="Times New Roman" w:eastAsia="Times New Roman" w:hAnsi="Times New Roman" w:cs="Times New Roman"/>
          <w:color w:val="000000"/>
          <w:shd w:val="clear" w:color="auto" w:fill="F4E99D"/>
          <w:lang w:val="en"/>
        </w:rPr>
        <w:t>failures</w:t>
      </w:r>
      <w:r w:rsidRPr="00DF51F9">
        <w:rPr>
          <w:rFonts w:ascii="Times New Roman" w:eastAsia="Times New Roman" w:hAnsi="Times New Roman" w:cs="Times New Roman"/>
          <w:lang w:val="en"/>
        </w:rPr>
        <w:t xml:space="preserve">, so many entrepreneurs continue to want to establish new business ventures. Likewise, [26] Li and Tang (2010) have shown that hubristic tendencies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part of CEOs are likely to lead to higher levels of risk-taking amongst manufacturing firms. </w:t>
      </w:r>
    </w:p>
    <w:p w14:paraId="6DC2185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Yet, despite this increase in interest,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literature on leadership hubris has remained somewhat splintered. 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main problems is that often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concept of hubris is poorly defined. This is especially true for much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literature on hubris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business and finance sectors. In particular, there is often a tendency to switch between different terms and a general lack of clarity about what exactly different academics mean when they refer to leadership hubris ([28] Maccoby, 2000). For instance, in many studies on management decisions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corporate finance sector there has been a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to differentiate between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concept of "overconfidence" - defined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social and cognitive psychology literature as "an overestimation of one's own abilities and outcomes relating to one's own personal situation" ([25] Langer, 1975) - and that of "hubris". Likewise, there has been relatively little attempt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management and corporate finance literature to differentiate leadership hubris from what psychologists have termed "narcissistic personality disorder" (NPD) - defined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2000 </w:t>
      </w:r>
      <w:r w:rsidRPr="00DF51F9">
        <w:rPr>
          <w:rFonts w:ascii="Times New Roman" w:eastAsia="Times New Roman" w:hAnsi="Times New Roman" w:cs="Times New Roman"/>
          <w:i/>
          <w:iCs/>
          <w:lang w:val="en"/>
        </w:rPr>
        <w:t>Diagnostic and Statistical Manual of Mental Disorders</w:t>
      </w:r>
      <w:r w:rsidRPr="00DF51F9">
        <w:rPr>
          <w:rFonts w:ascii="Times New Roman" w:eastAsia="Times New Roman" w:hAnsi="Times New Roman" w:cs="Times New Roman"/>
          <w:lang w:val="en"/>
        </w:rPr>
        <w:t xml:space="preserve"> as "a pervasive pattern of grandiosity (in fantasy or </w:t>
      </w:r>
      <w:proofErr w:type="spellStart"/>
      <w:r w:rsidRPr="00DF51F9">
        <w:rPr>
          <w:rFonts w:ascii="Times New Roman" w:eastAsia="Times New Roman" w:hAnsi="Times New Roman" w:cs="Times New Roman"/>
          <w:lang w:val="en"/>
        </w:rPr>
        <w:t>behaviour</w:t>
      </w:r>
      <w:proofErr w:type="spellEnd"/>
      <w:r w:rsidRPr="00DF51F9">
        <w:rPr>
          <w:rFonts w:ascii="Times New Roman" w:eastAsia="Times New Roman" w:hAnsi="Times New Roman" w:cs="Times New Roman"/>
          <w:lang w:val="en"/>
        </w:rPr>
        <w:t xml:space="preserve">), need for admiration, and lack of empathy" ([5] Bollaert and Petit, 2010)[2] . </w:t>
      </w:r>
    </w:p>
    <w:p w14:paraId="4A2C7C5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In a bid to overcome these issues, [36] Petit and Bollaert (2012) have recently constructed a generic model that provides a framework for diagnosing levels of hubris amongst CEOs and business leaders (see Table I [Figure omitted. See Article Image.]). This is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model that will be adopted in this article and used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checklist against which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actions will be assessed.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model itself is heavily based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one drawn-up by Owen and Davies in 2009 and identifies many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same symptoms and </w:t>
      </w:r>
      <w:proofErr w:type="spellStart"/>
      <w:r w:rsidRPr="00DF51F9">
        <w:rPr>
          <w:rFonts w:ascii="Times New Roman" w:eastAsia="Times New Roman" w:hAnsi="Times New Roman" w:cs="Times New Roman"/>
          <w:lang w:val="en"/>
        </w:rPr>
        <w:t>behavioural</w:t>
      </w:r>
      <w:proofErr w:type="spellEnd"/>
      <w:r w:rsidRPr="00DF51F9">
        <w:rPr>
          <w:rFonts w:ascii="Times New Roman" w:eastAsia="Times New Roman" w:hAnsi="Times New Roman" w:cs="Times New Roman"/>
          <w:lang w:val="en"/>
        </w:rPr>
        <w:t xml:space="preserve"> traits. Indeed, like [35] Owen and Davies's (2009) model, Bollaert and </w:t>
      </w:r>
      <w:proofErr w:type="spellStart"/>
      <w:r w:rsidRPr="00DF51F9">
        <w:rPr>
          <w:rFonts w:ascii="Times New Roman" w:eastAsia="Times New Roman" w:hAnsi="Times New Roman" w:cs="Times New Roman"/>
          <w:lang w:val="en"/>
        </w:rPr>
        <w:t>Petit's</w:t>
      </w:r>
      <w:proofErr w:type="spellEnd"/>
      <w:r w:rsidRPr="00DF51F9">
        <w:rPr>
          <w:rFonts w:ascii="Times New Roman" w:eastAsia="Times New Roman" w:hAnsi="Times New Roman" w:cs="Times New Roman"/>
          <w:lang w:val="en"/>
        </w:rPr>
        <w:t xml:space="preserve"> framework is based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premise that hubris syndrome is an acquired condition, in that it can only be triggered by accession to a position of power. In this way,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condition of hubris syndrome is clearly differentiated from other individual pathological personality disorders such as NPD or APD which are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result of personal character traits. Where Bollaert and </w:t>
      </w:r>
      <w:proofErr w:type="spellStart"/>
      <w:r w:rsidRPr="00DF51F9">
        <w:rPr>
          <w:rFonts w:ascii="Times New Roman" w:eastAsia="Times New Roman" w:hAnsi="Times New Roman" w:cs="Times New Roman"/>
          <w:lang w:val="en"/>
        </w:rPr>
        <w:t>Petit's</w:t>
      </w:r>
      <w:proofErr w:type="spellEnd"/>
      <w:r w:rsidRPr="00DF51F9">
        <w:rPr>
          <w:rFonts w:ascii="Times New Roman" w:eastAsia="Times New Roman" w:hAnsi="Times New Roman" w:cs="Times New Roman"/>
          <w:lang w:val="en"/>
        </w:rPr>
        <w:t xml:space="preserve"> framework differs from Owen and Davies's, however, is in its separation of attitudes and </w:t>
      </w:r>
      <w:proofErr w:type="spellStart"/>
      <w:r w:rsidRPr="00DF51F9">
        <w:rPr>
          <w:rFonts w:ascii="Times New Roman" w:eastAsia="Times New Roman" w:hAnsi="Times New Roman" w:cs="Times New Roman"/>
          <w:lang w:val="en"/>
        </w:rPr>
        <w:t>behaviours</w:t>
      </w:r>
      <w:proofErr w:type="spellEnd"/>
      <w:r w:rsidRPr="00DF51F9">
        <w:rPr>
          <w:rFonts w:ascii="Times New Roman" w:eastAsia="Times New Roman" w:hAnsi="Times New Roman" w:cs="Times New Roman"/>
          <w:lang w:val="en"/>
        </w:rPr>
        <w:t xml:space="preserve"> (both of which are important factors in cases of leadership hubris). On top of this, Bollaert and </w:t>
      </w:r>
      <w:proofErr w:type="spellStart"/>
      <w:r w:rsidRPr="00DF51F9">
        <w:rPr>
          <w:rFonts w:ascii="Times New Roman" w:eastAsia="Times New Roman" w:hAnsi="Times New Roman" w:cs="Times New Roman"/>
          <w:lang w:val="en"/>
        </w:rPr>
        <w:t>Petit's</w:t>
      </w:r>
      <w:proofErr w:type="spellEnd"/>
      <w:r w:rsidRPr="00DF51F9">
        <w:rPr>
          <w:rFonts w:ascii="Times New Roman" w:eastAsia="Times New Roman" w:hAnsi="Times New Roman" w:cs="Times New Roman"/>
          <w:lang w:val="en"/>
        </w:rPr>
        <w:t xml:space="preserve"> framework has also been explicitly produced in order to diagnose hubris syndrome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business environment, whereas Owen and Davies's is very much more </w:t>
      </w:r>
      <w:proofErr w:type="spellStart"/>
      <w:r w:rsidRPr="00DF51F9">
        <w:rPr>
          <w:rFonts w:ascii="Times New Roman" w:eastAsia="Times New Roman" w:hAnsi="Times New Roman" w:cs="Times New Roman"/>
          <w:lang w:val="en"/>
        </w:rPr>
        <w:t>centred</w:t>
      </w:r>
      <w:proofErr w:type="spellEnd"/>
      <w:r w:rsidRPr="00DF51F9">
        <w:rPr>
          <w:rFonts w:ascii="Times New Roman" w:eastAsia="Times New Roman" w:hAnsi="Times New Roman" w:cs="Times New Roman"/>
          <w:lang w:val="en"/>
        </w:rPr>
        <w:t xml:space="preserve">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political sphere. As such, it provides a concise and workable model against which to diagnose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individual business leaders can be identified as suffering from hubris syndrome. </w:t>
      </w:r>
    </w:p>
    <w:p w14:paraId="27AB4BC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b/>
          <w:bCs/>
          <w:lang w:val="en"/>
        </w:rPr>
        <w:t xml:space="preserve">Thomas </w:t>
      </w:r>
      <w:r w:rsidRPr="00DF51F9">
        <w:rPr>
          <w:rFonts w:ascii="Times New Roman" w:eastAsia="Times New Roman" w:hAnsi="Times New Roman" w:cs="Times New Roman"/>
          <w:b/>
          <w:bCs/>
          <w:color w:val="000000"/>
          <w:shd w:val="clear" w:color="auto" w:fill="F4E99D"/>
          <w:lang w:val="en"/>
        </w:rPr>
        <w:t>Farrow</w:t>
      </w:r>
      <w:r w:rsidRPr="00DF51F9">
        <w:rPr>
          <w:rFonts w:ascii="Times New Roman" w:eastAsia="Times New Roman" w:hAnsi="Times New Roman" w:cs="Times New Roman"/>
          <w:b/>
          <w:bCs/>
          <w:lang w:val="en"/>
        </w:rPr>
        <w:t xml:space="preserve"> and </w:t>
      </w:r>
      <w:r w:rsidRPr="00DF51F9">
        <w:rPr>
          <w:rFonts w:ascii="Times New Roman" w:eastAsia="Times New Roman" w:hAnsi="Times New Roman" w:cs="Times New Roman"/>
          <w:b/>
          <w:bCs/>
          <w:color w:val="000000"/>
          <w:shd w:val="clear" w:color="auto" w:fill="F4E99D"/>
          <w:lang w:val="en"/>
        </w:rPr>
        <w:t>the</w:t>
      </w:r>
      <w:r w:rsidRPr="00DF51F9">
        <w:rPr>
          <w:rFonts w:ascii="Times New Roman" w:eastAsia="Times New Roman" w:hAnsi="Times New Roman" w:cs="Times New Roman"/>
          <w:b/>
          <w:bCs/>
          <w:lang w:val="en"/>
        </w:rPr>
        <w:t xml:space="preserve"> emergence of </w:t>
      </w:r>
      <w:r w:rsidRPr="00DF51F9">
        <w:rPr>
          <w:rFonts w:ascii="Times New Roman" w:eastAsia="Times New Roman" w:hAnsi="Times New Roman" w:cs="Times New Roman"/>
          <w:b/>
          <w:bCs/>
          <w:color w:val="000000"/>
          <w:shd w:val="clear" w:color="auto" w:fill="F4E99D"/>
          <w:lang w:val="en"/>
        </w:rPr>
        <w:t>Farrow</w:t>
      </w:r>
      <w:r w:rsidRPr="00DF51F9">
        <w:rPr>
          <w:rFonts w:ascii="Times New Roman" w:eastAsia="Times New Roman" w:hAnsi="Times New Roman" w:cs="Times New Roman"/>
          <w:b/>
          <w:bCs/>
          <w:lang w:val="en"/>
        </w:rPr>
        <w:t xml:space="preserve">'s </w:t>
      </w:r>
      <w:r w:rsidRPr="00DF51F9">
        <w:rPr>
          <w:rFonts w:ascii="Times New Roman" w:eastAsia="Times New Roman" w:hAnsi="Times New Roman" w:cs="Times New Roman"/>
          <w:b/>
          <w:bCs/>
          <w:color w:val="000000"/>
          <w:shd w:val="clear" w:color="auto" w:fill="F4E99D"/>
          <w:lang w:val="en"/>
        </w:rPr>
        <w:t>bank</w:t>
      </w:r>
      <w:r w:rsidRPr="00DF51F9">
        <w:rPr>
          <w:rFonts w:ascii="Times New Roman" w:eastAsia="Times New Roman" w:hAnsi="Times New Roman" w:cs="Times New Roman"/>
          <w:lang w:val="en"/>
        </w:rPr>
        <w:t xml:space="preserve"> </w:t>
      </w:r>
    </w:p>
    <w:p w14:paraId="71861AC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standards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time,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a fairly comfortable and unremarkable middle-class upbringing. Born just outside of Norwich in 1862, he moved to London in 1881 to take up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role of confidential secretary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Rt. Hon W.H. Smith, Leader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House of Commons ([31] </w:t>
      </w:r>
      <w:proofErr w:type="spellStart"/>
      <w:r w:rsidRPr="00DF51F9">
        <w:rPr>
          <w:rFonts w:ascii="Times New Roman" w:eastAsia="Times New Roman" w:hAnsi="Times New Roman" w:cs="Times New Roman"/>
          <w:lang w:val="en"/>
        </w:rPr>
        <w:t>Ogan</w:t>
      </w:r>
      <w:proofErr w:type="spellEnd"/>
      <w:r w:rsidRPr="00DF51F9">
        <w:rPr>
          <w:rFonts w:ascii="Times New Roman" w:eastAsia="Times New Roman" w:hAnsi="Times New Roman" w:cs="Times New Roman"/>
          <w:lang w:val="en"/>
        </w:rPr>
        <w:t xml:space="preserve">, 1937). This was a role that he held until 1891 when, following Smith's death, he became political secretary to </w:t>
      </w:r>
      <w:proofErr w:type="spellStart"/>
      <w:r w:rsidRPr="00DF51F9">
        <w:rPr>
          <w:rFonts w:ascii="Times New Roman" w:eastAsia="Times New Roman" w:hAnsi="Times New Roman" w:cs="Times New Roman"/>
          <w:lang w:val="en"/>
        </w:rPr>
        <w:t>Mr</w:t>
      </w:r>
      <w:proofErr w:type="spellEnd"/>
      <w:r w:rsidRPr="00DF51F9">
        <w:rPr>
          <w:rFonts w:ascii="Times New Roman" w:eastAsia="Times New Roman" w:hAnsi="Times New Roman" w:cs="Times New Roman"/>
          <w:lang w:val="en"/>
        </w:rPr>
        <w:t xml:space="preserve"> Robert </w:t>
      </w:r>
      <w:proofErr w:type="spellStart"/>
      <w:r w:rsidRPr="00DF51F9">
        <w:rPr>
          <w:rFonts w:ascii="Times New Roman" w:eastAsia="Times New Roman" w:hAnsi="Times New Roman" w:cs="Times New Roman"/>
          <w:lang w:val="en"/>
        </w:rPr>
        <w:t>Yerburgh</w:t>
      </w:r>
      <w:proofErr w:type="spellEnd"/>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President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Agricultural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Association and an MP for Chester [45]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Times</w:t>
      </w:r>
      <w:r w:rsidRPr="00DF51F9">
        <w:rPr>
          <w:rFonts w:ascii="Times New Roman" w:eastAsia="Times New Roman" w:hAnsi="Times New Roman" w:cs="Times New Roman"/>
          <w:lang w:val="en"/>
        </w:rPr>
        <w:t xml:space="preserve"> , 1921a). Whilst it would be overstating things to try and suggest that, even at this stage of his life, Thomas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some sort of innate predisposition to viewing himself as being somehow above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laws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land, it is clear that he was not afraid to voice his opinions. Indeed, despite lacking any formal training in economics or finance,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rapidly established himself as 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more outspoken critics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British banking sector in and around Whitehall. Of particular concern to him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problem of usury and, what he perceived to be,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unwillingness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banking sector to provide for those of limited means. In 1895, he published his first book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Moneylender Unmasked</w:t>
      </w:r>
      <w:r w:rsidRPr="00DF51F9">
        <w:rPr>
          <w:rFonts w:ascii="Times New Roman" w:eastAsia="Times New Roman" w:hAnsi="Times New Roman" w:cs="Times New Roman"/>
          <w:lang w:val="en"/>
        </w:rPr>
        <w:t xml:space="preserve"> - and he was later asked to give evidence before a government select committee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subject of usury ([43] Russell, 1897)[3] . </w:t>
      </w:r>
    </w:p>
    <w:p w14:paraId="40BD50A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Yet, despite these relative successes,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remained dissatisfied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levels of financial protection offered to those of small means and in 1901 he formed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Mutual Credit and Deposit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 Croydon. This small-scale experiment proved successful and in 1904 he founded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(PRO, DPP 1/55). Designed specifically for small savers,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differentiated itself from its competitors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market by offering 1.5 per cent interest (this later rose to 2.5 per cent) on current accounts which maintained a minimum balance of £10 for at least six months (LRO, Misc. 1015). Generous repayment terms were also offered to those looking to borrow small amounts of money, with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claiming, in somewhat extravagant terms, that his new institution represented "a death blow to usury" (PRO, DPP 1/55). Whether or not this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case,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certainly proved popular and on 16 May 1907 it was officially registered as a listed company with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fulfilling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role of Chairman and Managing Director. </w:t>
      </w:r>
    </w:p>
    <w:p w14:paraId="39CCF2B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Both in terms of its structure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way in which it marketed itself,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was very much following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tradition of </w:t>
      </w:r>
      <w:proofErr w:type="spellStart"/>
      <w:r w:rsidRPr="00DF51F9">
        <w:rPr>
          <w:rFonts w:ascii="Times New Roman" w:eastAsia="Times New Roman" w:hAnsi="Times New Roman" w:cs="Times New Roman"/>
          <w:lang w:val="en"/>
        </w:rPr>
        <w:t>organisations</w:t>
      </w:r>
      <w:proofErr w:type="spellEnd"/>
      <w:r w:rsidRPr="00DF51F9">
        <w:rPr>
          <w:rFonts w:ascii="Times New Roman" w:eastAsia="Times New Roman" w:hAnsi="Times New Roman" w:cs="Times New Roman"/>
          <w:lang w:val="en"/>
        </w:rPr>
        <w:t xml:space="preserve"> such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Birkbeck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Charing Cross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 that it specifically sought to fill a gap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market by catering to those who found it difficult to obtain reasonable credit facilities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large joint-stock clearing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but still wanted an alternative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overtly-philanthropic, state-backed Post Office Savings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([22] Johnson, 1985). Deposit accounts with a guaranteed interest rate of at least 3 per cent could be opened from as little as 1 </w:t>
      </w:r>
      <w:r w:rsidRPr="00DF51F9">
        <w:rPr>
          <w:rFonts w:ascii="Times New Roman" w:eastAsia="Times New Roman" w:hAnsi="Times New Roman" w:cs="Times New Roman"/>
          <w:i/>
          <w:iCs/>
          <w:lang w:val="en"/>
        </w:rPr>
        <w:t>s.</w:t>
      </w:r>
      <w:r w:rsidRPr="00DF51F9">
        <w:rPr>
          <w:rFonts w:ascii="Times New Roman" w:eastAsia="Times New Roman" w:hAnsi="Times New Roman" w:cs="Times New Roman"/>
          <w:lang w:val="en"/>
        </w:rPr>
        <w:t xml:space="preserve"> upwards and facilities were available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buying and selling of stocks and shares. On top of this,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also highly innovative in terms of how he marketed his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Specially produced Hebrew adverts were produced for circulation in Jewish periodicals, whilst from 1907 onwards an in-house journal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i/>
          <w:iCs/>
          <w:color w:val="000000"/>
          <w:shd w:val="clear" w:color="auto" w:fill="F4E99D"/>
          <w:lang w:val="en"/>
        </w:rPr>
        <w:t>Farrow</w:t>
      </w:r>
      <w:r w:rsidRPr="00DF51F9">
        <w:rPr>
          <w:rFonts w:ascii="Times New Roman" w:eastAsia="Times New Roman" w:hAnsi="Times New Roman" w:cs="Times New Roman"/>
          <w:i/>
          <w:iCs/>
          <w:lang w:val="en"/>
        </w:rPr>
        <w:t xml:space="preserve">'s </w:t>
      </w:r>
      <w:r w:rsidRPr="00DF51F9">
        <w:rPr>
          <w:rFonts w:ascii="Times New Roman" w:eastAsia="Times New Roman" w:hAnsi="Times New Roman" w:cs="Times New Roman"/>
          <w:i/>
          <w:iCs/>
          <w:color w:val="000000"/>
          <w:shd w:val="clear" w:color="auto" w:fill="F4E99D"/>
          <w:lang w:val="en"/>
        </w:rPr>
        <w:t>Bank</w:t>
      </w:r>
      <w:r w:rsidRPr="00DF51F9">
        <w:rPr>
          <w:rFonts w:ascii="Times New Roman" w:eastAsia="Times New Roman" w:hAnsi="Times New Roman" w:cs="Times New Roman"/>
          <w:i/>
          <w:iCs/>
          <w:lang w:val="en"/>
        </w:rPr>
        <w:t xml:space="preserve"> Gazette</w:t>
      </w:r>
      <w:r w:rsidRPr="00DF51F9">
        <w:rPr>
          <w:rFonts w:ascii="Times New Roman" w:eastAsia="Times New Roman" w:hAnsi="Times New Roman" w:cs="Times New Roman"/>
          <w:lang w:val="en"/>
        </w:rPr>
        <w:t xml:space="preserve"> (hereafter </w:t>
      </w:r>
      <w:r w:rsidRPr="00DF51F9">
        <w:rPr>
          <w:rFonts w:ascii="Times New Roman" w:eastAsia="Times New Roman" w:hAnsi="Times New Roman" w:cs="Times New Roman"/>
          <w:i/>
          <w:iCs/>
          <w:lang w:val="en"/>
        </w:rPr>
        <w:t>FBG</w:t>
      </w:r>
      <w:r w:rsidRPr="00DF51F9">
        <w:rPr>
          <w:rFonts w:ascii="Times New Roman" w:eastAsia="Times New Roman" w:hAnsi="Times New Roman" w:cs="Times New Roman"/>
          <w:lang w:val="en"/>
        </w:rPr>
        <w:t xml:space="preserve"> ) - was also produced and circulated to all customers ([2] Bankers' Magazine, 1914, July, p. 88). Another innovative tactic introduced by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establishment of a specially designated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for Women" at 263 Knightsbridge Road, London, which was "managed by women for women" and featured "special banking facilities for lady clients" ([16] </w:t>
      </w:r>
      <w:r w:rsidRPr="00DF51F9">
        <w:rPr>
          <w:rFonts w:ascii="Times New Roman" w:eastAsia="Times New Roman" w:hAnsi="Times New Roman" w:cs="Times New Roman"/>
          <w:i/>
          <w:iCs/>
          <w:lang w:val="en"/>
        </w:rPr>
        <w:t>FBG, 1915</w:t>
      </w:r>
      <w:r w:rsidRPr="00DF51F9">
        <w:rPr>
          <w:rFonts w:ascii="Times New Roman" w:eastAsia="Times New Roman" w:hAnsi="Times New Roman" w:cs="Times New Roman"/>
          <w:lang w:val="en"/>
        </w:rPr>
        <w:t xml:space="preserve"> , July , p. 82). </w:t>
      </w:r>
    </w:p>
    <w:p w14:paraId="0687FF3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surface, at least,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was an overwhelming success. By 1913,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nominal capital had been increased to £1,000,000 and shareholders were receiving regular dividends of upwards of 6 per cent ([16] </w:t>
      </w:r>
      <w:r w:rsidRPr="00DF51F9">
        <w:rPr>
          <w:rFonts w:ascii="Times New Roman" w:eastAsia="Times New Roman" w:hAnsi="Times New Roman" w:cs="Times New Roman"/>
          <w:i/>
          <w:iCs/>
          <w:lang w:val="en"/>
        </w:rPr>
        <w:t>FBG, 1913</w:t>
      </w:r>
      <w:r w:rsidRPr="00DF51F9">
        <w:rPr>
          <w:rFonts w:ascii="Times New Roman" w:eastAsia="Times New Roman" w:hAnsi="Times New Roman" w:cs="Times New Roman"/>
          <w:lang w:val="en"/>
        </w:rPr>
        <w:t xml:space="preserve"> , August, pp. 115-7). Geographically too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rapidly extended its reach and by 1915 it had a network of 72 branches, including offices in Scotland, Wales and Ireland ([16] </w:t>
      </w:r>
      <w:r w:rsidRPr="00DF51F9">
        <w:rPr>
          <w:rFonts w:ascii="Times New Roman" w:eastAsia="Times New Roman" w:hAnsi="Times New Roman" w:cs="Times New Roman"/>
          <w:i/>
          <w:iCs/>
          <w:lang w:val="en"/>
        </w:rPr>
        <w:t>FBG, 1915</w:t>
      </w:r>
      <w:r w:rsidRPr="00DF51F9">
        <w:rPr>
          <w:rFonts w:ascii="Times New Roman" w:eastAsia="Times New Roman" w:hAnsi="Times New Roman" w:cs="Times New Roman"/>
          <w:lang w:val="en"/>
        </w:rPr>
        <w:t xml:space="preserve"> , July, p. 82). Similarly,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keen to point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according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figures published in official banking returns,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was ranked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top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table for all London and Provincial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with respect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proportion of capital and reserves to liabilities (claimed to be 32 per cent in 1914). Even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outbreak and subsequent turmoil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First World War failed to disrupt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growth,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amount of money deposited increasing from £166,304 in 1908 to £2,033,419 by 1917 ([16] </w:t>
      </w:r>
      <w:r w:rsidRPr="00DF51F9">
        <w:rPr>
          <w:rFonts w:ascii="Times New Roman" w:eastAsia="Times New Roman" w:hAnsi="Times New Roman" w:cs="Times New Roman"/>
          <w:i/>
          <w:iCs/>
          <w:lang w:val="en"/>
        </w:rPr>
        <w:t>FBG, 1915</w:t>
      </w:r>
      <w:r w:rsidRPr="00DF51F9">
        <w:rPr>
          <w:rFonts w:ascii="Times New Roman" w:eastAsia="Times New Roman" w:hAnsi="Times New Roman" w:cs="Times New Roman"/>
          <w:lang w:val="en"/>
        </w:rPr>
        <w:t xml:space="preserve"> , July, p. 66). Indeed, right up to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Annual Reports continued to present hugely impressive figures,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recorded assets swelling to £4,657,786 by September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(see Table II [Figure omitted. See Article Image.]). </w:t>
      </w:r>
    </w:p>
    <w:p w14:paraId="2A57C02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Significantly,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size and prominence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increased so too did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self-confidence and ambition. Envisaging himself as being more than just a mere banker, he began to devote more and more time to airing his views on matters of national policy and industrial legislation, using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pages of his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in-house publications to sketch-out his ideas for how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government could stimulate job growth and make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British economy more competitive ([16] </w:t>
      </w:r>
      <w:r w:rsidRPr="00DF51F9">
        <w:rPr>
          <w:rFonts w:ascii="Times New Roman" w:eastAsia="Times New Roman" w:hAnsi="Times New Roman" w:cs="Times New Roman"/>
          <w:i/>
          <w:iCs/>
          <w:lang w:val="en"/>
        </w:rPr>
        <w:t>FBG, 1916</w:t>
      </w:r>
      <w:r w:rsidRPr="00DF51F9">
        <w:rPr>
          <w:rFonts w:ascii="Times New Roman" w:eastAsia="Times New Roman" w:hAnsi="Times New Roman" w:cs="Times New Roman"/>
          <w:lang w:val="en"/>
        </w:rPr>
        <w:t xml:space="preserve"> , August, pp. 99-102). An even more comprehensive political treatise followed in 1916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publication of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Coming Trade War</w:t>
      </w:r>
      <w:r w:rsidRPr="00DF51F9">
        <w:rPr>
          <w:rFonts w:ascii="Times New Roman" w:eastAsia="Times New Roman" w:hAnsi="Times New Roman" w:cs="Times New Roman"/>
          <w:lang w:val="en"/>
        </w:rPr>
        <w:t xml:space="preserve"> , in which he outlined his views on how Britain could retain her dominant position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world's markets. Publications such as these were indicative not only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increasing scope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ambition, but also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disproportionate concern that he devoted to questions of image and presentation[4] . Indeed,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even hoped that, through such publicity, he might be able to foster a dynamic sense of community amongst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shareholders and customers, stating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1916 Annual meeting how he hoped to develop a "spirit of camaraderie amongst shareholders and customers alike ... wield[</w:t>
      </w:r>
      <w:proofErr w:type="spellStart"/>
      <w:r w:rsidRPr="00DF51F9">
        <w:rPr>
          <w:rFonts w:ascii="Times New Roman" w:eastAsia="Times New Roman" w:hAnsi="Times New Roman" w:cs="Times New Roman"/>
          <w:lang w:val="en"/>
        </w:rPr>
        <w:t>ing</w:t>
      </w:r>
      <w:proofErr w:type="spellEnd"/>
      <w:r w:rsidRPr="00DF51F9">
        <w:rPr>
          <w:rFonts w:ascii="Times New Roman" w:eastAsia="Times New Roman" w:hAnsi="Times New Roman" w:cs="Times New Roman"/>
          <w:lang w:val="en"/>
        </w:rPr>
        <w:t>] into one common fellowship a vast body of men and women known as "</w:t>
      </w:r>
      <w:proofErr w:type="spellStart"/>
      <w:r w:rsidRPr="00DF51F9">
        <w:rPr>
          <w:rFonts w:ascii="Times New Roman" w:eastAsia="Times New Roman" w:hAnsi="Times New Roman" w:cs="Times New Roman"/>
          <w:lang w:val="en"/>
        </w:rPr>
        <w:t>Farrovians</w:t>
      </w:r>
      <w:proofErr w:type="spellEnd"/>
      <w:r w:rsidRPr="00DF51F9">
        <w:rPr>
          <w:rFonts w:ascii="Times New Roman" w:eastAsia="Times New Roman" w:hAnsi="Times New Roman" w:cs="Times New Roman"/>
          <w:lang w:val="en"/>
        </w:rPr>
        <w:t xml:space="preserve">"" ([13]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lang w:val="en"/>
        </w:rPr>
        <w:t xml:space="preserve"> ) </w:t>
      </w:r>
      <w:r w:rsidRPr="00DF51F9">
        <w:rPr>
          <w:rFonts w:ascii="Times New Roman" w:eastAsia="Times New Roman" w:hAnsi="Times New Roman" w:cs="Times New Roman"/>
          <w:i/>
          <w:iCs/>
          <w:lang w:val="en"/>
        </w:rPr>
        <w:t>Economist, 1916</w:t>
      </w:r>
      <w:r w:rsidRPr="00DF51F9">
        <w:rPr>
          <w:rFonts w:ascii="Times New Roman" w:eastAsia="Times New Roman" w:hAnsi="Times New Roman" w:cs="Times New Roman"/>
          <w:lang w:val="en"/>
        </w:rPr>
        <w:t xml:space="preserve"> , 5 August, p. 244). </w:t>
      </w:r>
    </w:p>
    <w:p w14:paraId="037418E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language used by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in these sorts of publications also became more and more grandiose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continued to expand,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proofErr w:type="spellStart"/>
      <w:r w:rsidRPr="00DF51F9">
        <w:rPr>
          <w:rFonts w:ascii="Times New Roman" w:eastAsia="Times New Roman" w:hAnsi="Times New Roman" w:cs="Times New Roman"/>
          <w:lang w:val="en"/>
        </w:rPr>
        <w:t>organisation</w:t>
      </w:r>
      <w:proofErr w:type="spellEnd"/>
      <w:r w:rsidRPr="00DF51F9">
        <w:rPr>
          <w:rFonts w:ascii="Times New Roman" w:eastAsia="Times New Roman" w:hAnsi="Times New Roman" w:cs="Times New Roman"/>
          <w:lang w:val="en"/>
        </w:rPr>
        <w:t xml:space="preserve"> increasingly presented less as a business and more as some sort of living, organic entity. Indeed, as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put it in his speech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shareholders gathered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sixteenth Annual General Meeting: "you have here a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with a soul - not a mere money-making machine grinding out currency notes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benefit of a hungry horde of speculative individuals wanting to get rich quickly" ([16] </w:t>
      </w:r>
      <w:r w:rsidRPr="00DF51F9">
        <w:rPr>
          <w:rFonts w:ascii="Times New Roman" w:eastAsia="Times New Roman" w:hAnsi="Times New Roman" w:cs="Times New Roman"/>
          <w:i/>
          <w:iCs/>
          <w:lang w:val="en"/>
        </w:rPr>
        <w:t xml:space="preserve">FBG, </w:t>
      </w:r>
      <w:r w:rsidRPr="00DF51F9">
        <w:rPr>
          <w:rFonts w:ascii="Times New Roman" w:eastAsia="Times New Roman" w:hAnsi="Times New Roman" w:cs="Times New Roman"/>
          <w:i/>
          <w:iCs/>
          <w:color w:val="000000"/>
          <w:shd w:val="clear" w:color="auto" w:fill="F4E99D"/>
          <w:lang w:val="en"/>
        </w:rPr>
        <w:t>1920</w:t>
      </w:r>
      <w:r w:rsidRPr="00DF51F9">
        <w:rPr>
          <w:rFonts w:ascii="Times New Roman" w:eastAsia="Times New Roman" w:hAnsi="Times New Roman" w:cs="Times New Roman"/>
          <w:lang w:val="en"/>
        </w:rPr>
        <w:t xml:space="preserve"> , October, p. 38).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seemingly also began to identify himself more and more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and its customers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proofErr w:type="spellStart"/>
      <w:r w:rsidRPr="00DF51F9">
        <w:rPr>
          <w:rFonts w:ascii="Times New Roman" w:eastAsia="Times New Roman" w:hAnsi="Times New Roman" w:cs="Times New Roman"/>
          <w:lang w:val="en"/>
        </w:rPr>
        <w:t>Farrovian</w:t>
      </w:r>
      <w:proofErr w:type="spellEnd"/>
      <w:r w:rsidRPr="00DF51F9">
        <w:rPr>
          <w:rFonts w:ascii="Times New Roman" w:eastAsia="Times New Roman" w:hAnsi="Times New Roman" w:cs="Times New Roman"/>
          <w:lang w:val="en"/>
        </w:rPr>
        <w:t xml:space="preserve">" tag so aptly demonstrates), seeing them as being somehow symbiotically attached to him and treating their interests and outlook as being synonymous with his own. Likewise, he also began to talk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future in increasingly messianic terms, painting its potential development less as a commercial matter and more as some sort of divine mission - a "mission" which, he claimed,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"undoubted heritage and destiny" ([16] </w:t>
      </w:r>
      <w:r w:rsidRPr="00DF51F9">
        <w:rPr>
          <w:rFonts w:ascii="Times New Roman" w:eastAsia="Times New Roman" w:hAnsi="Times New Roman" w:cs="Times New Roman"/>
          <w:i/>
          <w:iCs/>
          <w:lang w:val="en"/>
        </w:rPr>
        <w:t xml:space="preserve">FBG, </w:t>
      </w:r>
      <w:r w:rsidRPr="00DF51F9">
        <w:rPr>
          <w:rFonts w:ascii="Times New Roman" w:eastAsia="Times New Roman" w:hAnsi="Times New Roman" w:cs="Times New Roman"/>
          <w:i/>
          <w:iCs/>
          <w:color w:val="000000"/>
          <w:shd w:val="clear" w:color="auto" w:fill="F4E99D"/>
          <w:lang w:val="en"/>
        </w:rPr>
        <w:t>1920</w:t>
      </w:r>
      <w:r w:rsidRPr="00DF51F9">
        <w:rPr>
          <w:rFonts w:ascii="Times New Roman" w:eastAsia="Times New Roman" w:hAnsi="Times New Roman" w:cs="Times New Roman"/>
          <w:lang w:val="en"/>
        </w:rPr>
        <w:t xml:space="preserve"> , October, p. 38). Moreover, he also became increasingly prone to using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royal "we" when referring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activities and progress - another frequently identified symptom amongst those who are overcome by hubris syndrome ([33] Owen, 2008). </w:t>
      </w:r>
    </w:p>
    <w:p w14:paraId="17EB086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b/>
          <w:bCs/>
          <w:lang w:val="en"/>
        </w:rPr>
        <w:t xml:space="preserve">Fraud and </w:t>
      </w:r>
      <w:r w:rsidRPr="00DF51F9">
        <w:rPr>
          <w:rFonts w:ascii="Times New Roman" w:eastAsia="Times New Roman" w:hAnsi="Times New Roman" w:cs="Times New Roman"/>
          <w:b/>
          <w:bCs/>
          <w:color w:val="000000"/>
          <w:shd w:val="clear" w:color="auto" w:fill="F4E99D"/>
          <w:lang w:val="en"/>
        </w:rPr>
        <w:t>failure</w:t>
      </w:r>
      <w:r w:rsidRPr="00DF51F9">
        <w:rPr>
          <w:rFonts w:ascii="Times New Roman" w:eastAsia="Times New Roman" w:hAnsi="Times New Roman" w:cs="Times New Roman"/>
          <w:lang w:val="en"/>
        </w:rPr>
        <w:t xml:space="preserve"> </w:t>
      </w:r>
    </w:p>
    <w:p w14:paraId="2EADB4F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Both in terms of its amateurishness and its sheer scale,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scandal was very much evocative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sorts of frauds and deceptions that had been such a common feature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mid-nineteenth century British banking system ([41] Robb, 2002; [44] Taylor, 2007).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fraud itself was only revealed in May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when an approach to buy a controlling interest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company was made by Norton, Read &amp; Co., a New York-based investment firm. As William Albert Read -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partner charged with negotiating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deal - later explained, he had been attracted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based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strength of its annual published reports and its extensive branch network (PRO DPP 55/1). Negotiations took place between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and Read throughout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summer of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and in early August a provisional deal for Norton, Read &amp; Co. to purchase 300,000 unissued shares at a net cost of 8/- per-share was agreed. Before assuming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role of Managing Director, however, Read insisted on bringing in two accountants - Arthur Horace Richie and Henry Morgan - to look 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accounts of his new acquisition. Despite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best attempts to prevent them in their work,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two accountants were able to garner more than enough information to expose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figures presented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annual balance sheets were hugely unreflective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true financial position. Indeed, even after taking into account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money that had already been deposited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by Norton, Read &amp; Co., Morgan still estimated that there was a deficiency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accounts of approximately £2,685,757 (see Table III [Figure omitted. See Article Image.]). </w:t>
      </w:r>
    </w:p>
    <w:p w14:paraId="5903B93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Whilst these figures were clearly alarming, perhaps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most shocking thing to emerge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accountants' initial investigation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and his staff had, over so many years, shown such utter disregard towards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norms and conventions of standard bookkeeping practice.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most striking example in this respect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revelation that, from 1908 up until 1917,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left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job of auditing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balance sheets solely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hands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own Chief Accountant, George Hart (PRO, DPP 1/55). This arrangement not only made a mockery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notion of an "independent audit", it also meant that throughout this period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account books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were never subjected to any form of external inspection[5] . To further compound matters, it also emerged that, following George Hart's retirement in 1917,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responsibility for both drawing-up and auditing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account books had been left to Frederick Hart (George Hart's son), despite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he was unqualified and had had no training other than that provided by his father (PRO, DPP 1/55). </w:t>
      </w:r>
    </w:p>
    <w:p w14:paraId="7EE4BB1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Unsurprisingly, given this unprofessional setup,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manner in which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account books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were kept was decidedly substandard. In total,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employed four full-time clerks to check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monthly trial balances sent up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different departments, with notes made in investment ledgers as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buying and selling of stocks and shares, as well as dividends received (PRO, DPP 1/55). Alongside these investment ledgers, however, were a number of account books marked "private ledger", each with its own lock and key. According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subsequent testimonies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former employees, no other employees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were allowed access to these account books (PRO, DPP 1/55). Indeed,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only people with keys to these ledgers were George Hart and, then later, Frederick Hart. Moreover, it was also observed that although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clerks contributed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writing up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provisional investment ledgers, they never had any involvement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drawing-up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annual balance sheets - a task which was carried out solely by George Hart, and then later Frederick Hart, either in their private office or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seclusion of their family home (PRO, DPP 1/55). </w:t>
      </w:r>
    </w:p>
    <w:p w14:paraId="27EA018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main reasons why this unprofessional and morally hazardous setup had been allowed to remain in place for so long was because, in terms of its legal status,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was actually registered as a "credit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under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Friendly Societies Act of 1904, rather than as a conventional joint-stock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under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1900 Companies Act.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significance of this was that it meant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bookkeeping requirements placed on it were far less strict than those imposed on other joint-stock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time ([1] Anderson </w:t>
      </w:r>
      <w:r w:rsidRPr="00DF51F9">
        <w:rPr>
          <w:rFonts w:ascii="Times New Roman" w:eastAsia="Times New Roman" w:hAnsi="Times New Roman" w:cs="Times New Roman"/>
          <w:i/>
          <w:iCs/>
          <w:lang w:val="en"/>
        </w:rPr>
        <w:t>et al.</w:t>
      </w:r>
      <w:r w:rsidRPr="00DF51F9">
        <w:rPr>
          <w:rFonts w:ascii="Times New Roman" w:eastAsia="Times New Roman" w:hAnsi="Times New Roman" w:cs="Times New Roman"/>
          <w:lang w:val="en"/>
        </w:rPr>
        <w:t xml:space="preserve"> , 1996)[6] . Likewise, it also meant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and his fellow Directors were, </w:t>
      </w:r>
      <w:proofErr w:type="spellStart"/>
      <w:r w:rsidRPr="00DF51F9">
        <w:rPr>
          <w:rFonts w:ascii="Times New Roman" w:eastAsia="Times New Roman" w:hAnsi="Times New Roman" w:cs="Times New Roman"/>
          <w:lang w:val="en"/>
        </w:rPr>
        <w:t>legaly</w:t>
      </w:r>
      <w:proofErr w:type="spellEnd"/>
      <w:r w:rsidRPr="00DF51F9">
        <w:rPr>
          <w:rFonts w:ascii="Times New Roman" w:eastAsia="Times New Roman" w:hAnsi="Times New Roman" w:cs="Times New Roman"/>
          <w:lang w:val="en"/>
        </w:rPr>
        <w:t xml:space="preserve">, far less accountable to those who held shares in their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than their competitors and did not have to have their accounts checked-over by an external auditor ([7] Collins and Baker, 2003; [30] </w:t>
      </w:r>
      <w:proofErr w:type="spellStart"/>
      <w:r w:rsidRPr="00DF51F9">
        <w:rPr>
          <w:rFonts w:ascii="Times New Roman" w:eastAsia="Times New Roman" w:hAnsi="Times New Roman" w:cs="Times New Roman"/>
          <w:lang w:val="en"/>
        </w:rPr>
        <w:t>Nobes</w:t>
      </w:r>
      <w:proofErr w:type="spellEnd"/>
      <w:r w:rsidRPr="00DF51F9">
        <w:rPr>
          <w:rFonts w:ascii="Times New Roman" w:eastAsia="Times New Roman" w:hAnsi="Times New Roman" w:cs="Times New Roman"/>
          <w:lang w:val="en"/>
        </w:rPr>
        <w:t xml:space="preserve"> and Parker, 1979). </w:t>
      </w:r>
    </w:p>
    <w:p w14:paraId="5748627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Internally too, there were also a number of supervisory deficiencies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proofErr w:type="spellStart"/>
      <w:r w:rsidRPr="00DF51F9">
        <w:rPr>
          <w:rFonts w:ascii="Times New Roman" w:eastAsia="Times New Roman" w:hAnsi="Times New Roman" w:cs="Times New Roman"/>
          <w:lang w:val="en"/>
        </w:rPr>
        <w:t>organisational</w:t>
      </w:r>
      <w:proofErr w:type="spellEnd"/>
      <w:r w:rsidRPr="00DF51F9">
        <w:rPr>
          <w:rFonts w:ascii="Times New Roman" w:eastAsia="Times New Roman" w:hAnsi="Times New Roman" w:cs="Times New Roman"/>
          <w:lang w:val="en"/>
        </w:rPr>
        <w:t xml:space="preserve"> setup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Indeed, judging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testimonies of those employed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 these years, it appears as if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essentially granted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freedom to run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as he saw fit.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main culprit in this respect was undoubtedly William Walter Crotch,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Assistant Managing Director, who very much filled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role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loyal and unquestioning understudy. Well-read and artistic, Crotch was, by his own admission, woefully inexperienced when it came to financial matters and was generally far more interested in literature than banking - as his string of publications on Charles Dickens during this period so clearly illustrate[7] . As a result, he was wholly ineffective in terms of overseeing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business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freely admitting during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to never having looked 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auditor's reports or inquired as to what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earnings or </w:t>
      </w:r>
      <w:proofErr w:type="spellStart"/>
      <w:r w:rsidRPr="00DF51F9">
        <w:rPr>
          <w:rFonts w:ascii="Times New Roman" w:eastAsia="Times New Roman" w:hAnsi="Times New Roman" w:cs="Times New Roman"/>
          <w:lang w:val="en"/>
        </w:rPr>
        <w:t>spendings</w:t>
      </w:r>
      <w:proofErr w:type="spellEnd"/>
      <w:r w:rsidRPr="00DF51F9">
        <w:rPr>
          <w:rFonts w:ascii="Times New Roman" w:eastAsia="Times New Roman" w:hAnsi="Times New Roman" w:cs="Times New Roman"/>
          <w:lang w:val="en"/>
        </w:rPr>
        <w:t xml:space="preserv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were (PRO, DPP 1/55). Similarly, it is clear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Board of Directors were just as negligent in terms of their supervisory duties. Indeed, judging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surviving evidence, it appears as if personal intimacy rather than professional expertise was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overriding factor in Board appointments, with figures such as F.C. </w:t>
      </w:r>
      <w:proofErr w:type="spellStart"/>
      <w:r w:rsidRPr="00DF51F9">
        <w:rPr>
          <w:rFonts w:ascii="Times New Roman" w:eastAsia="Times New Roman" w:hAnsi="Times New Roman" w:cs="Times New Roman"/>
          <w:lang w:val="en"/>
        </w:rPr>
        <w:t>Janvrin</w:t>
      </w:r>
      <w:proofErr w:type="spellEnd"/>
      <w:r w:rsidRPr="00DF51F9">
        <w:rPr>
          <w:rFonts w:ascii="Times New Roman" w:eastAsia="Times New Roman" w:hAnsi="Times New Roman" w:cs="Times New Roman"/>
          <w:lang w:val="en"/>
        </w:rPr>
        <w:t xml:space="preserve"> - a stockbroker who, by his own admission, was a "novice" when it came to matters of banking ([16] </w:t>
      </w:r>
      <w:r w:rsidRPr="00DF51F9">
        <w:rPr>
          <w:rFonts w:ascii="Times New Roman" w:eastAsia="Times New Roman" w:hAnsi="Times New Roman" w:cs="Times New Roman"/>
          <w:i/>
          <w:iCs/>
          <w:lang w:val="en"/>
        </w:rPr>
        <w:t>FBG, 1918</w:t>
      </w:r>
      <w:r w:rsidRPr="00DF51F9">
        <w:rPr>
          <w:rFonts w:ascii="Times New Roman" w:eastAsia="Times New Roman" w:hAnsi="Times New Roman" w:cs="Times New Roman"/>
          <w:lang w:val="en"/>
        </w:rPr>
        <w:t xml:space="preserve"> , August, p. 5) - seemingly elected based on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they enjoyed a close relationship with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[8] . Likewise, according to 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former Directors, at no point during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existence had matters relating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assets ever been discussed at a board meeting (PRO, DPP 1/55). </w:t>
      </w:r>
    </w:p>
    <w:p w14:paraId="0EF7513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perspective of this article,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most significant thing about these many regulatory and </w:t>
      </w:r>
      <w:proofErr w:type="spellStart"/>
      <w:r w:rsidRPr="00DF51F9">
        <w:rPr>
          <w:rFonts w:ascii="Times New Roman" w:eastAsia="Times New Roman" w:hAnsi="Times New Roman" w:cs="Times New Roman"/>
          <w:lang w:val="en"/>
        </w:rPr>
        <w:t>organisational</w:t>
      </w:r>
      <w:proofErr w:type="spellEnd"/>
      <w:r w:rsidRPr="00DF51F9">
        <w:rPr>
          <w:rFonts w:ascii="Times New Roman" w:eastAsia="Times New Roman" w:hAnsi="Times New Roman" w:cs="Times New Roman"/>
          <w:lang w:val="en"/>
        </w:rPr>
        <w:t xml:space="preserve"> failings was that they enabled a situation to develop within which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free to pursue his own grandiose visions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Indeed, according to one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former employees,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tended to communicate very little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rest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staff and would typically just lock himself away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boardroom whenever he came into work (PRO, DPP 1/55). This isolation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rest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staff also seems to have been accompanied by a progressive loss of interest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practical, day-to-day operations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For instance, according to Hart,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never actually asked to see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balance sheets drawn-up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monthly income and expenditure (PRO, DPP 1/55)[9] . This apparent lack of concern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finances reveals much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lost contact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day-to-day reality of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management. It also </w:t>
      </w:r>
      <w:proofErr w:type="spellStart"/>
      <w:r w:rsidRPr="00DF51F9">
        <w:rPr>
          <w:rFonts w:ascii="Times New Roman" w:eastAsia="Times New Roman" w:hAnsi="Times New Roman" w:cs="Times New Roman"/>
          <w:lang w:val="en"/>
        </w:rPr>
        <w:t>emphasises</w:t>
      </w:r>
      <w:proofErr w:type="spellEnd"/>
      <w:r w:rsidRPr="00DF51F9">
        <w:rPr>
          <w:rFonts w:ascii="Times New Roman" w:eastAsia="Times New Roman" w:hAnsi="Times New Roman" w:cs="Times New Roman"/>
          <w:lang w:val="en"/>
        </w:rPr>
        <w:t xml:space="preserve"> just how far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Directors and senior staff failed in their supervisory responsibilities. Indeed, had more efficient checks been in place, it is highly unlikely that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would have been able to have become so detached or have overseen a fraud of such magnitude. </w:t>
      </w:r>
    </w:p>
    <w:p w14:paraId="40F2A15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b/>
          <w:bCs/>
          <w:lang w:val="en"/>
        </w:rPr>
        <w:t>Trial and conviction</w:t>
      </w:r>
      <w:r w:rsidRPr="00DF51F9">
        <w:rPr>
          <w:rFonts w:ascii="Times New Roman" w:eastAsia="Times New Roman" w:hAnsi="Times New Roman" w:cs="Times New Roman"/>
          <w:lang w:val="en"/>
        </w:rPr>
        <w:t xml:space="preserve"> </w:t>
      </w:r>
    </w:p>
    <w:p w14:paraId="3724469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In terms of cooperating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subsequent criminal investigation,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was by some distance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least obliging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suspects taken into custody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police on 20 December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Indeed, whereas as both Crotch and Hart Jnr. were utterly compliant during their actual arrests,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 who had decamped to a hotel in St </w:t>
      </w:r>
      <w:proofErr w:type="spellStart"/>
      <w:r w:rsidRPr="00DF51F9">
        <w:rPr>
          <w:rFonts w:ascii="Times New Roman" w:eastAsia="Times New Roman" w:hAnsi="Times New Roman" w:cs="Times New Roman"/>
          <w:lang w:val="en"/>
        </w:rPr>
        <w:t>Leonards</w:t>
      </w:r>
      <w:proofErr w:type="spellEnd"/>
      <w:r w:rsidRPr="00DF51F9">
        <w:rPr>
          <w:rFonts w:ascii="Times New Roman" w:eastAsia="Times New Roman" w:hAnsi="Times New Roman" w:cs="Times New Roman"/>
          <w:lang w:val="en"/>
        </w:rPr>
        <w:t xml:space="preserve">-on-Sea, Hastings - informed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Detective sent to arrest him that he was terribly ill and refused to accompany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police to London (PRO, DPP 1/55). Likewise, after his commitment for trial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Central Criminal Court on 22 December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and subsequent </w:t>
      </w:r>
      <w:proofErr w:type="spellStart"/>
      <w:r w:rsidRPr="00DF51F9">
        <w:rPr>
          <w:rFonts w:ascii="Times New Roman" w:eastAsia="Times New Roman" w:hAnsi="Times New Roman" w:cs="Times New Roman"/>
          <w:lang w:val="en"/>
        </w:rPr>
        <w:t>remandment</w:t>
      </w:r>
      <w:proofErr w:type="spellEnd"/>
      <w:r w:rsidRPr="00DF51F9">
        <w:rPr>
          <w:rFonts w:ascii="Times New Roman" w:eastAsia="Times New Roman" w:hAnsi="Times New Roman" w:cs="Times New Roman"/>
          <w:lang w:val="en"/>
        </w:rPr>
        <w:t xml:space="preserve"> in Brixton Prison,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continued to complain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degrading treatment he had received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police. He also protested that his bail - set at £14,000, with additional sureties of £14,000 - was too high, objected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he was not able to look over any of his private papers whilst in prison, and complained that he was being underfed (PRO, DPP 1/55). Moreover, throughout his time in police custody,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seemed completely unwilling to either </w:t>
      </w:r>
      <w:proofErr w:type="spellStart"/>
      <w:r w:rsidRPr="00DF51F9">
        <w:rPr>
          <w:rFonts w:ascii="Times New Roman" w:eastAsia="Times New Roman" w:hAnsi="Times New Roman" w:cs="Times New Roman"/>
          <w:lang w:val="en"/>
        </w:rPr>
        <w:t>recognise</w:t>
      </w:r>
      <w:proofErr w:type="spellEnd"/>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charges being brought against him or accept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he had done anything wrong. Indeed, in one letter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Director of Public Prosecutions he (</w:t>
      </w:r>
      <w:proofErr w:type="spellStart"/>
      <w:r w:rsidRPr="00DF51F9">
        <w:rPr>
          <w:rFonts w:ascii="Times New Roman" w:eastAsia="Times New Roman" w:hAnsi="Times New Roman" w:cs="Times New Roman"/>
          <w:lang w:val="en"/>
        </w:rPr>
        <w:t>delusionally</w:t>
      </w:r>
      <w:proofErr w:type="spellEnd"/>
      <w:r w:rsidRPr="00DF51F9">
        <w:rPr>
          <w:rFonts w:ascii="Times New Roman" w:eastAsia="Times New Roman" w:hAnsi="Times New Roman" w:cs="Times New Roman"/>
          <w:lang w:val="en"/>
        </w:rPr>
        <w:t xml:space="preserve">) tried to claim that, had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police not intervened, he would have been able to have successfully negotiated a deal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government to keep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afloat (PRO, DPP 1/55). </w:t>
      </w:r>
    </w:p>
    <w:p w14:paraId="05B513B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Protestations of this sort reveal not only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refused to come to terms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consequences of his actions, but also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degree to which he remained convinced that he alone was somehow above and beyond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conventional jurisdiction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state. This dismissive attitude towards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law became especially apparent during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subsequent trial, which began on 6 June 1921 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Old Bailey.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itself was very much a one-sided affair,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prosecution - led by Sir Richard Muir - able to call upon an extensive list of witnesses willing to testify against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Yet, even when confronted with such damming evidence,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still refused to accept that he had done anything wrong. For instance, when questioned about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misleading figures published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promotional material,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simply claimed that "there is much in a balance sheet which is not informative, and, which, if you like to take a very severe view, is calculated to mislead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public" [46]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Times</w:t>
      </w:r>
      <w:r w:rsidRPr="00DF51F9">
        <w:rPr>
          <w:rFonts w:ascii="Times New Roman" w:eastAsia="Times New Roman" w:hAnsi="Times New Roman" w:cs="Times New Roman"/>
          <w:lang w:val="en"/>
        </w:rPr>
        <w:t xml:space="preserve"> , 1921b). Likewise, he also suggested that what he had done was no worse than what any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other major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did on a regular basis and refused to accept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huge trading losses were of any concern, pointing out that all new businesses tended to struggle in their early days (PRO, DPP 1/55). </w:t>
      </w:r>
    </w:p>
    <w:p w14:paraId="0EC1BC1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Indeed, throughout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actually sought to present himself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real victim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whole affair, claiming that all he had ever wanted to do was protect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poorer classes from unscrupulous moneylenders and encourage thrift amongst those of small means [47]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Times</w:t>
      </w:r>
      <w:r w:rsidRPr="00DF51F9">
        <w:rPr>
          <w:rFonts w:ascii="Times New Roman" w:eastAsia="Times New Roman" w:hAnsi="Times New Roman" w:cs="Times New Roman"/>
          <w:lang w:val="en"/>
        </w:rPr>
        <w:t xml:space="preserve"> , 1921c). Moreover, he maintained that throughout his time as Director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he had only ever been concerned with protecting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interests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shareholders, pointing out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jury that he had not had a holiday in seventeen years[10] . Likewise, he also refused to accept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deal that he had struck with Read had been in any way underhand. Indeed, according to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he and Read been given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time, they would have been able to turn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around and would have "defied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banking world together" (PRO, DPP 1/55). This almost farcically defiant attitude must have appeared even more delusional given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overtly contrite and apologetic stances adopted by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co-defendants, with Crotch, in particular, stressing time and again just how sorry he was for having been so "neglectful and careless" in his duties [48]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Times</w:t>
      </w:r>
      <w:r w:rsidRPr="00DF51F9">
        <w:rPr>
          <w:rFonts w:ascii="Times New Roman" w:eastAsia="Times New Roman" w:hAnsi="Times New Roman" w:cs="Times New Roman"/>
          <w:lang w:val="en"/>
        </w:rPr>
        <w:t xml:space="preserve"> , 1921d). </w:t>
      </w:r>
    </w:p>
    <w:p w14:paraId="395A17D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Further evidence for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of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's self-delusion can be seen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even after he had been found guilty of conspiracy to defraud and sentenced to four years of penal servitude, he still refused to accept that he was guilty of any crime. In an emotional closing speech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courtroom, he declared that he had never knowingly or willingly done anything he thought was wrong and stated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failure</w:t>
      </w:r>
      <w:r w:rsidRPr="00DF51F9">
        <w:rPr>
          <w:rFonts w:ascii="Times New Roman" w:eastAsia="Times New Roman" w:hAnsi="Times New Roman" w:cs="Times New Roman"/>
          <w:lang w:val="en"/>
        </w:rPr>
        <w:t xml:space="preserv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had been brought about through no fault of his" [49] ( </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xml:space="preserve"> Times</w:t>
      </w:r>
      <w:r w:rsidRPr="00DF51F9">
        <w:rPr>
          <w:rFonts w:ascii="Times New Roman" w:eastAsia="Times New Roman" w:hAnsi="Times New Roman" w:cs="Times New Roman"/>
          <w:lang w:val="en"/>
        </w:rPr>
        <w:t xml:space="preserve"> , 1921e). He also continued to argue that had he been given another "seven to ten years" he would have been able to make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profitable (PRO, DPP 1/55). These continued protestations of innocence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face of such overwhelming evidence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contrary can be seen as proof of just how far removed from reality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had become by this point. Indeed, throughout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trial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seemed to act as if his past personal successes and sacrifices somehow entitled him to special dispensation, reflecting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extent to which he had come to view himself and his work as being somehow above and beyond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jurisdiction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state. </w:t>
      </w:r>
    </w:p>
    <w:p w14:paraId="5052AB77" w14:textId="77777777" w:rsidR="00DF51F9" w:rsidRPr="00DF51F9" w:rsidRDefault="00DF51F9" w:rsidP="00DF51F9">
      <w:pPr>
        <w:spacing w:before="100" w:beforeAutospacing="1" w:after="100" w:afterAutospacing="1"/>
        <w:rPr>
          <w:rFonts w:ascii="Times New Roman" w:eastAsia="Times New Roman" w:hAnsi="Times New Roman" w:cs="Times New Roman"/>
          <w:color w:val="FF0000"/>
          <w:sz w:val="28"/>
          <w:szCs w:val="28"/>
          <w:lang w:val="en"/>
        </w:rPr>
      </w:pPr>
      <w:r w:rsidRPr="00DF51F9">
        <w:rPr>
          <w:rFonts w:ascii="Times New Roman" w:eastAsia="Times New Roman" w:hAnsi="Times New Roman" w:cs="Times New Roman"/>
          <w:b/>
          <w:bCs/>
          <w:color w:val="FF0000"/>
          <w:sz w:val="28"/>
          <w:szCs w:val="28"/>
          <w:lang w:val="en"/>
        </w:rPr>
        <w:t>Conclusion</w:t>
      </w:r>
      <w:r w:rsidRPr="00DF51F9">
        <w:rPr>
          <w:rFonts w:ascii="Times New Roman" w:eastAsia="Times New Roman" w:hAnsi="Times New Roman" w:cs="Times New Roman"/>
          <w:color w:val="FF0000"/>
          <w:sz w:val="28"/>
          <w:szCs w:val="28"/>
          <w:lang w:val="en"/>
        </w:rPr>
        <w:t xml:space="preserve"> </w:t>
      </w:r>
    </w:p>
    <w:p w14:paraId="0E88CBD3" w14:textId="77777777" w:rsidR="00DF51F9" w:rsidRPr="00DF51F9" w:rsidRDefault="00DF51F9" w:rsidP="00DF51F9">
      <w:pPr>
        <w:spacing w:before="100" w:beforeAutospacing="1" w:after="100" w:afterAutospacing="1"/>
        <w:rPr>
          <w:rFonts w:ascii="Times New Roman" w:eastAsia="Times New Roman" w:hAnsi="Times New Roman" w:cs="Times New Roman"/>
          <w:color w:val="FF0000"/>
          <w:sz w:val="28"/>
          <w:szCs w:val="28"/>
          <w:lang w:val="en"/>
        </w:rPr>
      </w:pPr>
      <w:r w:rsidRPr="00DF51F9">
        <w:rPr>
          <w:rFonts w:ascii="Times New Roman" w:eastAsia="Times New Roman" w:hAnsi="Times New Roman" w:cs="Times New Roman"/>
          <w:color w:val="FF0000"/>
          <w:sz w:val="28"/>
          <w:szCs w:val="28"/>
          <w:lang w:val="en"/>
        </w:rPr>
        <w:t xml:space="preserve">If one takes Petit and Bollaert's framework as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barometer against which to assess levels of hubristic </w:t>
      </w:r>
      <w:proofErr w:type="spellStart"/>
      <w:r w:rsidRPr="00DF51F9">
        <w:rPr>
          <w:rFonts w:ascii="Times New Roman" w:eastAsia="Times New Roman" w:hAnsi="Times New Roman" w:cs="Times New Roman"/>
          <w:color w:val="FF0000"/>
          <w:sz w:val="28"/>
          <w:szCs w:val="28"/>
          <w:lang w:val="en"/>
        </w:rPr>
        <w:t>behaviour</w:t>
      </w:r>
      <w:proofErr w:type="spellEnd"/>
      <w:r w:rsidRPr="00DF51F9">
        <w:rPr>
          <w:rFonts w:ascii="Times New Roman" w:eastAsia="Times New Roman" w:hAnsi="Times New Roman" w:cs="Times New Roman"/>
          <w:color w:val="FF0000"/>
          <w:sz w:val="28"/>
          <w:szCs w:val="28"/>
          <w:lang w:val="en"/>
        </w:rPr>
        <w:t xml:space="preserve">, then it is clear that, during his time as Director of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Thomas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 was very much afflicted by hubris syndrome. Amongst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more obvious cognitive symptoms which he displayed in this respect were: an overwhelming concern with his own self-image; a pronounced tendency view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world in heavily moralistic and grandiose terms; a total disregard for rules and regulations; and an increasing detachment from reality. In practical terms, this overtly hubristic outlook had a profound impact upon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decision making abilities. It also meant that he increasingly treated his banking work less as a business venture and more as a personal moral crusade. As a result, he proceeded to make a series of increasingly poor business decisions, overlooking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extent to which his profit margins were falling in </w:t>
      </w:r>
      <w:proofErr w:type="spellStart"/>
      <w:r w:rsidRPr="00DF51F9">
        <w:rPr>
          <w:rFonts w:ascii="Times New Roman" w:eastAsia="Times New Roman" w:hAnsi="Times New Roman" w:cs="Times New Roman"/>
          <w:color w:val="FF0000"/>
          <w:sz w:val="28"/>
          <w:szCs w:val="28"/>
          <w:lang w:val="en"/>
        </w:rPr>
        <w:t>favour</w:t>
      </w:r>
      <w:proofErr w:type="spellEnd"/>
      <w:r w:rsidRPr="00DF51F9">
        <w:rPr>
          <w:rFonts w:ascii="Times New Roman" w:eastAsia="Times New Roman" w:hAnsi="Times New Roman" w:cs="Times New Roman"/>
          <w:color w:val="FF0000"/>
          <w:sz w:val="28"/>
          <w:szCs w:val="28"/>
          <w:lang w:val="en"/>
        </w:rPr>
        <w:t xml:space="preserve"> of providing ever higher returns and promoting continued expansion. </w:t>
      </w:r>
    </w:p>
    <w:p w14:paraId="31001E18" w14:textId="77777777" w:rsidR="00DF51F9" w:rsidRPr="00DF51F9" w:rsidRDefault="00DF51F9" w:rsidP="00DF51F9">
      <w:pPr>
        <w:spacing w:before="100" w:beforeAutospacing="1" w:after="100" w:afterAutospacing="1"/>
        <w:rPr>
          <w:rFonts w:ascii="Times New Roman" w:eastAsia="Times New Roman" w:hAnsi="Times New Roman" w:cs="Times New Roman"/>
          <w:color w:val="FF0000"/>
          <w:sz w:val="28"/>
          <w:szCs w:val="28"/>
          <w:lang w:val="en"/>
        </w:rPr>
      </w:pPr>
      <w:r w:rsidRPr="00DF51F9">
        <w:rPr>
          <w:rFonts w:ascii="Times New Roman" w:eastAsia="Times New Roman" w:hAnsi="Times New Roman" w:cs="Times New Roman"/>
          <w:color w:val="FF0000"/>
          <w:sz w:val="28"/>
          <w:szCs w:val="28"/>
          <w:lang w:val="en"/>
        </w:rPr>
        <w:t xml:space="preserve">Perhaps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most obvious indication of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extent of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hubris, however, can be seen from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fact that, rather than face-up to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reality of his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's financial position, he instead decided to cover his losses through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drawing-up and publishing of false balance sheets. Such total disregard for rules and regulations marks out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proofErr w:type="spellStart"/>
      <w:r w:rsidRPr="00DF51F9">
        <w:rPr>
          <w:rFonts w:ascii="Times New Roman" w:eastAsia="Times New Roman" w:hAnsi="Times New Roman" w:cs="Times New Roman"/>
          <w:color w:val="FF0000"/>
          <w:sz w:val="28"/>
          <w:szCs w:val="28"/>
          <w:lang w:val="en"/>
        </w:rPr>
        <w:t>behaviour</w:t>
      </w:r>
      <w:proofErr w:type="spellEnd"/>
      <w:r w:rsidRPr="00DF51F9">
        <w:rPr>
          <w:rFonts w:ascii="Times New Roman" w:eastAsia="Times New Roman" w:hAnsi="Times New Roman" w:cs="Times New Roman"/>
          <w:color w:val="FF0000"/>
          <w:sz w:val="28"/>
          <w:szCs w:val="28"/>
          <w:lang w:val="en"/>
        </w:rPr>
        <w:t xml:space="preserve"> as distinctly hubristic, rather than just merely negligent or stubborn. Moreover,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fact that he still refused to publicly </w:t>
      </w:r>
      <w:proofErr w:type="spellStart"/>
      <w:r w:rsidRPr="00DF51F9">
        <w:rPr>
          <w:rFonts w:ascii="Times New Roman" w:eastAsia="Times New Roman" w:hAnsi="Times New Roman" w:cs="Times New Roman"/>
          <w:color w:val="FF0000"/>
          <w:sz w:val="28"/>
          <w:szCs w:val="28"/>
          <w:lang w:val="en"/>
        </w:rPr>
        <w:t>recognise</w:t>
      </w:r>
      <w:proofErr w:type="spellEnd"/>
      <w:r w:rsidRPr="00DF51F9">
        <w:rPr>
          <w:rFonts w:ascii="Times New Roman" w:eastAsia="Times New Roman" w:hAnsi="Times New Roman" w:cs="Times New Roman"/>
          <w:color w:val="FF0000"/>
          <w:sz w:val="28"/>
          <w:szCs w:val="28"/>
          <w:lang w:val="en"/>
        </w:rPr>
        <w:t xml:space="preserve"> that he had done anything improper even after he had been charged and convicted also demonstrates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lengths he was prepared to go to in order to preserve his self-image. Likewise, it can also be taken as evidence for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fact that he inherently viewed himself as being somehow above and beyond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laws of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wider community. </w:t>
      </w:r>
    </w:p>
    <w:p w14:paraId="6C8F3A49" w14:textId="77777777" w:rsidR="00DF51F9" w:rsidRPr="00DF51F9" w:rsidRDefault="00DF51F9" w:rsidP="00DF51F9">
      <w:pPr>
        <w:spacing w:before="100" w:beforeAutospacing="1" w:after="100" w:afterAutospacing="1"/>
        <w:rPr>
          <w:rFonts w:ascii="Times New Roman" w:eastAsia="Times New Roman" w:hAnsi="Times New Roman" w:cs="Times New Roman"/>
          <w:color w:val="FF0000"/>
          <w:sz w:val="28"/>
          <w:szCs w:val="28"/>
          <w:lang w:val="en"/>
        </w:rPr>
      </w:pPr>
      <w:r w:rsidRPr="00DF51F9">
        <w:rPr>
          <w:rFonts w:ascii="Times New Roman" w:eastAsia="Times New Roman" w:hAnsi="Times New Roman" w:cs="Times New Roman"/>
          <w:color w:val="FF0000"/>
          <w:sz w:val="28"/>
          <w:szCs w:val="28"/>
          <w:lang w:val="en"/>
        </w:rPr>
        <w:t xml:space="preserve">Finally, in terms of what this investigation into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1920</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failure</w:t>
      </w:r>
      <w:r w:rsidRPr="00DF51F9">
        <w:rPr>
          <w:rFonts w:ascii="Times New Roman" w:eastAsia="Times New Roman" w:hAnsi="Times New Roman" w:cs="Times New Roman"/>
          <w:color w:val="FF0000"/>
          <w:sz w:val="28"/>
          <w:szCs w:val="28"/>
          <w:lang w:val="en"/>
        </w:rPr>
        <w:t xml:space="preserve"> can tell us about how to go about mitigating against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worst effects of managerial hubris in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future, two key points emerge. First, and perhaps most obviously,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failure</w:t>
      </w:r>
      <w:r w:rsidRPr="00DF51F9">
        <w:rPr>
          <w:rFonts w:ascii="Times New Roman" w:eastAsia="Times New Roman" w:hAnsi="Times New Roman" w:cs="Times New Roman"/>
          <w:color w:val="FF0000"/>
          <w:sz w:val="28"/>
          <w:szCs w:val="28"/>
          <w:lang w:val="en"/>
        </w:rPr>
        <w:t xml:space="preserve"> cle</w:t>
      </w:r>
      <w:bookmarkStart w:id="0" w:name="_GoBack"/>
      <w:bookmarkEnd w:id="0"/>
      <w:r w:rsidRPr="00DF51F9">
        <w:rPr>
          <w:rFonts w:ascii="Times New Roman" w:eastAsia="Times New Roman" w:hAnsi="Times New Roman" w:cs="Times New Roman"/>
          <w:color w:val="FF0000"/>
          <w:sz w:val="28"/>
          <w:szCs w:val="28"/>
          <w:lang w:val="en"/>
        </w:rPr>
        <w:t xml:space="preserve">arly seems to indicate that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probability of management hubris </w:t>
      </w:r>
      <w:proofErr w:type="spellStart"/>
      <w:r w:rsidRPr="00DF51F9">
        <w:rPr>
          <w:rFonts w:ascii="Times New Roman" w:eastAsia="Times New Roman" w:hAnsi="Times New Roman" w:cs="Times New Roman"/>
          <w:color w:val="FF0000"/>
          <w:sz w:val="28"/>
          <w:szCs w:val="28"/>
          <w:lang w:val="en"/>
        </w:rPr>
        <w:t>materialising</w:t>
      </w:r>
      <w:proofErr w:type="spellEnd"/>
      <w:r w:rsidRPr="00DF51F9">
        <w:rPr>
          <w:rFonts w:ascii="Times New Roman" w:eastAsia="Times New Roman" w:hAnsi="Times New Roman" w:cs="Times New Roman"/>
          <w:color w:val="FF0000"/>
          <w:sz w:val="28"/>
          <w:szCs w:val="28"/>
          <w:lang w:val="en"/>
        </w:rPr>
        <w:t xml:space="preserve"> is enhanced when external control mechanisms are either lacking or inefficiently applied ([24] Kroll </w:t>
      </w:r>
      <w:r w:rsidRPr="00DF51F9">
        <w:rPr>
          <w:rFonts w:ascii="Times New Roman" w:eastAsia="Times New Roman" w:hAnsi="Times New Roman" w:cs="Times New Roman"/>
          <w:i/>
          <w:iCs/>
          <w:color w:val="FF0000"/>
          <w:sz w:val="28"/>
          <w:szCs w:val="28"/>
          <w:lang w:val="en"/>
        </w:rPr>
        <w:t>et al.</w:t>
      </w:r>
      <w:r w:rsidRPr="00DF51F9">
        <w:rPr>
          <w:rFonts w:ascii="Times New Roman" w:eastAsia="Times New Roman" w:hAnsi="Times New Roman" w:cs="Times New Roman"/>
          <w:color w:val="FF0000"/>
          <w:sz w:val="28"/>
          <w:szCs w:val="28"/>
          <w:lang w:val="en"/>
        </w:rPr>
        <w:t xml:space="preserve"> , 2000; [37] Porta </w:t>
      </w:r>
      <w:r w:rsidRPr="00DF51F9">
        <w:rPr>
          <w:rFonts w:ascii="Times New Roman" w:eastAsia="Times New Roman" w:hAnsi="Times New Roman" w:cs="Times New Roman"/>
          <w:i/>
          <w:iCs/>
          <w:color w:val="FF0000"/>
          <w:sz w:val="28"/>
          <w:szCs w:val="28"/>
          <w:lang w:val="en"/>
        </w:rPr>
        <w:t>et al.</w:t>
      </w:r>
      <w:r w:rsidRPr="00DF51F9">
        <w:rPr>
          <w:rFonts w:ascii="Times New Roman" w:eastAsia="Times New Roman" w:hAnsi="Times New Roman" w:cs="Times New Roman"/>
          <w:color w:val="FF0000"/>
          <w:sz w:val="28"/>
          <w:szCs w:val="28"/>
          <w:lang w:val="en"/>
        </w:rPr>
        <w:t xml:space="preserve"> , 2000). In this particular case, a regulatory vacuum was able to develop because, unlike almost all other joint-stock </w:t>
      </w:r>
      <w:r w:rsidRPr="00DF51F9">
        <w:rPr>
          <w:rFonts w:ascii="Times New Roman" w:eastAsia="Times New Roman" w:hAnsi="Times New Roman" w:cs="Times New Roman"/>
          <w:color w:val="FF0000"/>
          <w:sz w:val="28"/>
          <w:szCs w:val="28"/>
          <w:shd w:val="clear" w:color="auto" w:fill="F4E99D"/>
          <w:lang w:val="en"/>
        </w:rPr>
        <w:t>banks</w:t>
      </w:r>
      <w:r w:rsidRPr="00DF51F9">
        <w:rPr>
          <w:rFonts w:ascii="Times New Roman" w:eastAsia="Times New Roman" w:hAnsi="Times New Roman" w:cs="Times New Roman"/>
          <w:color w:val="FF0000"/>
          <w:sz w:val="28"/>
          <w:szCs w:val="28"/>
          <w:lang w:val="en"/>
        </w:rPr>
        <w:t xml:space="preserve"> of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period,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was registered under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Friendly Societies Act of 1904 and was, thus, subject to far less strict auditing regulations than its competitors. As a result,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 was able to keep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scale of his fraudulent bookkeeping hidden for far longer than would have been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case at any other joint-stock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Second,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example also indicates that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likelihood of hubris syndrome developing is enhanced when </w:t>
      </w:r>
      <w:proofErr w:type="spellStart"/>
      <w:r w:rsidRPr="00DF51F9">
        <w:rPr>
          <w:rFonts w:ascii="Times New Roman" w:eastAsia="Times New Roman" w:hAnsi="Times New Roman" w:cs="Times New Roman"/>
          <w:color w:val="FF0000"/>
          <w:sz w:val="28"/>
          <w:szCs w:val="28"/>
          <w:lang w:val="en"/>
        </w:rPr>
        <w:t>organisations</w:t>
      </w:r>
      <w:proofErr w:type="spellEnd"/>
      <w:r w:rsidRPr="00DF51F9">
        <w:rPr>
          <w:rFonts w:ascii="Times New Roman" w:eastAsia="Times New Roman" w:hAnsi="Times New Roman" w:cs="Times New Roman"/>
          <w:color w:val="FF0000"/>
          <w:sz w:val="28"/>
          <w:szCs w:val="28"/>
          <w:lang w:val="en"/>
        </w:rPr>
        <w:t xml:space="preserve"> themselves grant too much discretion to their leaders (especially if those leaders already have certain narcissistic and ego-centric tendencies) ([26] Li and Tang, 2010). In this particular case,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most culpable figures in this sense were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's Board of Directors and its senior management (notably, Crotch and Hart), who all showed a highly irresponsible and neglectful attitude towards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day-to-day running of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Indeed, had either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staff or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Directors of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been more vigilant in their regulatory duties it is highly unlikely that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 would have been able to have acted as recklessly as he did ([17] Finkelstein and </w:t>
      </w:r>
      <w:proofErr w:type="spellStart"/>
      <w:r w:rsidRPr="00DF51F9">
        <w:rPr>
          <w:rFonts w:ascii="Times New Roman" w:eastAsia="Times New Roman" w:hAnsi="Times New Roman" w:cs="Times New Roman"/>
          <w:color w:val="FF0000"/>
          <w:sz w:val="28"/>
          <w:szCs w:val="28"/>
          <w:lang w:val="en"/>
        </w:rPr>
        <w:t>D'Aveni</w:t>
      </w:r>
      <w:proofErr w:type="spellEnd"/>
      <w:r w:rsidRPr="00DF51F9">
        <w:rPr>
          <w:rFonts w:ascii="Times New Roman" w:eastAsia="Times New Roman" w:hAnsi="Times New Roman" w:cs="Times New Roman"/>
          <w:color w:val="FF0000"/>
          <w:sz w:val="28"/>
          <w:szCs w:val="28"/>
          <w:lang w:val="en"/>
        </w:rPr>
        <w:t xml:space="preserve">, 1994). From an </w:t>
      </w:r>
      <w:proofErr w:type="spellStart"/>
      <w:r w:rsidRPr="00DF51F9">
        <w:rPr>
          <w:rFonts w:ascii="Times New Roman" w:eastAsia="Times New Roman" w:hAnsi="Times New Roman" w:cs="Times New Roman"/>
          <w:color w:val="FF0000"/>
          <w:sz w:val="28"/>
          <w:szCs w:val="28"/>
          <w:lang w:val="en"/>
        </w:rPr>
        <w:t>organisational</w:t>
      </w:r>
      <w:proofErr w:type="spellEnd"/>
      <w:r w:rsidRPr="00DF51F9">
        <w:rPr>
          <w:rFonts w:ascii="Times New Roman" w:eastAsia="Times New Roman" w:hAnsi="Times New Roman" w:cs="Times New Roman"/>
          <w:color w:val="FF0000"/>
          <w:sz w:val="28"/>
          <w:szCs w:val="28"/>
          <w:lang w:val="en"/>
        </w:rPr>
        <w:t xml:space="preserve"> perspective, therefore,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example of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Farrow</w:t>
      </w:r>
      <w:r w:rsidRPr="00DF51F9">
        <w:rPr>
          <w:rFonts w:ascii="Times New Roman" w:eastAsia="Times New Roman" w:hAnsi="Times New Roman" w:cs="Times New Roman"/>
          <w:color w:val="FF0000"/>
          <w:sz w:val="28"/>
          <w:szCs w:val="28"/>
          <w:lang w:val="en"/>
        </w:rPr>
        <w:t xml:space="preserve">'s </w:t>
      </w:r>
      <w:r w:rsidRPr="00DF51F9">
        <w:rPr>
          <w:rFonts w:ascii="Times New Roman" w:eastAsia="Times New Roman" w:hAnsi="Times New Roman" w:cs="Times New Roman"/>
          <w:color w:val="FF0000"/>
          <w:sz w:val="28"/>
          <w:szCs w:val="28"/>
          <w:shd w:val="clear" w:color="auto" w:fill="F4E99D"/>
          <w:lang w:val="en"/>
        </w:rPr>
        <w:t>Bank</w:t>
      </w:r>
      <w:r w:rsidRPr="00DF51F9">
        <w:rPr>
          <w:rFonts w:ascii="Times New Roman" w:eastAsia="Times New Roman" w:hAnsi="Times New Roman" w:cs="Times New Roman"/>
          <w:color w:val="FF0000"/>
          <w:sz w:val="28"/>
          <w:szCs w:val="28"/>
          <w:lang w:val="en"/>
        </w:rPr>
        <w:t xml:space="preserve"> </w:t>
      </w:r>
      <w:r w:rsidRPr="00DF51F9">
        <w:rPr>
          <w:rFonts w:ascii="Times New Roman" w:eastAsia="Times New Roman" w:hAnsi="Times New Roman" w:cs="Times New Roman"/>
          <w:color w:val="FF0000"/>
          <w:sz w:val="28"/>
          <w:szCs w:val="28"/>
          <w:shd w:val="clear" w:color="auto" w:fill="F4E99D"/>
          <w:lang w:val="en"/>
        </w:rPr>
        <w:t>failure</w:t>
      </w:r>
      <w:r w:rsidRPr="00DF51F9">
        <w:rPr>
          <w:rFonts w:ascii="Times New Roman" w:eastAsia="Times New Roman" w:hAnsi="Times New Roman" w:cs="Times New Roman"/>
          <w:color w:val="FF0000"/>
          <w:sz w:val="28"/>
          <w:szCs w:val="28"/>
          <w:lang w:val="en"/>
        </w:rPr>
        <w:t xml:space="preserve"> clearly supports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notion that, in order to mitigate against </w:t>
      </w:r>
      <w:r w:rsidRPr="00DF51F9">
        <w:rPr>
          <w:rFonts w:ascii="Times New Roman" w:eastAsia="Times New Roman" w:hAnsi="Times New Roman" w:cs="Times New Roman"/>
          <w:color w:val="FF0000"/>
          <w:sz w:val="28"/>
          <w:szCs w:val="28"/>
          <w:shd w:val="clear" w:color="auto" w:fill="F4E99D"/>
          <w:lang w:val="en"/>
        </w:rPr>
        <w:t>the</w:t>
      </w:r>
      <w:r w:rsidRPr="00DF51F9">
        <w:rPr>
          <w:rFonts w:ascii="Times New Roman" w:eastAsia="Times New Roman" w:hAnsi="Times New Roman" w:cs="Times New Roman"/>
          <w:color w:val="FF0000"/>
          <w:sz w:val="28"/>
          <w:szCs w:val="28"/>
          <w:lang w:val="en"/>
        </w:rPr>
        <w:t xml:space="preserve"> worst potential effects of managerial hubris, it is desirable for businesses to ensure that their leaders are subject to some sort of effective monitoring. </w:t>
      </w:r>
    </w:p>
    <w:p w14:paraId="4DBBEBD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Proceedings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Committee, Minutes of Evidence, Appendix and Index, House of Commons 364 (XI.405), HMSO, London </w:t>
      </w:r>
    </w:p>
    <w:p w14:paraId="3D548C79" w14:textId="77777777" w:rsidR="00DF51F9" w:rsidRPr="00DF51F9" w:rsidRDefault="00DF51F9" w:rsidP="00DF51F9">
      <w:pPr>
        <w:rPr>
          <w:rFonts w:ascii="Times New Roman" w:eastAsia="Times New Roman" w:hAnsi="Times New Roman" w:cs="Times New Roman"/>
          <w:lang w:val="en"/>
        </w:rPr>
      </w:pPr>
      <w:r w:rsidRPr="00DF51F9">
        <w:rPr>
          <w:rFonts w:ascii="Times New Roman" w:eastAsia="Times New Roman" w:hAnsi="Times New Roman" w:cs="Times New Roman"/>
          <w:b/>
          <w:bCs/>
          <w:lang w:val="en"/>
        </w:rPr>
        <w:t>Footnote</w:t>
      </w:r>
    </w:p>
    <w:p w14:paraId="6F9DDC3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 Owen identifies Lloyd George, Margaret Thatcher, George W. Bush and Tony Blair as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four most obvious examples ([33] Owen, 2008). </w:t>
      </w:r>
    </w:p>
    <w:p w14:paraId="1616172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6882FFA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 Other related personality disorders include: Anti-Social Personality Disorder (APD) and Histrionic Personality Disorder (HPD). </w:t>
      </w:r>
    </w:p>
    <w:p w14:paraId="04972E6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6DC9CE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findings of this committee were subsequently adopted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1900 Moneylenders Act. </w:t>
      </w:r>
    </w:p>
    <w:p w14:paraId="487C488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62F7FBA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 According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publisher,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spent upwards of £9,000 per-annum on advertising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London and provincial daily newspapers and in religious periodicals (PRO, DPP 1/55). </w:t>
      </w:r>
    </w:p>
    <w:p w14:paraId="5E7DF28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0CD51F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5. Frederick Hart did actually try to suggest to Morgan that this method of auditing was more reliable than using external auditors as "a man keeping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books was better able to audit and verify their correctness than an outside auditor" (PRO, DPP 1/55). </w:t>
      </w:r>
    </w:p>
    <w:p w14:paraId="7FCDA04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E89DAA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6.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1900 Act not only stipulated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auditor could not be an employee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company, but also stated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appointed auditor had to be granted access to all recorded accounts and balance sheets. </w:t>
      </w:r>
    </w:p>
    <w:p w14:paraId="5996B21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53B837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7. His list of publications on Dickens include: Charles Dickens, Social Reformer: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Teachings of England's Great Novelist ([8] Crotch, 1913);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Soul of Dickens ([9] Crotch, 1916a);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Pageant Of Dickens ([10] Crotch, 1916b);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Secret of Dickens ([11] Crotch, 1919);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Touchstone of Dickens ([12] Crotch,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He was also instrumental in setting-up and running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Dickens Fellowship. </w:t>
      </w:r>
    </w:p>
    <w:p w14:paraId="572E1A0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EAA780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8.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also unsuccessfully attempted to have his brother, George </w:t>
      </w:r>
      <w:r w:rsidRPr="00DF51F9">
        <w:rPr>
          <w:rFonts w:ascii="Times New Roman" w:eastAsia="Times New Roman" w:hAnsi="Times New Roman" w:cs="Times New Roman"/>
          <w:color w:val="000000"/>
          <w:shd w:val="clear" w:color="auto" w:fill="F4E99D"/>
          <w:lang w:val="en"/>
        </w:rPr>
        <w:t>Farrow</w:t>
      </w:r>
      <w:r w:rsidRPr="00DF51F9">
        <w:rPr>
          <w:rFonts w:ascii="Times New Roman" w:eastAsia="Times New Roman" w:hAnsi="Times New Roman" w:cs="Times New Roman"/>
          <w:lang w:val="en"/>
        </w:rPr>
        <w:t xml:space="preserve">, appointed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Board of Directors, despite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he had no experience in banking or financial matters ([16] </w:t>
      </w:r>
      <w:r w:rsidRPr="00DF51F9">
        <w:rPr>
          <w:rFonts w:ascii="Times New Roman" w:eastAsia="Times New Roman" w:hAnsi="Times New Roman" w:cs="Times New Roman"/>
          <w:i/>
          <w:iCs/>
          <w:lang w:val="en"/>
        </w:rPr>
        <w:t>FBG, August 1918</w:t>
      </w:r>
      <w:r w:rsidRPr="00DF51F9">
        <w:rPr>
          <w:rFonts w:ascii="Times New Roman" w:eastAsia="Times New Roman" w:hAnsi="Times New Roman" w:cs="Times New Roman"/>
          <w:lang w:val="en"/>
        </w:rPr>
        <w:t xml:space="preserve"> , p. 4). </w:t>
      </w:r>
    </w:p>
    <w:p w14:paraId="0CCBA8C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C173E1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9. This lack of interest 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day-to-day running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can be seen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fact that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salaries and wages were vastly in excess of its regular income (amounting to five times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total earnings in 1914 alone) (PRO, DPP 1/55). </w:t>
      </w:r>
    </w:p>
    <w:p w14:paraId="22B53FF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E62965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10. This in itself was a violation of one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simplest early control measures and was something that should have been noted and acted upon by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's Board of Directors. </w:t>
      </w:r>
    </w:p>
    <w:p w14:paraId="472EF56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6F8A44AA" w14:textId="77777777" w:rsidR="00DF51F9" w:rsidRPr="00DF51F9" w:rsidRDefault="00DF51F9" w:rsidP="00DF51F9">
      <w:pPr>
        <w:rPr>
          <w:rFonts w:ascii="Times New Roman" w:eastAsia="Times New Roman" w:hAnsi="Times New Roman" w:cs="Times New Roman"/>
          <w:lang w:val="en"/>
        </w:rPr>
      </w:pPr>
      <w:r w:rsidRPr="00DF51F9">
        <w:rPr>
          <w:rFonts w:ascii="Times New Roman" w:eastAsia="Times New Roman" w:hAnsi="Times New Roman" w:cs="Times New Roman"/>
          <w:b/>
          <w:bCs/>
          <w:lang w:val="en"/>
        </w:rPr>
        <w:t>References</w:t>
      </w:r>
    </w:p>
    <w:p w14:paraId="2679277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 Anderson, M., Edwards, J.R. and Matthews, D. (1996), "A study of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quoted company audit market in 1886", Auditing, Business and Financial History, Vol. 6 No. 3, pp. 363-387. </w:t>
      </w:r>
    </w:p>
    <w:p w14:paraId="10EAF34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084448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 </w:t>
      </w:r>
      <w:r w:rsidRPr="00DF51F9">
        <w:rPr>
          <w:rFonts w:ascii="Times New Roman" w:eastAsia="Times New Roman" w:hAnsi="Times New Roman" w:cs="Times New Roman"/>
          <w:i/>
          <w:iCs/>
          <w:lang w:val="en"/>
        </w:rPr>
        <w:t>Bankers' Magazine</w:t>
      </w:r>
      <w:r w:rsidRPr="00DF51F9">
        <w:rPr>
          <w:rFonts w:ascii="Times New Roman" w:eastAsia="Times New Roman" w:hAnsi="Times New Roman" w:cs="Times New Roman"/>
          <w:lang w:val="en"/>
        </w:rPr>
        <w:t xml:space="preserve"> (1914), July. </w:t>
      </w:r>
    </w:p>
    <w:p w14:paraId="0D460FC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3D79D6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 </w:t>
      </w:r>
      <w:proofErr w:type="spellStart"/>
      <w:r w:rsidRPr="00DF51F9">
        <w:rPr>
          <w:rFonts w:ascii="Times New Roman" w:eastAsia="Times New Roman" w:hAnsi="Times New Roman" w:cs="Times New Roman"/>
          <w:lang w:val="en"/>
        </w:rPr>
        <w:t>Beinart</w:t>
      </w:r>
      <w:proofErr w:type="spellEnd"/>
      <w:r w:rsidRPr="00DF51F9">
        <w:rPr>
          <w:rFonts w:ascii="Times New Roman" w:eastAsia="Times New Roman" w:hAnsi="Times New Roman" w:cs="Times New Roman"/>
          <w:lang w:val="en"/>
        </w:rPr>
        <w:t xml:space="preserve">, P. (2010),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Icarus Syndrome: A History of American Hubris, Harper, New York, NY. </w:t>
      </w:r>
    </w:p>
    <w:p w14:paraId="11BF6CE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7C117D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 Bergman, A.B. (1986), "Academic Hubris", </w:t>
      </w:r>
      <w:proofErr w:type="spellStart"/>
      <w:r w:rsidRPr="00DF51F9">
        <w:rPr>
          <w:rFonts w:ascii="Times New Roman" w:eastAsia="Times New Roman" w:hAnsi="Times New Roman" w:cs="Times New Roman"/>
          <w:lang w:val="en"/>
        </w:rPr>
        <w:t>Paediatrics</w:t>
      </w:r>
      <w:proofErr w:type="spellEnd"/>
      <w:r w:rsidRPr="00DF51F9">
        <w:rPr>
          <w:rFonts w:ascii="Times New Roman" w:eastAsia="Times New Roman" w:hAnsi="Times New Roman" w:cs="Times New Roman"/>
          <w:lang w:val="en"/>
        </w:rPr>
        <w:t xml:space="preserve">, Vol. 77, pp. 251-256. </w:t>
      </w:r>
    </w:p>
    <w:p w14:paraId="45BC184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BFC23C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5. Bollaert, H. and Petit, V. (2010), "Beyond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dark side of executive psychology: current research and new directions", European Management Journal, Vol. 28 No. 3, pp. 362-376. </w:t>
      </w:r>
    </w:p>
    <w:p w14:paraId="72F6384D"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6ADAD11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6. Cassis, Y. (2011), Crises and Opportunities: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Shaping of Modern Finance, Oxford University Press, Oxford. </w:t>
      </w:r>
    </w:p>
    <w:p w14:paraId="67944794"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E8AEC1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7. Collins, M. and Baker, M. (2003), Commercial </w:t>
      </w:r>
      <w:r w:rsidRPr="00DF51F9">
        <w:rPr>
          <w:rFonts w:ascii="Times New Roman" w:eastAsia="Times New Roman" w:hAnsi="Times New Roman" w:cs="Times New Roman"/>
          <w:color w:val="000000"/>
          <w:shd w:val="clear" w:color="auto" w:fill="F4E99D"/>
          <w:lang w:val="en"/>
        </w:rPr>
        <w:t>Banks</w:t>
      </w:r>
      <w:r w:rsidRPr="00DF51F9">
        <w:rPr>
          <w:rFonts w:ascii="Times New Roman" w:eastAsia="Times New Roman" w:hAnsi="Times New Roman" w:cs="Times New Roman"/>
          <w:lang w:val="en"/>
        </w:rPr>
        <w:t xml:space="preserve"> and Industrial Finance in England and Wales, 1860-1913, Oxford University Press, Oxford. </w:t>
      </w:r>
    </w:p>
    <w:p w14:paraId="728FAA0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C79FA6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8. Crotch, W.W. (1913), Charles Dickens, Social Reformer: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Teachings of England's Great Novelist, Chapman &amp; Hall, London. </w:t>
      </w:r>
    </w:p>
    <w:p w14:paraId="3E87F5A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0E7859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9. Crotch, W.W. (1916a),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Soul of Dickens, Chapman &amp; Hall, London. </w:t>
      </w:r>
    </w:p>
    <w:p w14:paraId="4CFC089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BE20E1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10. Crotch, W.W. (1916b),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Pageant of Dickens, Chapman &amp; Hall, London. </w:t>
      </w:r>
    </w:p>
    <w:p w14:paraId="2A43D5C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76E427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11. Crotch, W.W. (1919),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Secret of Dickens, Chapman &amp; Hall, London. </w:t>
      </w:r>
    </w:p>
    <w:p w14:paraId="2BF78D2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2EF733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12. Crotch, W.W.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Touchstone of Dickens, Chapman &amp; Hall, London. </w:t>
      </w:r>
    </w:p>
    <w:p w14:paraId="4724524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77588A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13.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Economist</w:t>
      </w:r>
      <w:r w:rsidRPr="00DF51F9">
        <w:rPr>
          <w:rFonts w:ascii="Times New Roman" w:eastAsia="Times New Roman" w:hAnsi="Times New Roman" w:cs="Times New Roman"/>
          <w:lang w:val="en"/>
        </w:rPr>
        <w:t xml:space="preserve"> (1916), 5 August. </w:t>
      </w:r>
    </w:p>
    <w:p w14:paraId="5308F34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9696E2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14. </w:t>
      </w:r>
      <w:proofErr w:type="spellStart"/>
      <w:r w:rsidRPr="00DF51F9">
        <w:rPr>
          <w:rFonts w:ascii="Times New Roman" w:eastAsia="Times New Roman" w:hAnsi="Times New Roman" w:cs="Times New Roman"/>
          <w:lang w:val="en"/>
        </w:rPr>
        <w:t>Engelen</w:t>
      </w:r>
      <w:proofErr w:type="spellEnd"/>
      <w:r w:rsidRPr="00DF51F9">
        <w:rPr>
          <w:rFonts w:ascii="Times New Roman" w:eastAsia="Times New Roman" w:hAnsi="Times New Roman" w:cs="Times New Roman"/>
          <w:lang w:val="en"/>
        </w:rPr>
        <w:t xml:space="preserve">, E., </w:t>
      </w:r>
      <w:proofErr w:type="spellStart"/>
      <w:r w:rsidRPr="00DF51F9">
        <w:rPr>
          <w:rFonts w:ascii="Times New Roman" w:eastAsia="Times New Roman" w:hAnsi="Times New Roman" w:cs="Times New Roman"/>
          <w:lang w:val="en"/>
        </w:rPr>
        <w:t>Erturk</w:t>
      </w:r>
      <w:proofErr w:type="spellEnd"/>
      <w:r w:rsidRPr="00DF51F9">
        <w:rPr>
          <w:rFonts w:ascii="Times New Roman" w:eastAsia="Times New Roman" w:hAnsi="Times New Roman" w:cs="Times New Roman"/>
          <w:lang w:val="en"/>
        </w:rPr>
        <w:t xml:space="preserve">, I., Froud, J., Johal, S., Leaver, A., Moran, M. and Williams, K. (2012), "Misrule of experts?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financial crisis as elite debacle", Economy and Society, Vol. 41 No. 3, pp. 360-382. </w:t>
      </w:r>
    </w:p>
    <w:p w14:paraId="7CB421C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580343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16. </w:t>
      </w:r>
      <w:r w:rsidRPr="00DF51F9">
        <w:rPr>
          <w:rFonts w:ascii="Times New Roman" w:eastAsia="Times New Roman" w:hAnsi="Times New Roman" w:cs="Times New Roman"/>
          <w:i/>
          <w:iCs/>
          <w:color w:val="000000"/>
          <w:shd w:val="clear" w:color="auto" w:fill="F4E99D"/>
          <w:lang w:val="en"/>
        </w:rPr>
        <w:t>Farrow</w:t>
      </w:r>
      <w:r w:rsidRPr="00DF51F9">
        <w:rPr>
          <w:rFonts w:ascii="Times New Roman" w:eastAsia="Times New Roman" w:hAnsi="Times New Roman" w:cs="Times New Roman"/>
          <w:i/>
          <w:iCs/>
          <w:lang w:val="en"/>
        </w:rPr>
        <w:t xml:space="preserve">'s </w:t>
      </w:r>
      <w:r w:rsidRPr="00DF51F9">
        <w:rPr>
          <w:rFonts w:ascii="Times New Roman" w:eastAsia="Times New Roman" w:hAnsi="Times New Roman" w:cs="Times New Roman"/>
          <w:i/>
          <w:iCs/>
          <w:color w:val="000000"/>
          <w:shd w:val="clear" w:color="auto" w:fill="F4E99D"/>
          <w:lang w:val="en"/>
        </w:rPr>
        <w:t>Bank</w:t>
      </w:r>
      <w:r w:rsidRPr="00DF51F9">
        <w:rPr>
          <w:rFonts w:ascii="Times New Roman" w:eastAsia="Times New Roman" w:hAnsi="Times New Roman" w:cs="Times New Roman"/>
          <w:i/>
          <w:iCs/>
          <w:lang w:val="en"/>
        </w:rPr>
        <w:t xml:space="preserve"> Gazette (FBG)</w:t>
      </w:r>
      <w:r w:rsidRPr="00DF51F9">
        <w:rPr>
          <w:rFonts w:ascii="Times New Roman" w:eastAsia="Times New Roman" w:hAnsi="Times New Roman" w:cs="Times New Roman"/>
          <w:lang w:val="en"/>
        </w:rPr>
        <w:t xml:space="preserve"> (August 1913-October, </w:t>
      </w:r>
      <w:r w:rsidRPr="00DF51F9">
        <w:rPr>
          <w:rFonts w:ascii="Times New Roman" w:eastAsia="Times New Roman" w:hAnsi="Times New Roman" w:cs="Times New Roman"/>
          <w:color w:val="000000"/>
          <w:shd w:val="clear" w:color="auto" w:fill="F4E99D"/>
          <w:lang w:val="en"/>
        </w:rPr>
        <w:t>1920</w:t>
      </w:r>
      <w:r w:rsidRPr="00DF51F9">
        <w:rPr>
          <w:rFonts w:ascii="Times New Roman" w:eastAsia="Times New Roman" w:hAnsi="Times New Roman" w:cs="Times New Roman"/>
          <w:lang w:val="en"/>
        </w:rPr>
        <w:t xml:space="preserve">), held at LSE Library, London. </w:t>
      </w:r>
    </w:p>
    <w:p w14:paraId="426118D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2030D0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17. Finkelstein, S. and </w:t>
      </w:r>
      <w:proofErr w:type="spellStart"/>
      <w:r w:rsidRPr="00DF51F9">
        <w:rPr>
          <w:rFonts w:ascii="Times New Roman" w:eastAsia="Times New Roman" w:hAnsi="Times New Roman" w:cs="Times New Roman"/>
          <w:lang w:val="en"/>
        </w:rPr>
        <w:t>D'Aveni</w:t>
      </w:r>
      <w:proofErr w:type="spellEnd"/>
      <w:r w:rsidRPr="00DF51F9">
        <w:rPr>
          <w:rFonts w:ascii="Times New Roman" w:eastAsia="Times New Roman" w:hAnsi="Times New Roman" w:cs="Times New Roman"/>
          <w:lang w:val="en"/>
        </w:rPr>
        <w:t xml:space="preserve">, R.A. (1994), "CEO duality as a double-edged sword: how boards of directors balance entrenchment avoidance and unity of command",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Academy of Management Journal, Vol. 37 No. 5, pp. 1079-1108. </w:t>
      </w:r>
    </w:p>
    <w:p w14:paraId="6A16C6D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6D6FA0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18. Fisher, N. (2003),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law of hubris in Athens", in Cartledge, P., Millett, P. and Todd, S. (Eds), Nomos: Essays in Athenian Law, Politics and Society, Cambridge University Press, Cambridge, pp. 123-138. </w:t>
      </w:r>
    </w:p>
    <w:p w14:paraId="0042A2C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76C7E8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19. Hayward, M.L.A. and Hambrick, D.C. (1997), "Explaining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premiums paid for large acquisitions: evidence of CEO hubris", Administrative Science Quarterly, Vol. 42 No. 2, pp. 103-127. </w:t>
      </w:r>
    </w:p>
    <w:p w14:paraId="383E8B4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273397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20. Hayward, M.L.A., Shepherd, D.A. and Griffin, D. (2006), "A hubris theory of entrepreneurship", Management Science, Vol. 52 No. 2, pp. 160-172. </w:t>
      </w:r>
    </w:p>
    <w:p w14:paraId="297129A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557E32D"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21. Hiller, N.J. and Hambrick, D.C. (2005), "Conceptualizing executive hubris: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role of (hyper-)core self-evaluations in strategic decision-making", Strategic Management Journal, Vol. 26 No. 2, pp. 297-319. </w:t>
      </w:r>
    </w:p>
    <w:p w14:paraId="47B32AA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F7966C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22. Johnson, P. (1985), Saving and Spending: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Working-Class Economy in Britain, 1870-1939, Clarendon Press, Oxford. </w:t>
      </w:r>
    </w:p>
    <w:p w14:paraId="2F69772D"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C0DD5B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23. Kershaw, I. (1998), Hitler 1889-1936: Hubris, Allen Lane, London. </w:t>
      </w:r>
    </w:p>
    <w:p w14:paraId="39CD65B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7C3DDD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24. Kroll, M.J., Toombs, L.A. and Wright, P. (2000), "Napoleon's tragic march home from Moscow: lessons in hubris", Academy Management Executive, Vol. 14 No. 1, pp. 121-127. </w:t>
      </w:r>
    </w:p>
    <w:p w14:paraId="5022826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6F2A36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25. Langer, E. (1975),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illusion of control", Journal of Personality and Social Psychology, Vol. 28 No. 2, pp. 311-328. </w:t>
      </w:r>
    </w:p>
    <w:p w14:paraId="35749B4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5752D2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26. Li, J. and Tang, Y. (2010), "CEO hubris and firm risk taking in China: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moderating role of managerial discretion", Academy of Management Journal, Vol. 53 No. 1, pp. 45-68. </w:t>
      </w:r>
    </w:p>
    <w:p w14:paraId="0B5347B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4F39AB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28. Maccoby, M. (2000), "Narcissistic leaders: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incredible pros,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inevitable cons", Harvard Business Review, Vol. 78 No. 1, pp. 69-77. </w:t>
      </w:r>
    </w:p>
    <w:p w14:paraId="60841B4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47174BB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29. </w:t>
      </w:r>
      <w:proofErr w:type="spellStart"/>
      <w:r w:rsidRPr="00DF51F9">
        <w:rPr>
          <w:rFonts w:ascii="Times New Roman" w:eastAsia="Times New Roman" w:hAnsi="Times New Roman" w:cs="Times New Roman"/>
          <w:lang w:val="en"/>
        </w:rPr>
        <w:t>Michie</w:t>
      </w:r>
      <w:proofErr w:type="spellEnd"/>
      <w:r w:rsidRPr="00DF51F9">
        <w:rPr>
          <w:rFonts w:ascii="Times New Roman" w:eastAsia="Times New Roman" w:hAnsi="Times New Roman" w:cs="Times New Roman"/>
          <w:lang w:val="en"/>
        </w:rPr>
        <w:t>, R. (2003),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City of London and British banking, 1900-1939", in Wrigley, C. (Ed.), A Companion to Early Twentieth-Century Britain, Oxford University Press, Oxford, pp. 249-269. </w:t>
      </w:r>
    </w:p>
    <w:p w14:paraId="63C1361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6445B6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30. </w:t>
      </w:r>
      <w:proofErr w:type="spellStart"/>
      <w:r w:rsidRPr="00DF51F9">
        <w:rPr>
          <w:rFonts w:ascii="Times New Roman" w:eastAsia="Times New Roman" w:hAnsi="Times New Roman" w:cs="Times New Roman"/>
          <w:lang w:val="en"/>
        </w:rPr>
        <w:t>Nobes</w:t>
      </w:r>
      <w:proofErr w:type="spellEnd"/>
      <w:r w:rsidRPr="00DF51F9">
        <w:rPr>
          <w:rFonts w:ascii="Times New Roman" w:eastAsia="Times New Roman" w:hAnsi="Times New Roman" w:cs="Times New Roman"/>
          <w:lang w:val="en"/>
        </w:rPr>
        <w:t>, C.W. and Parker, R.H. (1979),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development of company financial reporting in Great Britain, 1844-1977", in Lee, T.A. and Parker, R.H. (Eds),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Evolution of Corporate Financial Reporting, Garland, London, pp. 191-209. </w:t>
      </w:r>
    </w:p>
    <w:p w14:paraId="0772885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4FE4F48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31. </w:t>
      </w:r>
      <w:proofErr w:type="spellStart"/>
      <w:r w:rsidRPr="00DF51F9">
        <w:rPr>
          <w:rFonts w:ascii="Times New Roman" w:eastAsia="Times New Roman" w:hAnsi="Times New Roman" w:cs="Times New Roman"/>
          <w:lang w:val="en"/>
        </w:rPr>
        <w:t>Ogan</w:t>
      </w:r>
      <w:proofErr w:type="spellEnd"/>
      <w:r w:rsidRPr="00DF51F9">
        <w:rPr>
          <w:rFonts w:ascii="Times New Roman" w:eastAsia="Times New Roman" w:hAnsi="Times New Roman" w:cs="Times New Roman"/>
          <w:lang w:val="en"/>
        </w:rPr>
        <w:t xml:space="preserve">, E.G. (1937), Fifty Great Disasters and Tragedies that Shocked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World, </w:t>
      </w:r>
      <w:proofErr w:type="spellStart"/>
      <w:r w:rsidRPr="00DF51F9">
        <w:rPr>
          <w:rFonts w:ascii="Times New Roman" w:eastAsia="Times New Roman" w:hAnsi="Times New Roman" w:cs="Times New Roman"/>
          <w:lang w:val="en"/>
        </w:rPr>
        <w:t>Odham's</w:t>
      </w:r>
      <w:proofErr w:type="spellEnd"/>
      <w:r w:rsidRPr="00DF51F9">
        <w:rPr>
          <w:rFonts w:ascii="Times New Roman" w:eastAsia="Times New Roman" w:hAnsi="Times New Roman" w:cs="Times New Roman"/>
          <w:lang w:val="en"/>
        </w:rPr>
        <w:t xml:space="preserve"> Press, London. </w:t>
      </w:r>
    </w:p>
    <w:p w14:paraId="1D85BC1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E8E223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32. Owen, D. (2006), "Hubris and nemesis in heads of government", Journal of Social Medicine, Vol. 99 No. 3, pp. 548-551. </w:t>
      </w:r>
    </w:p>
    <w:p w14:paraId="1DC3599F"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6A51E0B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33. Owen, D. (2008), "Hubris syndrome", Clinical Medicine, Vol. 8 No. 4, pp. 428-430. </w:t>
      </w:r>
    </w:p>
    <w:p w14:paraId="62275A1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AB7533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34. Owen, D. (2012),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Hubris Syndrome: Bush, Blair and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Intoxication of Power, Methuen, London. </w:t>
      </w:r>
    </w:p>
    <w:p w14:paraId="05FFFCF6"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489821A3"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35. Owen, D. and Davies, J. (2009), "Hubris syndrome: an acquired personality disorder? A study of US Presidents and UK Prime Ministers over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last 100 Years", Brain, Vol. 132 No. 2, pp. 1396-1406. </w:t>
      </w:r>
    </w:p>
    <w:p w14:paraId="0F4F53D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71512378"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36. Petit, V. and Bollaert, H. (2012), "Flying too close to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sun? Hubris among CEOs and how to prevent it", Journal of Business Ethics, Vol. 108 No. 2, pp. 265-283. </w:t>
      </w:r>
    </w:p>
    <w:p w14:paraId="50CA98C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7549AA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37. Porta, R.L., Lopez-de-Silanes, F., Shleifer, A. and </w:t>
      </w:r>
      <w:proofErr w:type="spellStart"/>
      <w:r w:rsidRPr="00DF51F9">
        <w:rPr>
          <w:rFonts w:ascii="Times New Roman" w:eastAsia="Times New Roman" w:hAnsi="Times New Roman" w:cs="Times New Roman"/>
          <w:lang w:val="en"/>
        </w:rPr>
        <w:t>Vishny</w:t>
      </w:r>
      <w:proofErr w:type="spellEnd"/>
      <w:r w:rsidRPr="00DF51F9">
        <w:rPr>
          <w:rFonts w:ascii="Times New Roman" w:eastAsia="Times New Roman" w:hAnsi="Times New Roman" w:cs="Times New Roman"/>
          <w:lang w:val="en"/>
        </w:rPr>
        <w:t xml:space="preserve">, R. (2000), "Investor protection and corporate governance", Journal of Financial Economics, Vol. 58 No. 1, pp. 3-27. </w:t>
      </w:r>
    </w:p>
    <w:p w14:paraId="53BE02F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B85633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39. Reinhart, C.M. and Rogoff, K.S. (2009), This Time is Different: Eight Centuries of Financial Folly, Princeton University Press, Princeton, NJ. </w:t>
      </w:r>
    </w:p>
    <w:p w14:paraId="073C6E3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45C9B55"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40. Richmond, O.P. and Franks, J. (2007), "Liberal Hubris? Virtual Peace in Cambodia", Security Dialogue, Vol. 38, pp. 27-48. </w:t>
      </w:r>
    </w:p>
    <w:p w14:paraId="5FBFC89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B7E67D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41. Robb, G. (2002), White-Collar Crime in Modern England: Financial Fraud and Business Morality, 1845-1929, Cambridge University Press, Cambridge. </w:t>
      </w:r>
    </w:p>
    <w:p w14:paraId="1B61DAE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14169952"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42. Roll, R. (1986),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hubris hypothesis of corporate takeovers",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Journal of Business, Vol. 59, pp. 197-216. </w:t>
      </w:r>
    </w:p>
    <w:p w14:paraId="42049F6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466315BE"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43. Russell, T.W. (1897), "Report from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Select Committee on Money Lending", together with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 </w:t>
      </w:r>
    </w:p>
    <w:p w14:paraId="6245FB2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31C00A6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44. Taylor, J. (2007), "Company fraud in Victorian Britain: </w:t>
      </w:r>
      <w:r w:rsidRPr="00DF51F9">
        <w:rPr>
          <w:rFonts w:ascii="Times New Roman" w:eastAsia="Times New Roman" w:hAnsi="Times New Roman" w:cs="Times New Roman"/>
          <w:color w:val="000000"/>
          <w:shd w:val="clear" w:color="auto" w:fill="F4E99D"/>
          <w:lang w:val="en"/>
        </w:rPr>
        <w:t>The</w:t>
      </w:r>
      <w:r w:rsidRPr="00DF51F9">
        <w:rPr>
          <w:rFonts w:ascii="Times New Roman" w:eastAsia="Times New Roman" w:hAnsi="Times New Roman" w:cs="Times New Roman"/>
          <w:lang w:val="en"/>
        </w:rPr>
        <w:t xml:space="preserve"> Royal British </w:t>
      </w:r>
      <w:r w:rsidRPr="00DF51F9">
        <w:rPr>
          <w:rFonts w:ascii="Times New Roman" w:eastAsia="Times New Roman" w:hAnsi="Times New Roman" w:cs="Times New Roman"/>
          <w:color w:val="000000"/>
          <w:shd w:val="clear" w:color="auto" w:fill="F4E99D"/>
          <w:lang w:val="en"/>
        </w:rPr>
        <w:t>Bank</w:t>
      </w:r>
      <w:r w:rsidRPr="00DF51F9">
        <w:rPr>
          <w:rFonts w:ascii="Times New Roman" w:eastAsia="Times New Roman" w:hAnsi="Times New Roman" w:cs="Times New Roman"/>
          <w:lang w:val="en"/>
        </w:rPr>
        <w:t xml:space="preserve"> Scandal of 1856", English Historical Review, Vol. 122 No. 497, pp. 700-724. </w:t>
      </w:r>
    </w:p>
    <w:p w14:paraId="2F5C4DC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3210A97"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45.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Times</w:t>
      </w:r>
      <w:r w:rsidRPr="00DF51F9">
        <w:rPr>
          <w:rFonts w:ascii="Times New Roman" w:eastAsia="Times New Roman" w:hAnsi="Times New Roman" w:cs="Times New Roman"/>
          <w:lang w:val="en"/>
        </w:rPr>
        <w:t xml:space="preserve"> (1921a), 15 June, p. 19. </w:t>
      </w:r>
    </w:p>
    <w:p w14:paraId="259FEBE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032A5E89"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46.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Times</w:t>
      </w:r>
      <w:r w:rsidRPr="00DF51F9">
        <w:rPr>
          <w:rFonts w:ascii="Times New Roman" w:eastAsia="Times New Roman" w:hAnsi="Times New Roman" w:cs="Times New Roman"/>
          <w:lang w:val="en"/>
        </w:rPr>
        <w:t xml:space="preserve"> (1921b), 16 June, p. 7. </w:t>
      </w:r>
    </w:p>
    <w:p w14:paraId="0B794ED1"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47D15F60"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47.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Times</w:t>
      </w:r>
      <w:r w:rsidRPr="00DF51F9">
        <w:rPr>
          <w:rFonts w:ascii="Times New Roman" w:eastAsia="Times New Roman" w:hAnsi="Times New Roman" w:cs="Times New Roman"/>
          <w:lang w:val="en"/>
        </w:rPr>
        <w:t xml:space="preserve"> (1921c), 15 June, p. 19. </w:t>
      </w:r>
    </w:p>
    <w:p w14:paraId="4644C03B"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568F643C"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48.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Times</w:t>
      </w:r>
      <w:r w:rsidRPr="00DF51F9">
        <w:rPr>
          <w:rFonts w:ascii="Times New Roman" w:eastAsia="Times New Roman" w:hAnsi="Times New Roman" w:cs="Times New Roman"/>
          <w:lang w:val="en"/>
        </w:rPr>
        <w:t xml:space="preserve"> (1921d), 18 June, p. 6. </w:t>
      </w:r>
    </w:p>
    <w:p w14:paraId="5605329A"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p>
    <w:p w14:paraId="207331DD" w14:textId="77777777" w:rsidR="00DF51F9" w:rsidRPr="00DF51F9" w:rsidRDefault="00DF51F9" w:rsidP="00DF51F9">
      <w:pPr>
        <w:spacing w:before="100" w:beforeAutospacing="1" w:after="100" w:afterAutospacing="1"/>
        <w:rPr>
          <w:rFonts w:ascii="Times New Roman" w:eastAsia="Times New Roman" w:hAnsi="Times New Roman" w:cs="Times New Roman"/>
          <w:lang w:val="en"/>
        </w:rPr>
      </w:pPr>
      <w:r w:rsidRPr="00DF51F9">
        <w:rPr>
          <w:rFonts w:ascii="Times New Roman" w:eastAsia="Times New Roman" w:hAnsi="Times New Roman" w:cs="Times New Roman"/>
          <w:lang w:val="en"/>
        </w:rPr>
        <w:t xml:space="preserve">49. </w:t>
      </w:r>
      <w:r w:rsidRPr="00DF51F9">
        <w:rPr>
          <w:rFonts w:ascii="Times New Roman" w:eastAsia="Times New Roman" w:hAnsi="Times New Roman" w:cs="Times New Roman"/>
          <w:i/>
          <w:iCs/>
          <w:lang w:val="en"/>
        </w:rPr>
        <w:t>(</w:t>
      </w:r>
      <w:r w:rsidRPr="00DF51F9">
        <w:rPr>
          <w:rFonts w:ascii="Times New Roman" w:eastAsia="Times New Roman" w:hAnsi="Times New Roman" w:cs="Times New Roman"/>
          <w:i/>
          <w:iCs/>
          <w:color w:val="000000"/>
          <w:shd w:val="clear" w:color="auto" w:fill="F4E99D"/>
          <w:lang w:val="en"/>
        </w:rPr>
        <w:t>The</w:t>
      </w:r>
      <w:r w:rsidRPr="00DF51F9">
        <w:rPr>
          <w:rFonts w:ascii="Times New Roman" w:eastAsia="Times New Roman" w:hAnsi="Times New Roman" w:cs="Times New Roman"/>
          <w:i/>
          <w:iCs/>
          <w:lang w:val="en"/>
        </w:rPr>
        <w:t>) Times</w:t>
      </w:r>
      <w:r w:rsidRPr="00DF51F9">
        <w:rPr>
          <w:rFonts w:ascii="Times New Roman" w:eastAsia="Times New Roman" w:hAnsi="Times New Roman" w:cs="Times New Roman"/>
          <w:lang w:val="en"/>
        </w:rPr>
        <w:t xml:space="preserve"> (1921e), 22 June, p. 7. </w:t>
      </w:r>
    </w:p>
    <w:p w14:paraId="28056263" w14:textId="77777777" w:rsidR="00A9204E" w:rsidRPr="00DF51F9" w:rsidRDefault="00A9204E">
      <w:pPr>
        <w:rPr>
          <w:rFonts w:ascii="Times New Roman" w:hAnsi="Times New Roman" w:cs="Times New Roman"/>
        </w:rPr>
      </w:pPr>
    </w:p>
    <w:sectPr w:rsidR="00A9204E" w:rsidRPr="00DF5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64580E"/>
    <w:multiLevelType w:val="multilevel"/>
    <w:tmpl w:val="A5B4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10"/>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2"/>
  </w:num>
  <w:num w:numId="23">
    <w:abstractNumId w:val="2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1F9"/>
    <w:rsid w:val="00645252"/>
    <w:rsid w:val="006D3D74"/>
    <w:rsid w:val="0083569A"/>
    <w:rsid w:val="00A9204E"/>
    <w:rsid w:val="00DF5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40E4"/>
  <w15:chartTrackingRefBased/>
  <w15:docId w15:val="{3E3FA25D-09BD-443F-BDAC-D12F45EA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numbering" w:customStyle="1" w:styleId="NoList1">
    <w:name w:val="No List1"/>
    <w:next w:val="NoList"/>
    <w:uiPriority w:val="99"/>
    <w:semiHidden/>
    <w:unhideWhenUsed/>
    <w:rsid w:val="00DF51F9"/>
  </w:style>
  <w:style w:type="paragraph" w:customStyle="1" w:styleId="msonormal0">
    <w:name w:val="msonormal"/>
    <w:basedOn w:val="Normal"/>
    <w:rsid w:val="00DF51F9"/>
    <w:pPr>
      <w:spacing w:before="100" w:beforeAutospacing="1" w:after="100" w:afterAutospacing="1"/>
    </w:pPr>
    <w:rPr>
      <w:rFonts w:ascii="Times New Roman" w:eastAsia="Times New Roman" w:hAnsi="Times New Roman" w:cs="Times New Roman"/>
      <w:sz w:val="24"/>
      <w:szCs w:val="24"/>
    </w:rPr>
  </w:style>
  <w:style w:type="paragraph" w:customStyle="1" w:styleId="altmetric-condensed-legend">
    <w:name w:val="altmetric-condensed-legend"/>
    <w:basedOn w:val="Normal"/>
    <w:rsid w:val="00DF51F9"/>
    <w:pPr>
      <w:ind w:right="150"/>
    </w:pPr>
    <w:rPr>
      <w:rFonts w:ascii="Times New Roman" w:eastAsia="Times New Roman" w:hAnsi="Times New Roman" w:cs="Times New Roman"/>
      <w:sz w:val="24"/>
      <w:szCs w:val="24"/>
    </w:rPr>
  </w:style>
  <w:style w:type="paragraph" w:customStyle="1" w:styleId="altmetric-normal-legend">
    <w:name w:val="altmetric-normal-legend"/>
    <w:basedOn w:val="Normal"/>
    <w:rsid w:val="00DF51F9"/>
    <w:pPr>
      <w:ind w:right="300"/>
    </w:pPr>
    <w:rPr>
      <w:rFonts w:ascii="Times New Roman" w:eastAsia="Times New Roman" w:hAnsi="Times New Roman" w:cs="Times New Roman"/>
      <w:sz w:val="24"/>
      <w:szCs w:val="24"/>
    </w:rPr>
  </w:style>
  <w:style w:type="paragraph" w:customStyle="1" w:styleId="altmetric-see-more-details">
    <w:name w:val="altmetric-see-more-details"/>
    <w:basedOn w:val="Normal"/>
    <w:rsid w:val="00DF51F9"/>
    <w:pPr>
      <w:spacing w:before="100" w:beforeAutospacing="1" w:after="100" w:afterAutospacing="1"/>
    </w:pPr>
    <w:rPr>
      <w:rFonts w:ascii="Times New Roman" w:eastAsia="Times New Roman" w:hAnsi="Times New Roman" w:cs="Times New Roman"/>
      <w:sz w:val="24"/>
      <w:szCs w:val="24"/>
    </w:rPr>
  </w:style>
  <w:style w:type="paragraph" w:customStyle="1" w:styleId="altmetric-see-more-details1">
    <w:name w:val="altmetric-see-more-details1"/>
    <w:basedOn w:val="Normal"/>
    <w:rsid w:val="00DF51F9"/>
    <w:pPr>
      <w:spacing w:before="100" w:beforeAutospacing="1" w:after="100" w:afterAutospacing="1"/>
    </w:pPr>
    <w:rPr>
      <w:rFonts w:ascii="Times New Roman" w:eastAsia="Times New Roman" w:hAnsi="Times New Roman" w:cs="Times New Roman"/>
      <w:vanish/>
      <w:sz w:val="24"/>
      <w:szCs w:val="24"/>
    </w:rPr>
  </w:style>
  <w:style w:type="character" w:customStyle="1" w:styleId="link">
    <w:name w:val="link"/>
    <w:basedOn w:val="DefaultParagraphFont"/>
    <w:rsid w:val="00DF51F9"/>
  </w:style>
  <w:style w:type="character" w:customStyle="1" w:styleId="hiddentext">
    <w:name w:val="hiddentext"/>
    <w:basedOn w:val="DefaultParagraphFont"/>
    <w:rsid w:val="00DF51F9"/>
  </w:style>
  <w:style w:type="character" w:customStyle="1" w:styleId="alttext">
    <w:name w:val="alttext"/>
    <w:basedOn w:val="DefaultParagraphFont"/>
    <w:rsid w:val="00DF51F9"/>
  </w:style>
  <w:style w:type="character" w:customStyle="1" w:styleId="abstractloader">
    <w:name w:val="abstract_loader"/>
    <w:basedOn w:val="DefaultParagraphFont"/>
    <w:rsid w:val="00DF51F9"/>
  </w:style>
  <w:style w:type="paragraph" w:styleId="NormalWeb">
    <w:name w:val="Normal (Web)"/>
    <w:basedOn w:val="Normal"/>
    <w:uiPriority w:val="99"/>
    <w:semiHidden/>
    <w:unhideWhenUsed/>
    <w:rsid w:val="00DF51F9"/>
    <w:pPr>
      <w:spacing w:before="100" w:beforeAutospacing="1" w:after="100" w:afterAutospacing="1"/>
    </w:pPr>
    <w:rPr>
      <w:rFonts w:ascii="Times New Roman" w:eastAsia="Times New Roman" w:hAnsi="Times New Roman" w:cs="Times New Roman"/>
      <w:sz w:val="24"/>
      <w:szCs w:val="24"/>
    </w:rPr>
  </w:style>
  <w:style w:type="character" w:customStyle="1" w:styleId="hit">
    <w:name w:val="hit"/>
    <w:basedOn w:val="DefaultParagraphFont"/>
    <w:rsid w:val="00DF51F9"/>
  </w:style>
  <w:style w:type="paragraph" w:customStyle="1" w:styleId="printviewtranslator">
    <w:name w:val="printviewtranslator"/>
    <w:basedOn w:val="Normal"/>
    <w:rsid w:val="00DF51F9"/>
    <w:pPr>
      <w:spacing w:before="100" w:beforeAutospacing="1" w:after="100" w:afterAutospacing="1"/>
    </w:pPr>
    <w:rPr>
      <w:rFonts w:ascii="Times New Roman" w:eastAsia="Times New Roman" w:hAnsi="Times New Roman" w:cs="Times New Roman"/>
      <w:sz w:val="24"/>
      <w:szCs w:val="24"/>
    </w:rPr>
  </w:style>
  <w:style w:type="character" w:customStyle="1" w:styleId="fulltextloader">
    <w:name w:val="fulltext_loader"/>
    <w:basedOn w:val="DefaultParagraphFont"/>
    <w:rsid w:val="00DF51F9"/>
  </w:style>
  <w:style w:type="character" w:customStyle="1" w:styleId="switchforhitnav">
    <w:name w:val="switchforhitnav"/>
    <w:basedOn w:val="DefaultParagraphFont"/>
    <w:rsid w:val="00DF5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657573">
      <w:bodyDiv w:val="1"/>
      <w:marLeft w:val="0"/>
      <w:marRight w:val="0"/>
      <w:marTop w:val="0"/>
      <w:marBottom w:val="0"/>
      <w:divBdr>
        <w:top w:val="none" w:sz="0" w:space="0" w:color="auto"/>
        <w:left w:val="none" w:sz="0" w:space="0" w:color="auto"/>
        <w:bottom w:val="none" w:sz="0" w:space="0" w:color="auto"/>
        <w:right w:val="none" w:sz="0" w:space="0" w:color="auto"/>
      </w:divBdr>
      <w:divsChild>
        <w:div w:id="1553347225">
          <w:marLeft w:val="0"/>
          <w:marRight w:val="0"/>
          <w:marTop w:val="0"/>
          <w:marBottom w:val="0"/>
          <w:divBdr>
            <w:top w:val="none" w:sz="0" w:space="0" w:color="auto"/>
            <w:left w:val="none" w:sz="0" w:space="0" w:color="auto"/>
            <w:bottom w:val="none" w:sz="0" w:space="0" w:color="auto"/>
            <w:right w:val="none" w:sz="0" w:space="0" w:color="auto"/>
          </w:divBdr>
          <w:divsChild>
            <w:div w:id="160629062">
              <w:marLeft w:val="0"/>
              <w:marRight w:val="0"/>
              <w:marTop w:val="0"/>
              <w:marBottom w:val="0"/>
              <w:divBdr>
                <w:top w:val="none" w:sz="0" w:space="0" w:color="auto"/>
                <w:left w:val="none" w:sz="0" w:space="0" w:color="auto"/>
                <w:bottom w:val="none" w:sz="0" w:space="0" w:color="auto"/>
                <w:right w:val="none" w:sz="0" w:space="0" w:color="auto"/>
              </w:divBdr>
              <w:divsChild>
                <w:div w:id="1955555716">
                  <w:marLeft w:val="0"/>
                  <w:marRight w:val="0"/>
                  <w:marTop w:val="0"/>
                  <w:marBottom w:val="0"/>
                  <w:divBdr>
                    <w:top w:val="none" w:sz="0" w:space="0" w:color="auto"/>
                    <w:left w:val="none" w:sz="0" w:space="0" w:color="auto"/>
                    <w:bottom w:val="none" w:sz="0" w:space="0" w:color="auto"/>
                    <w:right w:val="none" w:sz="0" w:space="0" w:color="auto"/>
                  </w:divBdr>
                  <w:divsChild>
                    <w:div w:id="1785880065">
                      <w:marLeft w:val="0"/>
                      <w:marRight w:val="0"/>
                      <w:marTop w:val="0"/>
                      <w:marBottom w:val="0"/>
                      <w:divBdr>
                        <w:top w:val="none" w:sz="0" w:space="0" w:color="auto"/>
                        <w:left w:val="none" w:sz="0" w:space="0" w:color="auto"/>
                        <w:bottom w:val="none" w:sz="0" w:space="0" w:color="auto"/>
                        <w:right w:val="none" w:sz="0" w:space="0" w:color="auto"/>
                      </w:divBdr>
                      <w:divsChild>
                        <w:div w:id="1930459958">
                          <w:marLeft w:val="0"/>
                          <w:marRight w:val="0"/>
                          <w:marTop w:val="0"/>
                          <w:marBottom w:val="0"/>
                          <w:divBdr>
                            <w:top w:val="none" w:sz="0" w:space="0" w:color="auto"/>
                            <w:left w:val="none" w:sz="0" w:space="0" w:color="auto"/>
                            <w:bottom w:val="none" w:sz="0" w:space="0" w:color="auto"/>
                            <w:right w:val="none" w:sz="0" w:space="0" w:color="auto"/>
                          </w:divBdr>
                          <w:divsChild>
                            <w:div w:id="151992871">
                              <w:marLeft w:val="0"/>
                              <w:marRight w:val="0"/>
                              <w:marTop w:val="0"/>
                              <w:marBottom w:val="0"/>
                              <w:divBdr>
                                <w:top w:val="none" w:sz="0" w:space="0" w:color="auto"/>
                                <w:left w:val="none" w:sz="0" w:space="0" w:color="auto"/>
                                <w:bottom w:val="none" w:sz="0" w:space="0" w:color="auto"/>
                                <w:right w:val="none" w:sz="0" w:space="0" w:color="auto"/>
                              </w:divBdr>
                              <w:divsChild>
                                <w:div w:id="178930783">
                                  <w:marLeft w:val="0"/>
                                  <w:marRight w:val="0"/>
                                  <w:marTop w:val="0"/>
                                  <w:marBottom w:val="0"/>
                                  <w:divBdr>
                                    <w:top w:val="none" w:sz="0" w:space="0" w:color="auto"/>
                                    <w:left w:val="none" w:sz="0" w:space="0" w:color="auto"/>
                                    <w:bottom w:val="none" w:sz="0" w:space="0" w:color="auto"/>
                                    <w:right w:val="none" w:sz="0" w:space="0" w:color="auto"/>
                                  </w:divBdr>
                                  <w:divsChild>
                                    <w:div w:id="1947418375">
                                      <w:marLeft w:val="0"/>
                                      <w:marRight w:val="0"/>
                                      <w:marTop w:val="0"/>
                                      <w:marBottom w:val="0"/>
                                      <w:divBdr>
                                        <w:top w:val="none" w:sz="0" w:space="0" w:color="auto"/>
                                        <w:left w:val="none" w:sz="0" w:space="0" w:color="auto"/>
                                        <w:bottom w:val="none" w:sz="0" w:space="0" w:color="auto"/>
                                        <w:right w:val="none" w:sz="0" w:space="0" w:color="auto"/>
                                      </w:divBdr>
                                      <w:divsChild>
                                        <w:div w:id="1899239365">
                                          <w:marLeft w:val="0"/>
                                          <w:marRight w:val="0"/>
                                          <w:marTop w:val="0"/>
                                          <w:marBottom w:val="0"/>
                                          <w:divBdr>
                                            <w:top w:val="none" w:sz="0" w:space="0" w:color="auto"/>
                                            <w:left w:val="none" w:sz="0" w:space="0" w:color="auto"/>
                                            <w:bottom w:val="none" w:sz="0" w:space="0" w:color="auto"/>
                                            <w:right w:val="none" w:sz="0" w:space="0" w:color="auto"/>
                                          </w:divBdr>
                                          <w:divsChild>
                                            <w:div w:id="912281792">
                                              <w:marLeft w:val="0"/>
                                              <w:marRight w:val="0"/>
                                              <w:marTop w:val="0"/>
                                              <w:marBottom w:val="0"/>
                                              <w:divBdr>
                                                <w:top w:val="none" w:sz="0" w:space="0" w:color="auto"/>
                                                <w:left w:val="none" w:sz="0" w:space="0" w:color="auto"/>
                                                <w:bottom w:val="none" w:sz="0" w:space="0" w:color="auto"/>
                                                <w:right w:val="none" w:sz="0" w:space="0" w:color="auto"/>
                                              </w:divBdr>
                                              <w:divsChild>
                                                <w:div w:id="145585418">
                                                  <w:marLeft w:val="0"/>
                                                  <w:marRight w:val="0"/>
                                                  <w:marTop w:val="0"/>
                                                  <w:marBottom w:val="0"/>
                                                  <w:divBdr>
                                                    <w:top w:val="none" w:sz="0" w:space="0" w:color="auto"/>
                                                    <w:left w:val="none" w:sz="0" w:space="0" w:color="auto"/>
                                                    <w:bottom w:val="none" w:sz="0" w:space="0" w:color="auto"/>
                                                    <w:right w:val="none" w:sz="0" w:space="0" w:color="auto"/>
                                                  </w:divBdr>
                                                  <w:divsChild>
                                                    <w:div w:id="177742023">
                                                      <w:marLeft w:val="0"/>
                                                      <w:marRight w:val="0"/>
                                                      <w:marTop w:val="0"/>
                                                      <w:marBottom w:val="0"/>
                                                      <w:divBdr>
                                                        <w:top w:val="none" w:sz="0" w:space="0" w:color="auto"/>
                                                        <w:left w:val="none" w:sz="0" w:space="0" w:color="auto"/>
                                                        <w:bottom w:val="none" w:sz="0" w:space="0" w:color="auto"/>
                                                        <w:right w:val="none" w:sz="0" w:space="0" w:color="auto"/>
                                                      </w:divBdr>
                                                      <w:divsChild>
                                                        <w:div w:id="1538157384">
                                                          <w:marLeft w:val="0"/>
                                                          <w:marRight w:val="0"/>
                                                          <w:marTop w:val="0"/>
                                                          <w:marBottom w:val="0"/>
                                                          <w:divBdr>
                                                            <w:top w:val="none" w:sz="0" w:space="0" w:color="auto"/>
                                                            <w:left w:val="none" w:sz="0" w:space="0" w:color="auto"/>
                                                            <w:bottom w:val="none" w:sz="0" w:space="0" w:color="auto"/>
                                                            <w:right w:val="none" w:sz="0" w:space="0" w:color="auto"/>
                                                          </w:divBdr>
                                                          <w:divsChild>
                                                            <w:div w:id="1157384884">
                                                              <w:marLeft w:val="0"/>
                                                              <w:marRight w:val="0"/>
                                                              <w:marTop w:val="0"/>
                                                              <w:marBottom w:val="0"/>
                                                              <w:divBdr>
                                                                <w:top w:val="none" w:sz="0" w:space="0" w:color="auto"/>
                                                                <w:left w:val="none" w:sz="0" w:space="0" w:color="auto"/>
                                                                <w:bottom w:val="none" w:sz="0" w:space="0" w:color="auto"/>
                                                                <w:right w:val="none" w:sz="0" w:space="0" w:color="auto"/>
                                                              </w:divBdr>
                                                              <w:divsChild>
                                                                <w:div w:id="304966170">
                                                                  <w:marLeft w:val="0"/>
                                                                  <w:marRight w:val="0"/>
                                                                  <w:marTop w:val="0"/>
                                                                  <w:marBottom w:val="0"/>
                                                                  <w:divBdr>
                                                                    <w:top w:val="none" w:sz="0" w:space="0" w:color="auto"/>
                                                                    <w:left w:val="none" w:sz="0" w:space="0" w:color="auto"/>
                                                                    <w:bottom w:val="none" w:sz="0" w:space="0" w:color="auto"/>
                                                                    <w:right w:val="none" w:sz="0" w:space="0" w:color="auto"/>
                                                                  </w:divBdr>
                                                                </w:div>
                                                                <w:div w:id="2107650890">
                                                                  <w:marLeft w:val="0"/>
                                                                  <w:marRight w:val="0"/>
                                                                  <w:marTop w:val="0"/>
                                                                  <w:marBottom w:val="0"/>
                                                                  <w:divBdr>
                                                                    <w:top w:val="none" w:sz="0" w:space="0" w:color="auto"/>
                                                                    <w:left w:val="none" w:sz="0" w:space="0" w:color="auto"/>
                                                                    <w:bottom w:val="none" w:sz="0" w:space="0" w:color="auto"/>
                                                                    <w:right w:val="none" w:sz="0" w:space="0" w:color="auto"/>
                                                                  </w:divBdr>
                                                                  <w:divsChild>
                                                                    <w:div w:id="192621385">
                                                                      <w:marLeft w:val="0"/>
                                                                      <w:marRight w:val="0"/>
                                                                      <w:marTop w:val="0"/>
                                                                      <w:marBottom w:val="0"/>
                                                                      <w:divBdr>
                                                                        <w:top w:val="none" w:sz="0" w:space="0" w:color="auto"/>
                                                                        <w:left w:val="none" w:sz="0" w:space="0" w:color="auto"/>
                                                                        <w:bottom w:val="none" w:sz="0" w:space="0" w:color="auto"/>
                                                                        <w:right w:val="none" w:sz="0" w:space="0" w:color="auto"/>
                                                                      </w:divBdr>
                                                                    </w:div>
                                                                    <w:div w:id="478154116">
                                                                      <w:marLeft w:val="0"/>
                                                                      <w:marRight w:val="0"/>
                                                                      <w:marTop w:val="0"/>
                                                                      <w:marBottom w:val="0"/>
                                                                      <w:divBdr>
                                                                        <w:top w:val="none" w:sz="0" w:space="0" w:color="auto"/>
                                                                        <w:left w:val="none" w:sz="0" w:space="0" w:color="auto"/>
                                                                        <w:bottom w:val="none" w:sz="0" w:space="0" w:color="auto"/>
                                                                        <w:right w:val="none" w:sz="0" w:space="0" w:color="auto"/>
                                                                      </w:divBdr>
                                                                      <w:divsChild>
                                                                        <w:div w:id="1546409180">
                                                                          <w:marLeft w:val="0"/>
                                                                          <w:marRight w:val="0"/>
                                                                          <w:marTop w:val="0"/>
                                                                          <w:marBottom w:val="0"/>
                                                                          <w:divBdr>
                                                                            <w:top w:val="none" w:sz="0" w:space="0" w:color="auto"/>
                                                                            <w:left w:val="none" w:sz="0" w:space="0" w:color="auto"/>
                                                                            <w:bottom w:val="none" w:sz="0" w:space="0" w:color="auto"/>
                                                                            <w:right w:val="none" w:sz="0" w:space="0" w:color="auto"/>
                                                                          </w:divBdr>
                                                                          <w:divsChild>
                                                                            <w:div w:id="3243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30108">
                                                                      <w:marLeft w:val="0"/>
                                                                      <w:marRight w:val="0"/>
                                                                      <w:marTop w:val="0"/>
                                                                      <w:marBottom w:val="0"/>
                                                                      <w:divBdr>
                                                                        <w:top w:val="none" w:sz="0" w:space="0" w:color="auto"/>
                                                                        <w:left w:val="none" w:sz="0" w:space="0" w:color="auto"/>
                                                                        <w:bottom w:val="none" w:sz="0" w:space="0" w:color="auto"/>
                                                                        <w:right w:val="none" w:sz="0" w:space="0" w:color="auto"/>
                                                                      </w:divBdr>
                                                                      <w:divsChild>
                                                                        <w:div w:id="2128771897">
                                                                          <w:marLeft w:val="0"/>
                                                                          <w:marRight w:val="0"/>
                                                                          <w:marTop w:val="0"/>
                                                                          <w:marBottom w:val="0"/>
                                                                          <w:divBdr>
                                                                            <w:top w:val="none" w:sz="0" w:space="0" w:color="auto"/>
                                                                            <w:left w:val="none" w:sz="0" w:space="0" w:color="auto"/>
                                                                            <w:bottom w:val="none" w:sz="0" w:space="0" w:color="auto"/>
                                                                            <w:right w:val="none" w:sz="0" w:space="0" w:color="auto"/>
                                                                          </w:divBdr>
                                                                          <w:divsChild>
                                                                            <w:div w:id="499350096">
                                                                              <w:marLeft w:val="0"/>
                                                                              <w:marRight w:val="0"/>
                                                                              <w:marTop w:val="0"/>
                                                                              <w:marBottom w:val="0"/>
                                                                              <w:divBdr>
                                                                                <w:top w:val="none" w:sz="0" w:space="0" w:color="auto"/>
                                                                                <w:left w:val="none" w:sz="0" w:space="0" w:color="auto"/>
                                                                                <w:bottom w:val="none" w:sz="0" w:space="0" w:color="auto"/>
                                                                                <w:right w:val="none" w:sz="0" w:space="0" w:color="auto"/>
                                                                              </w:divBdr>
                                                                              <w:divsChild>
                                                                                <w:div w:id="229315062">
                                                                                  <w:marLeft w:val="0"/>
                                                                                  <w:marRight w:val="0"/>
                                                                                  <w:marTop w:val="0"/>
                                                                                  <w:marBottom w:val="0"/>
                                                                                  <w:divBdr>
                                                                                    <w:top w:val="none" w:sz="0" w:space="0" w:color="auto"/>
                                                                                    <w:left w:val="none" w:sz="0" w:space="0" w:color="auto"/>
                                                                                    <w:bottom w:val="none" w:sz="0" w:space="0" w:color="auto"/>
                                                                                    <w:right w:val="none" w:sz="0" w:space="0" w:color="auto"/>
                                                                                  </w:divBdr>
                                                                                </w:div>
                                                                              </w:divsChild>
                                                                            </w:div>
                                                                            <w:div w:id="18542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550815">
                                                              <w:marLeft w:val="0"/>
                                                              <w:marRight w:val="0"/>
                                                              <w:marTop w:val="0"/>
                                                              <w:marBottom w:val="0"/>
                                                              <w:divBdr>
                                                                <w:top w:val="none" w:sz="0" w:space="0" w:color="auto"/>
                                                                <w:left w:val="none" w:sz="0" w:space="0" w:color="auto"/>
                                                                <w:bottom w:val="none" w:sz="0" w:space="0" w:color="auto"/>
                                                                <w:right w:val="none" w:sz="0" w:space="0" w:color="auto"/>
                                                              </w:divBdr>
                                                              <w:divsChild>
                                                                <w:div w:id="153956698">
                                                                  <w:marLeft w:val="0"/>
                                                                  <w:marRight w:val="0"/>
                                                                  <w:marTop w:val="0"/>
                                                                  <w:marBottom w:val="0"/>
                                                                  <w:divBdr>
                                                                    <w:top w:val="none" w:sz="0" w:space="0" w:color="auto"/>
                                                                    <w:left w:val="none" w:sz="0" w:space="0" w:color="auto"/>
                                                                    <w:bottom w:val="none" w:sz="0" w:space="0" w:color="auto"/>
                                                                    <w:right w:val="none" w:sz="0" w:space="0" w:color="auto"/>
                                                                  </w:divBdr>
                                                                  <w:divsChild>
                                                                    <w:div w:id="1757364502">
                                                                      <w:marLeft w:val="0"/>
                                                                      <w:marRight w:val="0"/>
                                                                      <w:marTop w:val="0"/>
                                                                      <w:marBottom w:val="0"/>
                                                                      <w:divBdr>
                                                                        <w:top w:val="none" w:sz="0" w:space="0" w:color="auto"/>
                                                                        <w:left w:val="none" w:sz="0" w:space="0" w:color="auto"/>
                                                                        <w:bottom w:val="none" w:sz="0" w:space="0" w:color="auto"/>
                                                                        <w:right w:val="none" w:sz="0" w:space="0" w:color="auto"/>
                                                                      </w:divBdr>
                                                                    </w:div>
                                                                  </w:divsChild>
                                                                </w:div>
                                                                <w:div w:id="1100949845">
                                                                  <w:marLeft w:val="0"/>
                                                                  <w:marRight w:val="0"/>
                                                                  <w:marTop w:val="0"/>
                                                                  <w:marBottom w:val="0"/>
                                                                  <w:divBdr>
                                                                    <w:top w:val="none" w:sz="0" w:space="0" w:color="auto"/>
                                                                    <w:left w:val="none" w:sz="0" w:space="0" w:color="auto"/>
                                                                    <w:bottom w:val="none" w:sz="0" w:space="0" w:color="auto"/>
                                                                    <w:right w:val="none" w:sz="0" w:space="0" w:color="auto"/>
                                                                  </w:divBdr>
                                                                  <w:divsChild>
                                                                    <w:div w:id="1295259744">
                                                                      <w:marLeft w:val="0"/>
                                                                      <w:marRight w:val="0"/>
                                                                      <w:marTop w:val="0"/>
                                                                      <w:marBottom w:val="0"/>
                                                                      <w:divBdr>
                                                                        <w:top w:val="none" w:sz="0" w:space="0" w:color="auto"/>
                                                                        <w:left w:val="none" w:sz="0" w:space="0" w:color="auto"/>
                                                                        <w:bottom w:val="none" w:sz="0" w:space="0" w:color="auto"/>
                                                                        <w:right w:val="none" w:sz="0" w:space="0" w:color="auto"/>
                                                                      </w:divBdr>
                                                                      <w:divsChild>
                                                                        <w:div w:id="907619817">
                                                                          <w:marLeft w:val="0"/>
                                                                          <w:marRight w:val="0"/>
                                                                          <w:marTop w:val="0"/>
                                                                          <w:marBottom w:val="0"/>
                                                                          <w:divBdr>
                                                                            <w:top w:val="none" w:sz="0" w:space="0" w:color="auto"/>
                                                                            <w:left w:val="none" w:sz="0" w:space="0" w:color="auto"/>
                                                                            <w:bottom w:val="none" w:sz="0" w:space="0" w:color="auto"/>
                                                                            <w:right w:val="none" w:sz="0" w:space="0" w:color="auto"/>
                                                                          </w:divBdr>
                                                                          <w:divsChild>
                                                                            <w:div w:id="140209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8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937117">
                                                          <w:marLeft w:val="0"/>
                                                          <w:marRight w:val="0"/>
                                                          <w:marTop w:val="0"/>
                                                          <w:marBottom w:val="0"/>
                                                          <w:divBdr>
                                                            <w:top w:val="none" w:sz="0" w:space="0" w:color="auto"/>
                                                            <w:left w:val="none" w:sz="0" w:space="0" w:color="auto"/>
                                                            <w:bottom w:val="none" w:sz="0" w:space="0" w:color="auto"/>
                                                            <w:right w:val="none" w:sz="0" w:space="0" w:color="auto"/>
                                                          </w:divBdr>
                                                          <w:divsChild>
                                                            <w:div w:id="1176338414">
                                                              <w:marLeft w:val="0"/>
                                                              <w:marRight w:val="0"/>
                                                              <w:marTop w:val="0"/>
                                                              <w:marBottom w:val="0"/>
                                                              <w:divBdr>
                                                                <w:top w:val="none" w:sz="0" w:space="0" w:color="auto"/>
                                                                <w:left w:val="none" w:sz="0" w:space="0" w:color="auto"/>
                                                                <w:bottom w:val="none" w:sz="0" w:space="0" w:color="auto"/>
                                                                <w:right w:val="none" w:sz="0" w:space="0" w:color="auto"/>
                                                              </w:divBdr>
                                                            </w:div>
                                                            <w:div w:id="969550314">
                                                              <w:marLeft w:val="0"/>
                                                              <w:marRight w:val="0"/>
                                                              <w:marTop w:val="0"/>
                                                              <w:marBottom w:val="0"/>
                                                              <w:divBdr>
                                                                <w:top w:val="none" w:sz="0" w:space="0" w:color="auto"/>
                                                                <w:left w:val="none" w:sz="0" w:space="0" w:color="auto"/>
                                                                <w:bottom w:val="none" w:sz="0" w:space="0" w:color="auto"/>
                                                                <w:right w:val="none" w:sz="0" w:space="0" w:color="auto"/>
                                                              </w:divBdr>
                                                              <w:divsChild>
                                                                <w:div w:id="23991906">
                                                                  <w:marLeft w:val="0"/>
                                                                  <w:marRight w:val="0"/>
                                                                  <w:marTop w:val="0"/>
                                                                  <w:marBottom w:val="0"/>
                                                                  <w:divBdr>
                                                                    <w:top w:val="none" w:sz="0" w:space="0" w:color="auto"/>
                                                                    <w:left w:val="none" w:sz="0" w:space="0" w:color="auto"/>
                                                                    <w:bottom w:val="none" w:sz="0" w:space="0" w:color="auto"/>
                                                                    <w:right w:val="none" w:sz="0" w:space="0" w:color="auto"/>
                                                                  </w:divBdr>
                                                                </w:div>
                                                                <w:div w:id="669022545">
                                                                  <w:marLeft w:val="0"/>
                                                                  <w:marRight w:val="0"/>
                                                                  <w:marTop w:val="0"/>
                                                                  <w:marBottom w:val="0"/>
                                                                  <w:divBdr>
                                                                    <w:top w:val="none" w:sz="0" w:space="0" w:color="auto"/>
                                                                    <w:left w:val="none" w:sz="0" w:space="0" w:color="auto"/>
                                                                    <w:bottom w:val="none" w:sz="0" w:space="0" w:color="auto"/>
                                                                    <w:right w:val="none" w:sz="0" w:space="0" w:color="auto"/>
                                                                  </w:divBdr>
                                                                  <w:divsChild>
                                                                    <w:div w:id="1623148380">
                                                                      <w:marLeft w:val="0"/>
                                                                      <w:marRight w:val="0"/>
                                                                      <w:marTop w:val="0"/>
                                                                      <w:marBottom w:val="0"/>
                                                                      <w:divBdr>
                                                                        <w:top w:val="none" w:sz="0" w:space="0" w:color="auto"/>
                                                                        <w:left w:val="none" w:sz="0" w:space="0" w:color="auto"/>
                                                                        <w:bottom w:val="none" w:sz="0" w:space="0" w:color="auto"/>
                                                                        <w:right w:val="none" w:sz="0" w:space="0" w:color="auto"/>
                                                                      </w:divBdr>
                                                                      <w:divsChild>
                                                                        <w:div w:id="8029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71559">
                                                                  <w:marLeft w:val="0"/>
                                                                  <w:marRight w:val="0"/>
                                                                  <w:marTop w:val="0"/>
                                                                  <w:marBottom w:val="0"/>
                                                                  <w:divBdr>
                                                                    <w:top w:val="none" w:sz="0" w:space="0" w:color="auto"/>
                                                                    <w:left w:val="none" w:sz="0" w:space="0" w:color="auto"/>
                                                                    <w:bottom w:val="none" w:sz="0" w:space="0" w:color="auto"/>
                                                                    <w:right w:val="none" w:sz="0" w:space="0" w:color="auto"/>
                                                                  </w:divBdr>
                                                                  <w:divsChild>
                                                                    <w:div w:id="312108252">
                                                                      <w:marLeft w:val="0"/>
                                                                      <w:marRight w:val="0"/>
                                                                      <w:marTop w:val="0"/>
                                                                      <w:marBottom w:val="0"/>
                                                                      <w:divBdr>
                                                                        <w:top w:val="none" w:sz="0" w:space="0" w:color="auto"/>
                                                                        <w:left w:val="none" w:sz="0" w:space="0" w:color="auto"/>
                                                                        <w:bottom w:val="none" w:sz="0" w:space="0" w:color="auto"/>
                                                                        <w:right w:val="none" w:sz="0" w:space="0" w:color="auto"/>
                                                                      </w:divBdr>
                                                                      <w:divsChild>
                                                                        <w:div w:id="292057786">
                                                                          <w:marLeft w:val="0"/>
                                                                          <w:marRight w:val="0"/>
                                                                          <w:marTop w:val="0"/>
                                                                          <w:marBottom w:val="0"/>
                                                                          <w:divBdr>
                                                                            <w:top w:val="none" w:sz="0" w:space="0" w:color="auto"/>
                                                                            <w:left w:val="none" w:sz="0" w:space="0" w:color="auto"/>
                                                                            <w:bottom w:val="none" w:sz="0" w:space="0" w:color="auto"/>
                                                                            <w:right w:val="none" w:sz="0" w:space="0" w:color="auto"/>
                                                                          </w:divBdr>
                                                                          <w:divsChild>
                                                                            <w:div w:id="959459652">
                                                                              <w:marLeft w:val="0"/>
                                                                              <w:marRight w:val="0"/>
                                                                              <w:marTop w:val="0"/>
                                                                              <w:marBottom w:val="0"/>
                                                                              <w:divBdr>
                                                                                <w:top w:val="none" w:sz="0" w:space="0" w:color="auto"/>
                                                                                <w:left w:val="none" w:sz="0" w:space="0" w:color="auto"/>
                                                                                <w:bottom w:val="none" w:sz="0" w:space="0" w:color="auto"/>
                                                                                <w:right w:val="none" w:sz="0" w:space="0" w:color="auto"/>
                                                                              </w:divBdr>
                                                                            </w:div>
                                                                          </w:divsChild>
                                                                        </w:div>
                                                                        <w:div w:id="17814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027577">
                                                          <w:marLeft w:val="0"/>
                                                          <w:marRight w:val="0"/>
                                                          <w:marTop w:val="0"/>
                                                          <w:marBottom w:val="0"/>
                                                          <w:divBdr>
                                                            <w:top w:val="none" w:sz="0" w:space="0" w:color="auto"/>
                                                            <w:left w:val="none" w:sz="0" w:space="0" w:color="auto"/>
                                                            <w:bottom w:val="none" w:sz="0" w:space="0" w:color="auto"/>
                                                            <w:right w:val="none" w:sz="0" w:space="0" w:color="auto"/>
                                                          </w:divBdr>
                                                          <w:divsChild>
                                                            <w:div w:id="2090081878">
                                                              <w:marLeft w:val="0"/>
                                                              <w:marRight w:val="0"/>
                                                              <w:marTop w:val="0"/>
                                                              <w:marBottom w:val="0"/>
                                                              <w:divBdr>
                                                                <w:top w:val="none" w:sz="0" w:space="0" w:color="auto"/>
                                                                <w:left w:val="none" w:sz="0" w:space="0" w:color="auto"/>
                                                                <w:bottom w:val="none" w:sz="0" w:space="0" w:color="auto"/>
                                                                <w:right w:val="none" w:sz="0" w:space="0" w:color="auto"/>
                                                              </w:divBdr>
                                                              <w:divsChild>
                                                                <w:div w:id="1870800752">
                                                                  <w:marLeft w:val="0"/>
                                                                  <w:marRight w:val="0"/>
                                                                  <w:marTop w:val="0"/>
                                                                  <w:marBottom w:val="0"/>
                                                                  <w:divBdr>
                                                                    <w:top w:val="none" w:sz="0" w:space="0" w:color="auto"/>
                                                                    <w:left w:val="none" w:sz="0" w:space="0" w:color="auto"/>
                                                                    <w:bottom w:val="none" w:sz="0" w:space="0" w:color="auto"/>
                                                                    <w:right w:val="none" w:sz="0" w:space="0" w:color="auto"/>
                                                                  </w:divBdr>
                                                                  <w:divsChild>
                                                                    <w:div w:id="484130490">
                                                                      <w:marLeft w:val="0"/>
                                                                      <w:marRight w:val="0"/>
                                                                      <w:marTop w:val="0"/>
                                                                      <w:marBottom w:val="0"/>
                                                                      <w:divBdr>
                                                                        <w:top w:val="none" w:sz="0" w:space="0" w:color="auto"/>
                                                                        <w:left w:val="none" w:sz="0" w:space="0" w:color="auto"/>
                                                                        <w:bottom w:val="none" w:sz="0" w:space="0" w:color="auto"/>
                                                                        <w:right w:val="none" w:sz="0" w:space="0" w:color="auto"/>
                                                                      </w:divBdr>
                                                                      <w:divsChild>
                                                                        <w:div w:id="1336572635">
                                                                          <w:marLeft w:val="0"/>
                                                                          <w:marRight w:val="0"/>
                                                                          <w:marTop w:val="0"/>
                                                                          <w:marBottom w:val="0"/>
                                                                          <w:divBdr>
                                                                            <w:top w:val="none" w:sz="0" w:space="0" w:color="auto"/>
                                                                            <w:left w:val="none" w:sz="0" w:space="0" w:color="auto"/>
                                                                            <w:bottom w:val="none" w:sz="0" w:space="0" w:color="auto"/>
                                                                            <w:right w:val="none" w:sz="0" w:space="0" w:color="auto"/>
                                                                          </w:divBdr>
                                                                          <w:divsChild>
                                                                            <w:div w:id="344407583">
                                                                              <w:marLeft w:val="0"/>
                                                                              <w:marRight w:val="0"/>
                                                                              <w:marTop w:val="0"/>
                                                                              <w:marBottom w:val="0"/>
                                                                              <w:divBdr>
                                                                                <w:top w:val="none" w:sz="0" w:space="0" w:color="auto"/>
                                                                                <w:left w:val="none" w:sz="0" w:space="0" w:color="auto"/>
                                                                                <w:bottom w:val="none" w:sz="0" w:space="0" w:color="auto"/>
                                                                                <w:right w:val="none" w:sz="0" w:space="0" w:color="auto"/>
                                                                              </w:divBdr>
                                                                            </w:div>
                                                                            <w:div w:id="735200740">
                                                                              <w:marLeft w:val="0"/>
                                                                              <w:marRight w:val="0"/>
                                                                              <w:marTop w:val="0"/>
                                                                              <w:marBottom w:val="0"/>
                                                                              <w:divBdr>
                                                                                <w:top w:val="none" w:sz="0" w:space="0" w:color="auto"/>
                                                                                <w:left w:val="none" w:sz="0" w:space="0" w:color="auto"/>
                                                                                <w:bottom w:val="none" w:sz="0" w:space="0" w:color="auto"/>
                                                                                <w:right w:val="none" w:sz="0" w:space="0" w:color="auto"/>
                                                                              </w:divBdr>
                                                                              <w:divsChild>
                                                                                <w:div w:id="10569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23557">
                                                                          <w:marLeft w:val="0"/>
                                                                          <w:marRight w:val="0"/>
                                                                          <w:marTop w:val="0"/>
                                                                          <w:marBottom w:val="0"/>
                                                                          <w:divBdr>
                                                                            <w:top w:val="none" w:sz="0" w:space="0" w:color="auto"/>
                                                                            <w:left w:val="none" w:sz="0" w:space="0" w:color="auto"/>
                                                                            <w:bottom w:val="none" w:sz="0" w:space="0" w:color="auto"/>
                                                                            <w:right w:val="none" w:sz="0" w:space="0" w:color="auto"/>
                                                                          </w:divBdr>
                                                                          <w:divsChild>
                                                                            <w:div w:id="1600260690">
                                                                              <w:marLeft w:val="0"/>
                                                                              <w:marRight w:val="0"/>
                                                                              <w:marTop w:val="0"/>
                                                                              <w:marBottom w:val="0"/>
                                                                              <w:divBdr>
                                                                                <w:top w:val="none" w:sz="0" w:space="0" w:color="auto"/>
                                                                                <w:left w:val="none" w:sz="0" w:space="0" w:color="auto"/>
                                                                                <w:bottom w:val="none" w:sz="0" w:space="0" w:color="auto"/>
                                                                                <w:right w:val="none" w:sz="0" w:space="0" w:color="auto"/>
                                                                              </w:divBdr>
                                                                            </w:div>
                                                                            <w:div w:id="1358654044">
                                                                              <w:marLeft w:val="0"/>
                                                                              <w:marRight w:val="0"/>
                                                                              <w:marTop w:val="0"/>
                                                                              <w:marBottom w:val="0"/>
                                                                              <w:divBdr>
                                                                                <w:top w:val="none" w:sz="0" w:space="0" w:color="auto"/>
                                                                                <w:left w:val="none" w:sz="0" w:space="0" w:color="auto"/>
                                                                                <w:bottom w:val="none" w:sz="0" w:space="0" w:color="auto"/>
                                                                                <w:right w:val="none" w:sz="0" w:space="0" w:color="auto"/>
                                                                              </w:divBdr>
                                                                              <w:divsChild>
                                                                                <w:div w:id="17201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search-proquest-com.libraryresources.columbiasouthern.edu/abicomplete/docview/1510649299/fulltext/7DD2C3ABC29A48DFPQ/4?accountid=33337" TargetMode="External"/><Relationship Id="rId18" Type="http://schemas.openxmlformats.org/officeDocument/2006/relationships/hyperlink" Target="https://search-proquest-com.libraryresources.columbiasouthern.edu/abicomplete/docview/1510649299/fulltext/7DD2C3ABC29A48DFPQ/4?accountid=3333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ontrol" Target="activeX/activeX4.xml"/><Relationship Id="rId7" Type="http://schemas.openxmlformats.org/officeDocument/2006/relationships/webSettings" Target="webSettings.xml"/><Relationship Id="rId12" Type="http://schemas.openxmlformats.org/officeDocument/2006/relationships/hyperlink" Target="https://search-proquest-com.libraryresources.columbiasouthern.edu/abicomplete/docview/1510649299/fulltext/7DD2C3ABC29A48DFPQ/4?accountid=33337" TargetMode="External"/><Relationship Id="rId17" Type="http://schemas.openxmlformats.org/officeDocument/2006/relationships/hyperlink" Target="https://search-proquest-com.libraryresources.columbiasouthern.edu/abicomplete/docview/1510649299/fulltext/7DD2C3ABC29A48DFPQ/4?accountid=33337" TargetMode="External"/><Relationship Id="rId25" Type="http://schemas.openxmlformats.org/officeDocument/2006/relationships/hyperlink" Target="https://search-proquest-com.libraryresources.columbiasouthern.edu/abicomplete/docview/1510649299/fulltext/7DD2C3ABC29A48DFPQ/4?accountid=33337" TargetMode="External"/><Relationship Id="rId2" Type="http://schemas.openxmlformats.org/officeDocument/2006/relationships/customXml" Target="../customXml/item2.xml"/><Relationship Id="rId16" Type="http://schemas.openxmlformats.org/officeDocument/2006/relationships/hyperlink" Target="http://www.lec.com/" TargetMode="External"/><Relationship Id="rId20" Type="http://schemas.openxmlformats.org/officeDocument/2006/relationships/control" Target="activeX/activeX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2.xml"/><Relationship Id="rId24" Type="http://schemas.openxmlformats.org/officeDocument/2006/relationships/hyperlink" Target="https://search-proquest-com.libraryresources.columbiasouthern.edu/abicomplete/docview/1510649299/fulltext/7DD2C3ABC29A48DFPQ/4?accountid=33337" TargetMode="External"/><Relationship Id="rId5" Type="http://schemas.openxmlformats.org/officeDocument/2006/relationships/styles" Target="styles.xml"/><Relationship Id="rId15" Type="http://schemas.openxmlformats.org/officeDocument/2006/relationships/hyperlink" Target="https://search-proquest-com.libraryresources.columbiasouthern.edu/abicomplete/docview/1510649299/fulltext/7DD2C3ABC29A48DFPQ/4?accountid=33337" TargetMode="External"/><Relationship Id="rId23" Type="http://schemas.openxmlformats.org/officeDocument/2006/relationships/hyperlink" Target="https://search-proquest-com.libraryresources.columbiasouthern.edu/abicomplete/docview/1510649299/fulltext/7DD2C3ABC29A48DFPQ/4?accountid=33337" TargetMode="External"/><Relationship Id="rId10" Type="http://schemas.openxmlformats.org/officeDocument/2006/relationships/image" Target="media/image2.wmf"/><Relationship Id="rId19" Type="http://schemas.openxmlformats.org/officeDocument/2006/relationships/image" Target="media/image3.wmf"/><Relationship Id="rId4" Type="http://schemas.openxmlformats.org/officeDocument/2006/relationships/numbering" Target="numbering.xml"/><Relationship Id="rId9" Type="http://schemas.openxmlformats.org/officeDocument/2006/relationships/control" Target="activeX/activeX1.xml"/><Relationship Id="rId14" Type="http://schemas.openxmlformats.org/officeDocument/2006/relationships/hyperlink" Target="https://search-proquest-com.libraryresources.columbiasouthern.edu/abicomplete/docview/1510649299/fulltext/7DD2C3ABC29A48DFPQ/4?accountid=33337" TargetMode="External"/><Relationship Id="rId22" Type="http://schemas.openxmlformats.org/officeDocument/2006/relationships/hyperlink" Target="https://search-proquest-com.libraryresources.columbiasouthern.edu/abicomplete/docview/1510649299/fulltext/7DD2C3ABC29A48DFPQ/4?accountid=33337"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ara%20Pugh\AppData\Roaming\Microsoft\Templates\Single%20spaced%20(blank).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16</Pages>
  <Words>7333</Words>
  <Characters>41800</Characters>
  <Application>Microsoft Office Word</Application>
  <DocSecurity>0</DocSecurity>
  <Lines>348</Lines>
  <Paragraphs>98</Paragraphs>
  <ScaleCrop>false</ScaleCrop>
  <Company/>
  <LinksUpToDate>false</LinksUpToDate>
  <CharactersWithSpaces>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2018-07-07T18:51:00Z</dcterms:created>
  <dcterms:modified xsi:type="dcterms:W3CDTF">2018-07-07T18:56:00Z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