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E29EC" w:rsidRPr="00D10919" w:rsidRDefault="000E29EC" w:rsidP="00FD64B1">
      <w:pPr>
        <w:ind w:left="1440" w:firstLine="720"/>
        <w:rPr>
          <w:rFonts w:ascii="Times New Roman" w:eastAsia="Malgun Gothic" w:hAnsi="Times New Roman" w:cs="Times New Roman"/>
          <w:sz w:val="24"/>
          <w:szCs w:val="24"/>
          <w:lang w:eastAsia="ko-KR"/>
        </w:rPr>
      </w:pPr>
      <w:r w:rsidRPr="00D10919">
        <w:rPr>
          <w:rFonts w:ascii="Times New Roman" w:eastAsia="Malgun Gothic" w:hAnsi="Times New Roman" w:cs="Times New Roman"/>
          <w:sz w:val="24"/>
          <w:szCs w:val="24"/>
          <w:lang w:eastAsia="ko-KR"/>
        </w:rPr>
        <w:t>LIBERTY UNIVERSITY SCHOOL OF DIVINITY</w:t>
      </w:r>
    </w:p>
    <w:p w:rsidR="000E29EC" w:rsidRPr="00D10919" w:rsidRDefault="000E29EC" w:rsidP="00FD64B1">
      <w:pPr>
        <w:spacing w:after="0" w:line="240" w:lineRule="auto"/>
        <w:jc w:val="center"/>
        <w:rPr>
          <w:rFonts w:ascii="Times New Roman" w:eastAsia="Malgun Gothic" w:hAnsi="Times New Roman" w:cs="Times New Roman"/>
          <w:sz w:val="24"/>
          <w:szCs w:val="24"/>
          <w:lang w:eastAsia="ko-KR"/>
        </w:rPr>
      </w:pPr>
    </w:p>
    <w:p w:rsidR="000E29EC" w:rsidRPr="00D10919" w:rsidRDefault="000E29EC" w:rsidP="00FD64B1">
      <w:pPr>
        <w:spacing w:after="0" w:line="240" w:lineRule="auto"/>
        <w:jc w:val="center"/>
        <w:rPr>
          <w:rFonts w:ascii="Times New Roman" w:eastAsia="Malgun Gothic" w:hAnsi="Times New Roman" w:cs="Times New Roman"/>
          <w:sz w:val="24"/>
          <w:szCs w:val="24"/>
          <w:lang w:eastAsia="ko-KR"/>
        </w:rPr>
      </w:pPr>
    </w:p>
    <w:p w:rsidR="000E29EC" w:rsidRPr="00D10919" w:rsidRDefault="000E29EC" w:rsidP="00FD64B1">
      <w:pPr>
        <w:spacing w:after="0" w:line="240" w:lineRule="auto"/>
        <w:jc w:val="center"/>
        <w:rPr>
          <w:rFonts w:ascii="Times New Roman" w:eastAsia="Malgun Gothic" w:hAnsi="Times New Roman" w:cs="Times New Roman"/>
          <w:sz w:val="24"/>
          <w:szCs w:val="24"/>
          <w:lang w:eastAsia="ko-KR"/>
        </w:rPr>
      </w:pPr>
    </w:p>
    <w:p w:rsidR="000E29EC" w:rsidRPr="00D10919" w:rsidRDefault="000E29EC" w:rsidP="00FD64B1">
      <w:pPr>
        <w:spacing w:after="0" w:line="240" w:lineRule="auto"/>
        <w:jc w:val="center"/>
        <w:rPr>
          <w:rFonts w:ascii="Times New Roman" w:eastAsia="Malgun Gothic" w:hAnsi="Times New Roman" w:cs="Times New Roman"/>
          <w:sz w:val="24"/>
          <w:szCs w:val="24"/>
          <w:lang w:eastAsia="ko-KR"/>
        </w:rPr>
      </w:pPr>
    </w:p>
    <w:p w:rsidR="000E29EC" w:rsidRPr="00D10919" w:rsidRDefault="000E29EC" w:rsidP="00FD64B1">
      <w:pPr>
        <w:spacing w:after="0" w:line="240" w:lineRule="auto"/>
        <w:jc w:val="center"/>
        <w:rPr>
          <w:rFonts w:ascii="Times New Roman" w:eastAsia="Malgun Gothic" w:hAnsi="Times New Roman" w:cs="Times New Roman"/>
          <w:sz w:val="24"/>
          <w:szCs w:val="24"/>
          <w:lang w:eastAsia="ko-KR"/>
        </w:rPr>
      </w:pPr>
    </w:p>
    <w:p w:rsidR="000E29EC" w:rsidRPr="00D10919" w:rsidRDefault="000E29EC" w:rsidP="00FD64B1">
      <w:pPr>
        <w:spacing w:after="0" w:line="240" w:lineRule="auto"/>
        <w:jc w:val="center"/>
        <w:rPr>
          <w:rFonts w:ascii="Times New Roman" w:eastAsia="Malgun Gothic" w:hAnsi="Times New Roman" w:cs="Times New Roman"/>
          <w:sz w:val="24"/>
          <w:szCs w:val="24"/>
          <w:lang w:eastAsia="ko-KR"/>
        </w:rPr>
      </w:pPr>
      <w:r w:rsidRPr="00D10919">
        <w:rPr>
          <w:rFonts w:ascii="Times New Roman" w:eastAsia="Malgun Gothic" w:hAnsi="Times New Roman" w:cs="Times New Roman"/>
          <w:sz w:val="24"/>
          <w:szCs w:val="24"/>
          <w:lang w:eastAsia="ko-KR"/>
        </w:rPr>
        <w:t xml:space="preserve">Research Paper Topic: Biblical Criticism: Arguments </w:t>
      </w:r>
      <w:r w:rsidR="00A64108" w:rsidRPr="00D10919">
        <w:rPr>
          <w:rFonts w:ascii="Times New Roman" w:eastAsia="Malgun Gothic" w:hAnsi="Times New Roman" w:cs="Times New Roman"/>
          <w:sz w:val="24"/>
          <w:szCs w:val="24"/>
          <w:lang w:eastAsia="ko-KR"/>
        </w:rPr>
        <w:t>For and Against</w:t>
      </w:r>
    </w:p>
    <w:p w:rsidR="000E29EC" w:rsidRPr="00D10919" w:rsidRDefault="000E29EC" w:rsidP="00FD64B1">
      <w:pPr>
        <w:spacing w:after="0" w:line="240" w:lineRule="auto"/>
        <w:jc w:val="center"/>
        <w:rPr>
          <w:rFonts w:ascii="Times New Roman" w:eastAsia="Malgun Gothic" w:hAnsi="Times New Roman" w:cs="Times New Roman"/>
          <w:sz w:val="24"/>
          <w:szCs w:val="24"/>
          <w:lang w:eastAsia="ko-KR"/>
        </w:rPr>
      </w:pPr>
    </w:p>
    <w:p w:rsidR="000E29EC" w:rsidRPr="00D10919" w:rsidRDefault="000E29EC" w:rsidP="00FD64B1">
      <w:pPr>
        <w:spacing w:after="0" w:line="240" w:lineRule="auto"/>
        <w:jc w:val="center"/>
        <w:rPr>
          <w:rFonts w:ascii="Times New Roman" w:eastAsia="Malgun Gothic" w:hAnsi="Times New Roman" w:cs="Times New Roman"/>
          <w:sz w:val="24"/>
          <w:szCs w:val="24"/>
          <w:lang w:eastAsia="ko-KR"/>
        </w:rPr>
      </w:pPr>
    </w:p>
    <w:p w:rsidR="000E29EC" w:rsidRPr="00D10919" w:rsidRDefault="000E29EC" w:rsidP="00FD64B1">
      <w:pPr>
        <w:tabs>
          <w:tab w:val="left" w:pos="5235"/>
        </w:tabs>
        <w:spacing w:after="0" w:line="240" w:lineRule="auto"/>
        <w:jc w:val="center"/>
        <w:rPr>
          <w:rFonts w:ascii="Times New Roman" w:eastAsia="Malgun Gothic" w:hAnsi="Times New Roman" w:cs="Times New Roman"/>
          <w:sz w:val="24"/>
          <w:szCs w:val="24"/>
          <w:lang w:eastAsia="ko-KR"/>
        </w:rPr>
      </w:pPr>
    </w:p>
    <w:p w:rsidR="000E29EC" w:rsidRPr="00D10919" w:rsidRDefault="000E29EC" w:rsidP="00FD64B1">
      <w:pPr>
        <w:spacing w:after="0" w:line="240" w:lineRule="auto"/>
        <w:jc w:val="center"/>
        <w:rPr>
          <w:rFonts w:ascii="Times New Roman" w:eastAsia="Malgun Gothic" w:hAnsi="Times New Roman" w:cs="Times New Roman"/>
          <w:sz w:val="24"/>
          <w:szCs w:val="24"/>
          <w:lang w:eastAsia="ko-KR"/>
        </w:rPr>
      </w:pPr>
    </w:p>
    <w:p w:rsidR="000E29EC" w:rsidRPr="00D10919" w:rsidRDefault="000E29EC" w:rsidP="00FD64B1">
      <w:pPr>
        <w:spacing w:after="0" w:line="240" w:lineRule="auto"/>
        <w:jc w:val="center"/>
        <w:rPr>
          <w:rFonts w:ascii="Times New Roman" w:eastAsia="Malgun Gothic" w:hAnsi="Times New Roman" w:cs="Times New Roman"/>
          <w:sz w:val="24"/>
          <w:szCs w:val="24"/>
          <w:lang w:eastAsia="ko-KR"/>
        </w:rPr>
      </w:pPr>
    </w:p>
    <w:p w:rsidR="000E29EC" w:rsidRPr="00D10919" w:rsidRDefault="000E29EC" w:rsidP="00FD64B1">
      <w:pPr>
        <w:spacing w:after="0" w:line="240" w:lineRule="auto"/>
        <w:jc w:val="center"/>
        <w:rPr>
          <w:rFonts w:ascii="Times New Roman" w:eastAsia="Malgun Gothic" w:hAnsi="Times New Roman" w:cs="Times New Roman"/>
          <w:sz w:val="24"/>
          <w:szCs w:val="24"/>
          <w:lang w:eastAsia="ko-KR"/>
        </w:rPr>
      </w:pPr>
      <w:r w:rsidRPr="00D10919">
        <w:rPr>
          <w:rFonts w:ascii="Times New Roman" w:eastAsia="Malgun Gothic" w:hAnsi="Times New Roman" w:cs="Times New Roman"/>
          <w:sz w:val="24"/>
          <w:szCs w:val="24"/>
          <w:lang w:eastAsia="ko-KR"/>
        </w:rPr>
        <w:t>Submitted to Dr. Michael Vlach</w:t>
      </w:r>
    </w:p>
    <w:p w:rsidR="000E29EC" w:rsidRPr="00D10919" w:rsidRDefault="000E29EC" w:rsidP="00FD64B1">
      <w:pPr>
        <w:spacing w:after="0" w:line="240" w:lineRule="auto"/>
        <w:jc w:val="center"/>
        <w:rPr>
          <w:rFonts w:ascii="Times New Roman" w:eastAsia="Malgun Gothic" w:hAnsi="Times New Roman" w:cs="Times New Roman"/>
          <w:sz w:val="24"/>
          <w:szCs w:val="24"/>
          <w:lang w:eastAsia="ko-KR"/>
        </w:rPr>
      </w:pPr>
    </w:p>
    <w:p w:rsidR="000E29EC" w:rsidRPr="00D10919" w:rsidRDefault="000E29EC" w:rsidP="00FD64B1">
      <w:pPr>
        <w:spacing w:after="0" w:line="240" w:lineRule="auto"/>
        <w:jc w:val="center"/>
        <w:rPr>
          <w:rFonts w:ascii="Times New Roman" w:eastAsia="Malgun Gothic" w:hAnsi="Times New Roman" w:cs="Times New Roman"/>
          <w:sz w:val="24"/>
          <w:szCs w:val="24"/>
          <w:lang w:eastAsia="ko-KR"/>
        </w:rPr>
      </w:pPr>
      <w:r w:rsidRPr="00D10919">
        <w:rPr>
          <w:rFonts w:ascii="Times New Roman" w:eastAsia="Malgun Gothic" w:hAnsi="Times New Roman" w:cs="Times New Roman"/>
          <w:sz w:val="24"/>
          <w:szCs w:val="24"/>
          <w:lang w:eastAsia="ko-KR"/>
        </w:rPr>
        <w:t>In partial fulfillment of the requirements for the completion of</w:t>
      </w:r>
    </w:p>
    <w:p w:rsidR="000E29EC" w:rsidRPr="00D10919" w:rsidRDefault="000E29EC" w:rsidP="00FD64B1">
      <w:pPr>
        <w:spacing w:after="0" w:line="240" w:lineRule="auto"/>
        <w:jc w:val="center"/>
        <w:rPr>
          <w:rFonts w:ascii="Times New Roman" w:eastAsia="Malgun Gothic" w:hAnsi="Times New Roman" w:cs="Times New Roman"/>
          <w:sz w:val="24"/>
          <w:szCs w:val="24"/>
          <w:lang w:eastAsia="ko-KR"/>
        </w:rPr>
      </w:pPr>
    </w:p>
    <w:p w:rsidR="000E29EC" w:rsidRPr="00D10919" w:rsidRDefault="000E29EC" w:rsidP="00FD64B1">
      <w:pPr>
        <w:spacing w:after="0" w:line="240" w:lineRule="auto"/>
        <w:jc w:val="center"/>
        <w:rPr>
          <w:rFonts w:ascii="Times New Roman" w:eastAsia="Malgun Gothic" w:hAnsi="Times New Roman" w:cs="Times New Roman"/>
          <w:sz w:val="24"/>
          <w:szCs w:val="24"/>
          <w:lang w:eastAsia="ko-KR"/>
        </w:rPr>
      </w:pPr>
    </w:p>
    <w:p w:rsidR="000E29EC" w:rsidRPr="00D10919" w:rsidRDefault="000E29EC" w:rsidP="00FD64B1">
      <w:pPr>
        <w:spacing w:after="0" w:line="240" w:lineRule="auto"/>
        <w:jc w:val="center"/>
        <w:rPr>
          <w:rFonts w:ascii="Times New Roman" w:eastAsia="Malgun Gothic" w:hAnsi="Times New Roman" w:cs="Times New Roman"/>
          <w:sz w:val="24"/>
          <w:szCs w:val="24"/>
          <w:lang w:eastAsia="ko-KR"/>
        </w:rPr>
      </w:pPr>
    </w:p>
    <w:p w:rsidR="000E29EC" w:rsidRPr="00D10919" w:rsidRDefault="000E29EC" w:rsidP="00FD64B1">
      <w:pPr>
        <w:spacing w:after="0" w:line="240" w:lineRule="auto"/>
        <w:jc w:val="center"/>
        <w:rPr>
          <w:rFonts w:ascii="Times New Roman" w:eastAsia="Malgun Gothic" w:hAnsi="Times New Roman" w:cs="Times New Roman"/>
          <w:sz w:val="24"/>
          <w:szCs w:val="24"/>
          <w:lang w:eastAsia="ko-KR"/>
        </w:rPr>
      </w:pPr>
    </w:p>
    <w:p w:rsidR="000E29EC" w:rsidRPr="00D10919" w:rsidRDefault="000E29EC" w:rsidP="00FD64B1">
      <w:pPr>
        <w:spacing w:after="0" w:line="240" w:lineRule="auto"/>
        <w:jc w:val="center"/>
        <w:rPr>
          <w:rFonts w:ascii="Times New Roman" w:eastAsia="Malgun Gothic" w:hAnsi="Times New Roman" w:cs="Times New Roman"/>
          <w:sz w:val="24"/>
          <w:szCs w:val="24"/>
          <w:lang w:eastAsia="ko-KR"/>
        </w:rPr>
      </w:pPr>
      <w:r w:rsidRPr="00D10919">
        <w:rPr>
          <w:rFonts w:ascii="Times New Roman" w:eastAsia="Malgun Gothic" w:hAnsi="Times New Roman" w:cs="Times New Roman"/>
          <w:sz w:val="24"/>
          <w:szCs w:val="24"/>
          <w:lang w:eastAsia="ko-KR"/>
        </w:rPr>
        <w:t>THEO 525 – B05</w:t>
      </w:r>
    </w:p>
    <w:p w:rsidR="000E29EC" w:rsidRPr="00D10919" w:rsidRDefault="000E29EC" w:rsidP="00FD64B1">
      <w:pPr>
        <w:spacing w:after="0" w:line="240" w:lineRule="auto"/>
        <w:jc w:val="center"/>
        <w:rPr>
          <w:rFonts w:ascii="Times New Roman" w:eastAsia="Malgun Gothic" w:hAnsi="Times New Roman" w:cs="Times New Roman"/>
          <w:sz w:val="24"/>
          <w:szCs w:val="24"/>
          <w:lang w:eastAsia="ko-KR"/>
        </w:rPr>
      </w:pPr>
    </w:p>
    <w:p w:rsidR="000E29EC" w:rsidRPr="00D10919" w:rsidRDefault="000E29EC" w:rsidP="00FD64B1">
      <w:pPr>
        <w:spacing w:after="0" w:line="240" w:lineRule="auto"/>
        <w:jc w:val="center"/>
        <w:rPr>
          <w:rFonts w:ascii="Times New Roman" w:eastAsia="Malgun Gothic" w:hAnsi="Times New Roman" w:cs="Times New Roman"/>
          <w:sz w:val="24"/>
          <w:szCs w:val="24"/>
          <w:lang w:eastAsia="ko-KR"/>
        </w:rPr>
      </w:pPr>
      <w:r w:rsidRPr="00D10919">
        <w:rPr>
          <w:rFonts w:ascii="Times New Roman" w:eastAsia="Malgun Gothic" w:hAnsi="Times New Roman" w:cs="Times New Roman"/>
          <w:sz w:val="24"/>
          <w:szCs w:val="24"/>
          <w:lang w:eastAsia="ko-KR"/>
        </w:rPr>
        <w:t>Systematic Theology I</w:t>
      </w:r>
    </w:p>
    <w:p w:rsidR="000E29EC" w:rsidRPr="00D10919" w:rsidRDefault="000E29EC" w:rsidP="00FD64B1">
      <w:pPr>
        <w:spacing w:after="0" w:line="240" w:lineRule="auto"/>
        <w:jc w:val="center"/>
        <w:rPr>
          <w:rFonts w:ascii="Times New Roman" w:eastAsia="Malgun Gothic" w:hAnsi="Times New Roman" w:cs="Times New Roman"/>
          <w:sz w:val="24"/>
          <w:szCs w:val="24"/>
          <w:lang w:eastAsia="ko-KR"/>
        </w:rPr>
      </w:pPr>
    </w:p>
    <w:p w:rsidR="000E29EC" w:rsidRPr="00D10919" w:rsidRDefault="000E29EC" w:rsidP="00FD64B1">
      <w:pPr>
        <w:spacing w:after="0" w:line="240" w:lineRule="auto"/>
        <w:jc w:val="center"/>
        <w:rPr>
          <w:rFonts w:ascii="Times New Roman" w:eastAsia="Malgun Gothic" w:hAnsi="Times New Roman" w:cs="Times New Roman"/>
          <w:sz w:val="24"/>
          <w:szCs w:val="24"/>
          <w:lang w:eastAsia="ko-KR"/>
        </w:rPr>
      </w:pPr>
    </w:p>
    <w:p w:rsidR="000E29EC" w:rsidRPr="00D10919" w:rsidRDefault="000E29EC" w:rsidP="00FD64B1">
      <w:pPr>
        <w:spacing w:after="0" w:line="240" w:lineRule="auto"/>
        <w:jc w:val="center"/>
        <w:rPr>
          <w:rFonts w:ascii="Times New Roman" w:eastAsia="Malgun Gothic" w:hAnsi="Times New Roman" w:cs="Times New Roman"/>
          <w:sz w:val="24"/>
          <w:szCs w:val="24"/>
          <w:lang w:eastAsia="ko-KR"/>
        </w:rPr>
      </w:pPr>
    </w:p>
    <w:p w:rsidR="000E29EC" w:rsidRPr="00D10919" w:rsidRDefault="000E29EC" w:rsidP="00FD64B1">
      <w:pPr>
        <w:spacing w:after="0" w:line="240" w:lineRule="auto"/>
        <w:jc w:val="center"/>
        <w:rPr>
          <w:rFonts w:ascii="Times New Roman" w:eastAsia="Malgun Gothic" w:hAnsi="Times New Roman" w:cs="Times New Roman"/>
          <w:sz w:val="24"/>
          <w:szCs w:val="24"/>
          <w:lang w:eastAsia="ko-KR"/>
        </w:rPr>
      </w:pPr>
    </w:p>
    <w:p w:rsidR="000E29EC" w:rsidRPr="00D10919" w:rsidRDefault="000E29EC" w:rsidP="00FD64B1">
      <w:pPr>
        <w:spacing w:after="0" w:line="240" w:lineRule="auto"/>
        <w:jc w:val="center"/>
        <w:rPr>
          <w:rFonts w:ascii="Times New Roman" w:eastAsia="Malgun Gothic" w:hAnsi="Times New Roman" w:cs="Times New Roman"/>
          <w:sz w:val="24"/>
          <w:szCs w:val="24"/>
          <w:lang w:eastAsia="ko-KR"/>
        </w:rPr>
      </w:pPr>
    </w:p>
    <w:p w:rsidR="000E29EC" w:rsidRPr="00D10919" w:rsidRDefault="00E0387C" w:rsidP="00FD64B1">
      <w:pPr>
        <w:spacing w:after="0" w:line="240" w:lineRule="auto"/>
        <w:jc w:val="center"/>
        <w:rPr>
          <w:rFonts w:ascii="Times New Roman" w:eastAsia="Malgun Gothic" w:hAnsi="Times New Roman" w:cs="Times New Roman"/>
          <w:sz w:val="24"/>
          <w:szCs w:val="24"/>
          <w:lang w:eastAsia="ko-KR"/>
        </w:rPr>
      </w:pPr>
      <w:r w:rsidRPr="00D10919">
        <w:rPr>
          <w:rFonts w:ascii="Times New Roman" w:eastAsia="Malgun Gothic" w:hAnsi="Times New Roman" w:cs="Times New Roman"/>
          <w:sz w:val="24"/>
          <w:szCs w:val="24"/>
          <w:lang w:eastAsia="ko-KR"/>
        </w:rPr>
        <w:t>By</w:t>
      </w:r>
    </w:p>
    <w:p w:rsidR="000E29EC" w:rsidRPr="00D10919" w:rsidRDefault="000E29EC" w:rsidP="00FD64B1">
      <w:pPr>
        <w:spacing w:after="0" w:line="240" w:lineRule="auto"/>
        <w:jc w:val="center"/>
        <w:rPr>
          <w:rFonts w:ascii="Times New Roman" w:eastAsia="Malgun Gothic" w:hAnsi="Times New Roman" w:cs="Times New Roman"/>
          <w:sz w:val="24"/>
          <w:szCs w:val="24"/>
          <w:lang w:eastAsia="ko-KR"/>
        </w:rPr>
      </w:pPr>
    </w:p>
    <w:p w:rsidR="000E29EC" w:rsidRPr="00D10919" w:rsidRDefault="000E29EC" w:rsidP="00FD64B1">
      <w:pPr>
        <w:spacing w:after="0" w:line="240" w:lineRule="auto"/>
        <w:jc w:val="center"/>
        <w:rPr>
          <w:rFonts w:ascii="Times New Roman" w:eastAsia="Malgun Gothic" w:hAnsi="Times New Roman" w:cs="Times New Roman"/>
          <w:sz w:val="24"/>
          <w:szCs w:val="24"/>
          <w:lang w:eastAsia="ko-KR"/>
        </w:rPr>
      </w:pPr>
      <w:r w:rsidRPr="00D10919">
        <w:rPr>
          <w:rFonts w:ascii="Times New Roman" w:eastAsia="Malgun Gothic" w:hAnsi="Times New Roman" w:cs="Times New Roman"/>
          <w:sz w:val="24"/>
          <w:szCs w:val="24"/>
          <w:lang w:eastAsia="ko-KR"/>
        </w:rPr>
        <w:t>April Johnson</w:t>
      </w:r>
    </w:p>
    <w:p w:rsidR="000E29EC" w:rsidRPr="00D10919" w:rsidRDefault="000E29EC" w:rsidP="00FD64B1">
      <w:pPr>
        <w:spacing w:after="0" w:line="240" w:lineRule="auto"/>
        <w:jc w:val="center"/>
        <w:rPr>
          <w:rFonts w:ascii="Times New Roman" w:eastAsia="Malgun Gothic" w:hAnsi="Times New Roman" w:cs="Times New Roman"/>
          <w:sz w:val="24"/>
          <w:szCs w:val="24"/>
          <w:lang w:eastAsia="ko-KR"/>
        </w:rPr>
      </w:pPr>
    </w:p>
    <w:p w:rsidR="000E29EC" w:rsidRPr="00D10919" w:rsidRDefault="000E29EC" w:rsidP="00FD64B1">
      <w:pPr>
        <w:spacing w:after="0" w:line="240" w:lineRule="auto"/>
        <w:jc w:val="center"/>
        <w:rPr>
          <w:rFonts w:ascii="Times New Roman" w:eastAsia="Malgun Gothic" w:hAnsi="Times New Roman" w:cs="Times New Roman"/>
          <w:sz w:val="24"/>
          <w:szCs w:val="24"/>
          <w:lang w:eastAsia="ko-KR"/>
        </w:rPr>
      </w:pPr>
      <w:r w:rsidRPr="00D10919">
        <w:rPr>
          <w:rFonts w:ascii="Times New Roman" w:eastAsia="Malgun Gothic" w:hAnsi="Times New Roman" w:cs="Times New Roman"/>
          <w:sz w:val="24"/>
          <w:szCs w:val="24"/>
          <w:lang w:eastAsia="ko-KR"/>
        </w:rPr>
        <w:t>September 2</w:t>
      </w:r>
      <w:r w:rsidR="0082349F" w:rsidRPr="00D10919">
        <w:rPr>
          <w:rFonts w:ascii="Times New Roman" w:eastAsia="Malgun Gothic" w:hAnsi="Times New Roman" w:cs="Times New Roman"/>
          <w:sz w:val="24"/>
          <w:szCs w:val="24"/>
          <w:lang w:eastAsia="ko-KR"/>
        </w:rPr>
        <w:t>4</w:t>
      </w:r>
      <w:r w:rsidRPr="00D10919">
        <w:rPr>
          <w:rFonts w:ascii="Times New Roman" w:eastAsia="Malgun Gothic" w:hAnsi="Times New Roman" w:cs="Times New Roman"/>
          <w:sz w:val="24"/>
          <w:szCs w:val="24"/>
          <w:lang w:eastAsia="ko-KR"/>
        </w:rPr>
        <w:t>, 2018</w:t>
      </w:r>
    </w:p>
    <w:p w:rsidR="000E29EC" w:rsidRPr="00D10919" w:rsidRDefault="000E29EC" w:rsidP="00FD64B1">
      <w:pPr>
        <w:spacing w:after="0" w:line="240" w:lineRule="auto"/>
        <w:jc w:val="center"/>
        <w:rPr>
          <w:rFonts w:ascii="Times New Roman" w:eastAsia="Malgun Gothic" w:hAnsi="Times New Roman" w:cs="Times New Roman"/>
          <w:sz w:val="24"/>
          <w:szCs w:val="24"/>
          <w:lang w:eastAsia="ko-KR"/>
        </w:rPr>
      </w:pPr>
    </w:p>
    <w:p w:rsidR="000E29EC" w:rsidRPr="00D10919" w:rsidRDefault="000E29EC" w:rsidP="00FD64B1">
      <w:pPr>
        <w:spacing w:after="0" w:line="240" w:lineRule="auto"/>
        <w:jc w:val="center"/>
        <w:rPr>
          <w:rFonts w:ascii="Times New Roman" w:eastAsia="Malgun Gothic" w:hAnsi="Times New Roman" w:cs="Times New Roman"/>
          <w:sz w:val="24"/>
          <w:szCs w:val="24"/>
          <w:lang w:eastAsia="ko-KR"/>
        </w:rPr>
      </w:pPr>
    </w:p>
    <w:p w:rsidR="00534AF2" w:rsidRPr="00D10919" w:rsidRDefault="000E29EC" w:rsidP="00FD64B1">
      <w:pPr>
        <w:jc w:val="both"/>
        <w:rPr>
          <w:rFonts w:ascii="Times New Roman" w:hAnsi="Times New Roman" w:cs="Times New Roman"/>
          <w:sz w:val="24"/>
          <w:szCs w:val="24"/>
        </w:rPr>
      </w:pPr>
      <w:r w:rsidRPr="00D10919">
        <w:rPr>
          <w:rFonts w:ascii="Times New Roman" w:eastAsia="Malgun Gothic" w:hAnsi="Times New Roman" w:cs="Times New Roman"/>
          <w:sz w:val="24"/>
          <w:szCs w:val="24"/>
          <w:lang w:eastAsia="ko-KR"/>
        </w:rPr>
        <w:br w:type="page"/>
      </w:r>
    </w:p>
    <w:sdt>
      <w:sdtPr>
        <w:rPr>
          <w:rFonts w:ascii="Times New Roman" w:eastAsiaTheme="minorHAnsi" w:hAnsi="Times New Roman" w:cs="Times New Roman"/>
          <w:b w:val="0"/>
          <w:bCs w:val="0"/>
          <w:color w:val="auto"/>
          <w:sz w:val="24"/>
          <w:szCs w:val="24"/>
          <w:lang w:eastAsia="en-US"/>
        </w:rPr>
        <w:id w:val="21210990"/>
        <w:docPartObj>
          <w:docPartGallery w:val="Table of Contents"/>
          <w:docPartUnique/>
        </w:docPartObj>
      </w:sdtPr>
      <w:sdtEndPr>
        <w:rPr>
          <w:noProof/>
        </w:rPr>
      </w:sdtEndPr>
      <w:sdtContent>
        <w:p w:rsidR="00555F08" w:rsidRPr="00D10919" w:rsidRDefault="00A33D99" w:rsidP="00FD64B1">
          <w:pPr>
            <w:pStyle w:val="TOCHeading"/>
            <w:jc w:val="both"/>
            <w:rPr>
              <w:rFonts w:ascii="Times New Roman" w:hAnsi="Times New Roman" w:cs="Times New Roman"/>
              <w:sz w:val="24"/>
              <w:szCs w:val="24"/>
            </w:rPr>
          </w:pPr>
          <w:r w:rsidRPr="00D10919">
            <w:rPr>
              <w:rFonts w:ascii="Times New Roman" w:hAnsi="Times New Roman" w:cs="Times New Roman"/>
              <w:sz w:val="24"/>
              <w:szCs w:val="24"/>
            </w:rPr>
            <w:t xml:space="preserve">Table </w:t>
          </w:r>
          <w:r w:rsidR="00555F08" w:rsidRPr="00D10919">
            <w:rPr>
              <w:rFonts w:ascii="Times New Roman" w:hAnsi="Times New Roman" w:cs="Times New Roman"/>
              <w:sz w:val="24"/>
              <w:szCs w:val="24"/>
            </w:rPr>
            <w:t>Content</w:t>
          </w:r>
        </w:p>
        <w:p w:rsidR="00555F08" w:rsidRPr="00D10919" w:rsidRDefault="00555F08" w:rsidP="00FD64B1">
          <w:pPr>
            <w:jc w:val="both"/>
            <w:rPr>
              <w:rFonts w:ascii="Times New Roman" w:hAnsi="Times New Roman" w:cs="Times New Roman"/>
              <w:sz w:val="24"/>
              <w:szCs w:val="24"/>
              <w:lang w:eastAsia="ja-JP"/>
            </w:rPr>
          </w:pPr>
          <w:r w:rsidRPr="00D10919">
            <w:rPr>
              <w:rFonts w:ascii="Times New Roman" w:hAnsi="Times New Roman" w:cs="Times New Roman"/>
              <w:sz w:val="24"/>
              <w:szCs w:val="24"/>
              <w:lang w:eastAsia="ja-JP"/>
            </w:rPr>
            <w:t xml:space="preserve">Introduction </w:t>
          </w:r>
          <w:r w:rsidR="00A33D99" w:rsidRPr="00D10919">
            <w:rPr>
              <w:rFonts w:ascii="Times New Roman" w:hAnsi="Times New Roman" w:cs="Times New Roman"/>
              <w:sz w:val="24"/>
              <w:szCs w:val="24"/>
              <w:lang w:eastAsia="ja-JP"/>
            </w:rPr>
            <w:t>……………………………………………………………………………………………………</w:t>
          </w:r>
        </w:p>
        <w:p w:rsidR="00A33D99" w:rsidRPr="00D10919" w:rsidRDefault="00A33D99" w:rsidP="00FD64B1">
          <w:pPr>
            <w:jc w:val="both"/>
            <w:rPr>
              <w:rFonts w:ascii="Times New Roman" w:hAnsi="Times New Roman" w:cs="Times New Roman"/>
              <w:sz w:val="24"/>
              <w:szCs w:val="24"/>
              <w:lang w:eastAsia="ja-JP"/>
            </w:rPr>
          </w:pPr>
        </w:p>
        <w:p w:rsidR="00555F08" w:rsidRPr="00D10919" w:rsidRDefault="00555F08" w:rsidP="00FD64B1">
          <w:pPr>
            <w:jc w:val="both"/>
            <w:rPr>
              <w:rFonts w:ascii="Times New Roman" w:hAnsi="Times New Roman" w:cs="Times New Roman"/>
              <w:sz w:val="24"/>
              <w:szCs w:val="24"/>
              <w:lang w:eastAsia="ja-JP"/>
            </w:rPr>
          </w:pPr>
          <w:r w:rsidRPr="00D10919">
            <w:rPr>
              <w:rFonts w:ascii="Times New Roman" w:hAnsi="Times New Roman" w:cs="Times New Roman"/>
              <w:sz w:val="24"/>
              <w:szCs w:val="24"/>
              <w:lang w:eastAsia="ja-JP"/>
            </w:rPr>
            <w:t>Thesis</w:t>
          </w:r>
          <w:r w:rsidR="00B50D28">
            <w:rPr>
              <w:rFonts w:ascii="Times New Roman" w:hAnsi="Times New Roman" w:cs="Times New Roman"/>
              <w:sz w:val="24"/>
              <w:szCs w:val="24"/>
              <w:lang w:eastAsia="ja-JP"/>
            </w:rPr>
            <w:t xml:space="preserve"> </w:t>
          </w:r>
          <w:r w:rsidRPr="00D10919">
            <w:rPr>
              <w:rFonts w:ascii="Times New Roman" w:hAnsi="Times New Roman" w:cs="Times New Roman"/>
              <w:sz w:val="24"/>
              <w:szCs w:val="24"/>
              <w:lang w:eastAsia="ja-JP"/>
            </w:rPr>
            <w:t>statement</w:t>
          </w:r>
          <w:r w:rsidR="00A33D99" w:rsidRPr="00D10919">
            <w:rPr>
              <w:rFonts w:ascii="Times New Roman" w:hAnsi="Times New Roman" w:cs="Times New Roman"/>
              <w:sz w:val="24"/>
              <w:szCs w:val="24"/>
              <w:lang w:eastAsia="ja-JP"/>
            </w:rPr>
            <w:t>…………………………………………………………………………………………</w:t>
          </w:r>
        </w:p>
        <w:p w:rsidR="00A33D99" w:rsidRPr="00D10919" w:rsidRDefault="00A33D99" w:rsidP="00FD64B1">
          <w:pPr>
            <w:jc w:val="both"/>
            <w:rPr>
              <w:rFonts w:ascii="Times New Roman" w:hAnsi="Times New Roman" w:cs="Times New Roman"/>
              <w:sz w:val="24"/>
              <w:szCs w:val="24"/>
              <w:lang w:eastAsia="ja-JP"/>
            </w:rPr>
          </w:pPr>
        </w:p>
        <w:p w:rsidR="00555F08" w:rsidRPr="00D10919" w:rsidRDefault="00555F08" w:rsidP="00FD64B1">
          <w:pPr>
            <w:jc w:val="both"/>
            <w:rPr>
              <w:rFonts w:ascii="Times New Roman" w:hAnsi="Times New Roman" w:cs="Times New Roman"/>
              <w:sz w:val="24"/>
              <w:szCs w:val="24"/>
              <w:lang w:eastAsia="ja-JP"/>
            </w:rPr>
          </w:pPr>
          <w:r w:rsidRPr="00D10919">
            <w:rPr>
              <w:rFonts w:ascii="Times New Roman" w:hAnsi="Times New Roman" w:cs="Times New Roman"/>
              <w:sz w:val="24"/>
              <w:szCs w:val="24"/>
              <w:lang w:eastAsia="ja-JP"/>
            </w:rPr>
            <w:t>The</w:t>
          </w:r>
          <w:r w:rsidR="00B50D28">
            <w:rPr>
              <w:rFonts w:ascii="Times New Roman" w:hAnsi="Times New Roman" w:cs="Times New Roman"/>
              <w:sz w:val="24"/>
              <w:szCs w:val="24"/>
              <w:lang w:eastAsia="ja-JP"/>
            </w:rPr>
            <w:t xml:space="preserve"> </w:t>
          </w:r>
          <w:r w:rsidRPr="00D10919">
            <w:rPr>
              <w:rFonts w:ascii="Times New Roman" w:hAnsi="Times New Roman" w:cs="Times New Roman"/>
              <w:sz w:val="24"/>
              <w:szCs w:val="24"/>
              <w:lang w:eastAsia="ja-JP"/>
            </w:rPr>
            <w:t>need for</w:t>
          </w:r>
          <w:r w:rsidR="00B50D28">
            <w:rPr>
              <w:rFonts w:ascii="Times New Roman" w:hAnsi="Times New Roman" w:cs="Times New Roman"/>
              <w:sz w:val="24"/>
              <w:szCs w:val="24"/>
              <w:lang w:eastAsia="ja-JP"/>
            </w:rPr>
            <w:t xml:space="preserve"> </w:t>
          </w:r>
          <w:r w:rsidR="00B50D28">
            <w:rPr>
              <w:rFonts w:ascii="Times New Roman" w:hAnsi="Times New Roman" w:cs="Times New Roman"/>
              <w:sz w:val="24"/>
              <w:szCs w:val="24"/>
              <w:lang w:eastAsia="ja-JP"/>
            </w:rPr>
            <w:tab/>
          </w:r>
          <w:r w:rsidRPr="00D10919">
            <w:rPr>
              <w:rFonts w:ascii="Times New Roman" w:hAnsi="Times New Roman" w:cs="Times New Roman"/>
              <w:sz w:val="24"/>
              <w:szCs w:val="24"/>
              <w:lang w:eastAsia="ja-JP"/>
            </w:rPr>
            <w:t xml:space="preserve">study </w:t>
          </w:r>
          <w:r w:rsidR="00A33D99" w:rsidRPr="00D10919">
            <w:rPr>
              <w:rFonts w:ascii="Times New Roman" w:hAnsi="Times New Roman" w:cs="Times New Roman"/>
              <w:sz w:val="24"/>
              <w:szCs w:val="24"/>
              <w:lang w:eastAsia="ja-JP"/>
            </w:rPr>
            <w:t>……………………………………………………………………………………………………</w:t>
          </w:r>
        </w:p>
        <w:p w:rsidR="00A33D99" w:rsidRPr="00D10919" w:rsidRDefault="00A33D99" w:rsidP="00FD64B1">
          <w:pPr>
            <w:jc w:val="both"/>
            <w:rPr>
              <w:rFonts w:ascii="Times New Roman" w:hAnsi="Times New Roman" w:cs="Times New Roman"/>
              <w:sz w:val="24"/>
              <w:szCs w:val="24"/>
              <w:lang w:eastAsia="ja-JP"/>
            </w:rPr>
          </w:pPr>
        </w:p>
        <w:p w:rsidR="00D607AD" w:rsidRPr="00D10919" w:rsidRDefault="00D607AD" w:rsidP="00FD64B1">
          <w:pPr>
            <w:jc w:val="both"/>
            <w:rPr>
              <w:rFonts w:ascii="Times New Roman" w:hAnsi="Times New Roman" w:cs="Times New Roman"/>
              <w:sz w:val="24"/>
              <w:szCs w:val="24"/>
              <w:lang w:eastAsia="ja-JP"/>
            </w:rPr>
          </w:pPr>
          <w:r w:rsidRPr="00D10919">
            <w:rPr>
              <w:rFonts w:ascii="Times New Roman" w:hAnsi="Times New Roman" w:cs="Times New Roman"/>
              <w:sz w:val="24"/>
              <w:szCs w:val="24"/>
              <w:lang w:eastAsia="ja-JP"/>
            </w:rPr>
            <w:t>The procedure of the study……………………………………………………………………..</w:t>
          </w:r>
        </w:p>
        <w:p w:rsidR="00A33D99" w:rsidRPr="00D10919" w:rsidRDefault="00A33D99" w:rsidP="00FD64B1">
          <w:pPr>
            <w:jc w:val="both"/>
            <w:rPr>
              <w:rFonts w:ascii="Times New Roman" w:hAnsi="Times New Roman" w:cs="Times New Roman"/>
              <w:sz w:val="24"/>
              <w:szCs w:val="24"/>
              <w:lang w:eastAsia="ja-JP"/>
            </w:rPr>
          </w:pPr>
          <w:r w:rsidRPr="00D10919">
            <w:rPr>
              <w:rFonts w:ascii="Times New Roman" w:hAnsi="Times New Roman" w:cs="Times New Roman"/>
              <w:sz w:val="24"/>
              <w:szCs w:val="24"/>
              <w:lang w:eastAsia="ja-JP"/>
            </w:rPr>
            <w:t>Argument against the Bible ……………………………………………………………………</w:t>
          </w:r>
        </w:p>
        <w:p w:rsidR="00A33D99" w:rsidRPr="00D10919" w:rsidRDefault="00A33D99" w:rsidP="00FD64B1">
          <w:pPr>
            <w:jc w:val="both"/>
            <w:rPr>
              <w:rFonts w:ascii="Times New Roman" w:hAnsi="Times New Roman" w:cs="Times New Roman"/>
              <w:sz w:val="24"/>
              <w:szCs w:val="24"/>
              <w:lang w:eastAsia="ja-JP"/>
            </w:rPr>
          </w:pPr>
          <w:r w:rsidRPr="00D10919">
            <w:rPr>
              <w:rFonts w:ascii="Times New Roman" w:hAnsi="Times New Roman" w:cs="Times New Roman"/>
              <w:sz w:val="24"/>
              <w:szCs w:val="24"/>
              <w:lang w:eastAsia="ja-JP"/>
            </w:rPr>
            <w:t>Proving Things from the Bible ……………………………………………………………………</w:t>
          </w:r>
        </w:p>
        <w:p w:rsidR="00A33D99" w:rsidRPr="00D10919" w:rsidRDefault="00A33D99" w:rsidP="00FD64B1">
          <w:pPr>
            <w:jc w:val="both"/>
            <w:rPr>
              <w:rFonts w:ascii="Times New Roman" w:hAnsi="Times New Roman" w:cs="Times New Roman"/>
              <w:sz w:val="24"/>
              <w:szCs w:val="24"/>
              <w:lang w:eastAsia="ja-JP"/>
            </w:rPr>
          </w:pPr>
        </w:p>
        <w:p w:rsidR="00A33D99" w:rsidRPr="00D10919" w:rsidRDefault="00A33D99" w:rsidP="00FD64B1">
          <w:pPr>
            <w:jc w:val="both"/>
            <w:rPr>
              <w:rFonts w:ascii="Times New Roman" w:hAnsi="Times New Roman" w:cs="Times New Roman"/>
              <w:sz w:val="24"/>
              <w:szCs w:val="24"/>
              <w:lang w:eastAsia="ja-JP"/>
            </w:rPr>
          </w:pPr>
          <w:r w:rsidRPr="00D10919">
            <w:rPr>
              <w:rFonts w:ascii="Times New Roman" w:hAnsi="Times New Roman" w:cs="Times New Roman"/>
              <w:sz w:val="24"/>
              <w:szCs w:val="24"/>
              <w:lang w:eastAsia="ja-JP"/>
            </w:rPr>
            <w:t>Theories and Arguments in Biblical criticism ……………………………………</w:t>
          </w:r>
          <w:r w:rsidR="00D607AD" w:rsidRPr="00D10919">
            <w:rPr>
              <w:rFonts w:ascii="Times New Roman" w:hAnsi="Times New Roman" w:cs="Times New Roman"/>
              <w:sz w:val="24"/>
              <w:szCs w:val="24"/>
              <w:lang w:eastAsia="ja-JP"/>
            </w:rPr>
            <w:t>……………</w:t>
          </w:r>
        </w:p>
        <w:p w:rsidR="007133D2" w:rsidRPr="007133D2" w:rsidRDefault="007133D2" w:rsidP="00FD64B1">
          <w:pPr>
            <w:jc w:val="both"/>
            <w:rPr>
              <w:rFonts w:ascii="Times New Roman" w:hAnsi="Times New Roman" w:cs="Times New Roman"/>
              <w:sz w:val="24"/>
              <w:szCs w:val="24"/>
              <w:lang w:eastAsia="ja-JP"/>
            </w:rPr>
          </w:pPr>
        </w:p>
        <w:p w:rsidR="00A33507" w:rsidRPr="00D10919" w:rsidRDefault="00A33507" w:rsidP="00FD64B1">
          <w:pPr>
            <w:pStyle w:val="ListParagraph"/>
            <w:jc w:val="both"/>
            <w:rPr>
              <w:rFonts w:ascii="Times New Roman" w:hAnsi="Times New Roman" w:cs="Times New Roman"/>
              <w:sz w:val="24"/>
              <w:szCs w:val="24"/>
              <w:lang w:eastAsia="ja-JP"/>
            </w:rPr>
          </w:pPr>
        </w:p>
        <w:p w:rsidR="007E0F81" w:rsidRPr="00D10919" w:rsidRDefault="007E0F81" w:rsidP="00FD64B1">
          <w:pPr>
            <w:jc w:val="both"/>
            <w:rPr>
              <w:rFonts w:ascii="Times New Roman" w:hAnsi="Times New Roman" w:cs="Times New Roman"/>
              <w:sz w:val="24"/>
              <w:szCs w:val="24"/>
              <w:lang w:eastAsia="ja-JP"/>
            </w:rPr>
          </w:pPr>
          <w:r w:rsidRPr="00D10919">
            <w:rPr>
              <w:rFonts w:ascii="Times New Roman" w:hAnsi="Times New Roman" w:cs="Times New Roman"/>
              <w:sz w:val="24"/>
              <w:szCs w:val="24"/>
              <w:lang w:eastAsia="ja-JP"/>
            </w:rPr>
            <w:t>Bibliography…………………………………………………………………………………..</w:t>
          </w:r>
        </w:p>
        <w:p w:rsidR="00555F08" w:rsidRPr="00D10919" w:rsidRDefault="00555F08" w:rsidP="00FD64B1">
          <w:pPr>
            <w:jc w:val="both"/>
            <w:rPr>
              <w:rFonts w:ascii="Times New Roman" w:hAnsi="Times New Roman" w:cs="Times New Roman"/>
              <w:sz w:val="24"/>
              <w:szCs w:val="24"/>
              <w:lang w:eastAsia="ja-JP"/>
            </w:rPr>
          </w:pPr>
        </w:p>
        <w:p w:rsidR="00915818" w:rsidRPr="00D10919" w:rsidRDefault="0091400D" w:rsidP="00FD64B1">
          <w:pPr>
            <w:jc w:val="both"/>
            <w:rPr>
              <w:rFonts w:ascii="Times New Roman" w:hAnsi="Times New Roman" w:cs="Times New Roman"/>
              <w:sz w:val="24"/>
              <w:szCs w:val="24"/>
              <w:lang w:eastAsia="ja-JP"/>
            </w:rPr>
          </w:pPr>
        </w:p>
      </w:sdtContent>
    </w:sdt>
    <w:p w:rsidR="00392F66" w:rsidRPr="00D10919" w:rsidRDefault="00392F66" w:rsidP="00FD64B1">
      <w:pPr>
        <w:spacing w:line="480" w:lineRule="auto"/>
        <w:jc w:val="both"/>
        <w:rPr>
          <w:rFonts w:ascii="Times New Roman" w:hAnsi="Times New Roman" w:cs="Times New Roman"/>
          <w:sz w:val="24"/>
          <w:szCs w:val="24"/>
        </w:rPr>
      </w:pPr>
    </w:p>
    <w:p w:rsidR="00915818" w:rsidRPr="00D10919" w:rsidRDefault="00915818" w:rsidP="00FD64B1">
      <w:pPr>
        <w:spacing w:line="480" w:lineRule="auto"/>
        <w:jc w:val="both"/>
        <w:rPr>
          <w:rFonts w:ascii="Times New Roman" w:hAnsi="Times New Roman" w:cs="Times New Roman"/>
          <w:sz w:val="24"/>
          <w:szCs w:val="24"/>
        </w:rPr>
      </w:pPr>
    </w:p>
    <w:p w:rsidR="009D2ECA" w:rsidRPr="00D10919" w:rsidRDefault="009D2ECA" w:rsidP="00FD64B1">
      <w:pPr>
        <w:spacing w:line="480" w:lineRule="auto"/>
        <w:jc w:val="both"/>
        <w:rPr>
          <w:rFonts w:ascii="Times New Roman" w:hAnsi="Times New Roman" w:cs="Times New Roman"/>
          <w:b/>
          <w:sz w:val="24"/>
          <w:szCs w:val="24"/>
        </w:rPr>
      </w:pPr>
    </w:p>
    <w:p w:rsidR="00392F66" w:rsidRPr="00D10919" w:rsidRDefault="00392F66" w:rsidP="00FD64B1">
      <w:pPr>
        <w:spacing w:line="480" w:lineRule="auto"/>
        <w:jc w:val="both"/>
        <w:rPr>
          <w:rFonts w:ascii="Times New Roman" w:hAnsi="Times New Roman" w:cs="Times New Roman"/>
          <w:b/>
          <w:sz w:val="24"/>
          <w:szCs w:val="24"/>
        </w:rPr>
      </w:pPr>
    </w:p>
    <w:p w:rsidR="00A33D99" w:rsidRPr="00D10919" w:rsidRDefault="00A33D99" w:rsidP="00FD64B1">
      <w:pPr>
        <w:spacing w:line="480" w:lineRule="auto"/>
        <w:jc w:val="both"/>
        <w:rPr>
          <w:rFonts w:ascii="Times New Roman" w:hAnsi="Times New Roman" w:cs="Times New Roman"/>
          <w:b/>
          <w:sz w:val="24"/>
          <w:szCs w:val="24"/>
        </w:rPr>
      </w:pPr>
    </w:p>
    <w:p w:rsidR="00A33D99" w:rsidRPr="00D10919" w:rsidRDefault="00A33D99" w:rsidP="00FD64B1">
      <w:pPr>
        <w:spacing w:line="480" w:lineRule="auto"/>
        <w:jc w:val="both"/>
        <w:rPr>
          <w:rFonts w:ascii="Times New Roman" w:hAnsi="Times New Roman" w:cs="Times New Roman"/>
          <w:b/>
          <w:sz w:val="24"/>
          <w:szCs w:val="24"/>
        </w:rPr>
      </w:pPr>
    </w:p>
    <w:p w:rsidR="00C026A3" w:rsidRPr="00D10919" w:rsidRDefault="00C026A3" w:rsidP="00FD64B1">
      <w:pPr>
        <w:spacing w:line="480" w:lineRule="auto"/>
        <w:jc w:val="center"/>
        <w:rPr>
          <w:rFonts w:ascii="Times New Roman" w:hAnsi="Times New Roman" w:cs="Times New Roman"/>
          <w:b/>
          <w:sz w:val="24"/>
          <w:szCs w:val="24"/>
        </w:rPr>
      </w:pPr>
      <w:r w:rsidRPr="00D10919">
        <w:rPr>
          <w:rFonts w:ascii="Times New Roman" w:hAnsi="Times New Roman" w:cs="Times New Roman"/>
          <w:b/>
          <w:sz w:val="24"/>
          <w:szCs w:val="24"/>
        </w:rPr>
        <w:lastRenderedPageBreak/>
        <w:t>Introduction</w:t>
      </w:r>
    </w:p>
    <w:p w:rsidR="003427E7" w:rsidRPr="00A52C63" w:rsidRDefault="003427E7" w:rsidP="00FD64B1">
      <w:pPr>
        <w:spacing w:after="0" w:line="480" w:lineRule="auto"/>
        <w:ind w:firstLine="720"/>
        <w:jc w:val="both"/>
        <w:rPr>
          <w:rFonts w:ascii="Times New Roman" w:eastAsia="Times New Roman" w:hAnsi="Times New Roman" w:cs="Times New Roman"/>
          <w:color w:val="000000"/>
          <w:sz w:val="24"/>
          <w:szCs w:val="24"/>
        </w:rPr>
      </w:pPr>
      <w:r w:rsidRPr="00A52C63">
        <w:rPr>
          <w:rFonts w:ascii="Times New Roman" w:eastAsia="Times New Roman" w:hAnsi="Times New Roman" w:cs="Times New Roman"/>
          <w:color w:val="000000"/>
          <w:sz w:val="24"/>
          <w:szCs w:val="24"/>
        </w:rPr>
        <w:t>Biblical criticism is a general term referring to methods of studying the Bible by embracing the reason-based judgment and the restructuring of history concerning contemporary understanding.  It increasingly encounters antagonism in two perspectives; that is biblical conservatives and the postmodernists.  The conservatives view it as intrinsically positivistic and religious cynical while the postmodernists claim to have it motivated by the impartiality falsities.</w:t>
      </w:r>
    </w:p>
    <w:p w:rsidR="00C026A3" w:rsidRPr="00D10919" w:rsidRDefault="00C026A3" w:rsidP="00FD64B1">
      <w:pPr>
        <w:spacing w:line="480" w:lineRule="auto"/>
        <w:jc w:val="both"/>
        <w:rPr>
          <w:rFonts w:ascii="Times New Roman" w:hAnsi="Times New Roman" w:cs="Times New Roman"/>
          <w:sz w:val="24"/>
          <w:szCs w:val="24"/>
        </w:rPr>
      </w:pPr>
      <w:r w:rsidRPr="00D10919">
        <w:rPr>
          <w:rStyle w:val="FootnoteReference"/>
          <w:rFonts w:ascii="Times New Roman" w:hAnsi="Times New Roman" w:cs="Times New Roman"/>
          <w:sz w:val="24"/>
          <w:szCs w:val="24"/>
        </w:rPr>
        <w:footnoteReference w:id="1"/>
      </w:r>
    </w:p>
    <w:p w:rsidR="003427E7" w:rsidRPr="00A52C63" w:rsidRDefault="003427E7" w:rsidP="00FD64B1">
      <w:pPr>
        <w:spacing w:after="0" w:line="480" w:lineRule="auto"/>
        <w:ind w:firstLine="720"/>
        <w:jc w:val="both"/>
        <w:rPr>
          <w:rFonts w:ascii="Times New Roman" w:eastAsia="Times New Roman" w:hAnsi="Times New Roman" w:cs="Times New Roman"/>
          <w:color w:val="000000"/>
          <w:sz w:val="24"/>
          <w:szCs w:val="24"/>
        </w:rPr>
      </w:pPr>
      <w:r w:rsidRPr="00A52C63">
        <w:rPr>
          <w:rFonts w:ascii="Times New Roman" w:eastAsia="Times New Roman" w:hAnsi="Times New Roman" w:cs="Times New Roman"/>
          <w:color w:val="000000"/>
          <w:sz w:val="24"/>
          <w:szCs w:val="24"/>
        </w:rPr>
        <w:t xml:space="preserve">There is an increasingly hostile reception of biblical criticism on two fronts. First, from the conservatives and secondly from the postmodernists. The biblical conservatives claim that it is positivistic and skeptical religiously. On the other hand, the postmodernist perceives it to be inherently guided by the falsities of neutrality and objectivity (John, 2009). </w:t>
      </w:r>
    </w:p>
    <w:p w:rsidR="003427E7" w:rsidRPr="00A52C63" w:rsidRDefault="003427E7" w:rsidP="00FD64B1">
      <w:pPr>
        <w:spacing w:after="0" w:line="480" w:lineRule="auto"/>
        <w:ind w:firstLine="720"/>
        <w:jc w:val="both"/>
        <w:rPr>
          <w:rFonts w:ascii="Times New Roman" w:eastAsia="Times New Roman" w:hAnsi="Times New Roman" w:cs="Times New Roman"/>
          <w:color w:val="000000"/>
          <w:sz w:val="24"/>
          <w:szCs w:val="24"/>
        </w:rPr>
      </w:pPr>
      <w:r w:rsidRPr="00A52C63">
        <w:rPr>
          <w:rFonts w:ascii="Times New Roman" w:eastAsia="Times New Roman" w:hAnsi="Times New Roman" w:cs="Times New Roman"/>
          <w:color w:val="000000"/>
          <w:sz w:val="24"/>
          <w:szCs w:val="24"/>
        </w:rPr>
        <w:t>According to the “The Nature of Biblical Criticism,” John Barton demonstrates that the biblical criticism evaluation fails to do justice to the critical work done by other scholars over the years. Therefore, traditional biblical criticism has the semantic as the key concern, thus the need to initiate the “plain sense” in the biblical text. In his overview, John argues the biblical criticism to have included several methodological approaches. In addition, Jeffrey L Morrow in his article “The Politics of Biblical Interpretation: Criticism of Criticism,” argues that the current biblical criticism is based on the political ground beginning with the medieval era. He demonstrates in a fair and dispassionate that the source of biblical criticism is not at all an empirical neutral religious science, however, it is political.</w:t>
      </w:r>
    </w:p>
    <w:p w:rsidR="00F13BF2" w:rsidRPr="00D10919" w:rsidRDefault="00FE7291" w:rsidP="00FD64B1">
      <w:pPr>
        <w:spacing w:after="0" w:line="240" w:lineRule="auto"/>
        <w:jc w:val="both"/>
        <w:rPr>
          <w:rFonts w:ascii="Times New Roman" w:hAnsi="Times New Roman" w:cs="Times New Roman"/>
          <w:b/>
          <w:sz w:val="24"/>
          <w:szCs w:val="24"/>
        </w:rPr>
      </w:pPr>
      <w:r w:rsidRPr="00D10919">
        <w:rPr>
          <w:rStyle w:val="FootnoteReference"/>
          <w:rFonts w:ascii="Times New Roman" w:hAnsi="Times New Roman" w:cs="Times New Roman"/>
          <w:b/>
          <w:sz w:val="24"/>
          <w:szCs w:val="24"/>
        </w:rPr>
        <w:footnoteReference w:id="2"/>
      </w:r>
    </w:p>
    <w:p w:rsidR="003427E7" w:rsidRPr="00A52C63" w:rsidRDefault="0022190A" w:rsidP="00FD64B1">
      <w:pPr>
        <w:spacing w:after="0" w:line="480" w:lineRule="auto"/>
        <w:jc w:val="both"/>
        <w:rPr>
          <w:rFonts w:ascii="Times New Roman" w:eastAsia="Times New Roman" w:hAnsi="Times New Roman" w:cs="Times New Roman"/>
          <w:color w:val="000000"/>
          <w:sz w:val="24"/>
          <w:szCs w:val="24"/>
        </w:rPr>
      </w:pPr>
      <w:r w:rsidRPr="00D10919">
        <w:rPr>
          <w:rFonts w:ascii="Times New Roman" w:hAnsi="Times New Roman" w:cs="Times New Roman"/>
          <w:b/>
          <w:sz w:val="24"/>
          <w:szCs w:val="24"/>
        </w:rPr>
        <w:lastRenderedPageBreak/>
        <w:tab/>
      </w:r>
      <w:r w:rsidR="003427E7" w:rsidRPr="00A52C63">
        <w:rPr>
          <w:rFonts w:ascii="Times New Roman" w:eastAsia="Times New Roman" w:hAnsi="Times New Roman" w:cs="Times New Roman"/>
          <w:color w:val="000000"/>
          <w:sz w:val="24"/>
          <w:szCs w:val="24"/>
        </w:rPr>
        <w:t>According to “Theology, Politics, and Exegesis: Essays on the History of Modern Biblical Criticism,” Jeffrey Morrow points out that the modern biblical scholars believe that the methods that they employ are objective and fair. He traces the history of modern biblical scholarship to the eighteenth and the nineteenth centuries. Jeffery brings to light the roots of contemporary scholarship, exploring all the way from the fourteenth to the seventeenth centuries. He notes that the scholarship thrives in the eighteenth century. The underpinnings by this scholarship did not lack philosophical, political and theological elements.</w:t>
      </w:r>
    </w:p>
    <w:p w:rsidR="00A7793B" w:rsidRPr="00D10919" w:rsidRDefault="00A7793B" w:rsidP="00FD64B1">
      <w:pPr>
        <w:spacing w:line="480" w:lineRule="auto"/>
        <w:jc w:val="both"/>
        <w:rPr>
          <w:rFonts w:ascii="Times New Roman" w:hAnsi="Times New Roman" w:cs="Times New Roman"/>
          <w:b/>
          <w:sz w:val="24"/>
          <w:szCs w:val="24"/>
        </w:rPr>
      </w:pPr>
    </w:p>
    <w:p w:rsidR="00A33D99" w:rsidRPr="00D10919" w:rsidRDefault="00A33D99" w:rsidP="00FD64B1">
      <w:pPr>
        <w:spacing w:after="0" w:line="480" w:lineRule="auto"/>
        <w:jc w:val="both"/>
        <w:rPr>
          <w:rFonts w:ascii="Times New Roman" w:hAnsi="Times New Roman" w:cs="Times New Roman"/>
          <w:b/>
          <w:sz w:val="24"/>
          <w:szCs w:val="24"/>
        </w:rPr>
      </w:pPr>
    </w:p>
    <w:p w:rsidR="00A33D99" w:rsidRPr="00D10919" w:rsidRDefault="00A33D99" w:rsidP="00FD64B1">
      <w:pPr>
        <w:spacing w:after="0" w:line="480" w:lineRule="auto"/>
        <w:jc w:val="both"/>
        <w:rPr>
          <w:rFonts w:ascii="Times New Roman" w:hAnsi="Times New Roman" w:cs="Times New Roman"/>
          <w:b/>
          <w:sz w:val="24"/>
          <w:szCs w:val="24"/>
        </w:rPr>
      </w:pPr>
    </w:p>
    <w:p w:rsidR="00A33D99" w:rsidRPr="00D10919" w:rsidRDefault="00A33D99" w:rsidP="00FD64B1">
      <w:pPr>
        <w:spacing w:after="0" w:line="480" w:lineRule="auto"/>
        <w:jc w:val="both"/>
        <w:rPr>
          <w:rFonts w:ascii="Times New Roman" w:hAnsi="Times New Roman" w:cs="Times New Roman"/>
          <w:b/>
          <w:sz w:val="24"/>
          <w:szCs w:val="24"/>
        </w:rPr>
      </w:pPr>
    </w:p>
    <w:p w:rsidR="00A33D99" w:rsidRPr="00D10919" w:rsidRDefault="00A33D99" w:rsidP="00FD64B1">
      <w:pPr>
        <w:spacing w:after="0" w:line="480" w:lineRule="auto"/>
        <w:jc w:val="both"/>
        <w:rPr>
          <w:rFonts w:ascii="Times New Roman" w:hAnsi="Times New Roman" w:cs="Times New Roman"/>
          <w:b/>
          <w:sz w:val="24"/>
          <w:szCs w:val="24"/>
        </w:rPr>
      </w:pPr>
    </w:p>
    <w:p w:rsidR="00A33D99" w:rsidRPr="00D10919" w:rsidRDefault="00A33D99" w:rsidP="00FD64B1">
      <w:pPr>
        <w:spacing w:after="0" w:line="480" w:lineRule="auto"/>
        <w:jc w:val="both"/>
        <w:rPr>
          <w:rFonts w:ascii="Times New Roman" w:hAnsi="Times New Roman" w:cs="Times New Roman"/>
          <w:b/>
          <w:sz w:val="24"/>
          <w:szCs w:val="24"/>
        </w:rPr>
      </w:pPr>
    </w:p>
    <w:p w:rsidR="00A33D99" w:rsidRPr="00D10919" w:rsidRDefault="00A33D99" w:rsidP="00FD64B1">
      <w:pPr>
        <w:spacing w:after="0" w:line="480" w:lineRule="auto"/>
        <w:jc w:val="both"/>
        <w:rPr>
          <w:rFonts w:ascii="Times New Roman" w:hAnsi="Times New Roman" w:cs="Times New Roman"/>
          <w:b/>
          <w:sz w:val="24"/>
          <w:szCs w:val="24"/>
        </w:rPr>
      </w:pPr>
    </w:p>
    <w:p w:rsidR="00A33D99" w:rsidRPr="00D10919" w:rsidRDefault="00A33D99" w:rsidP="00FD64B1">
      <w:pPr>
        <w:spacing w:after="0" w:line="480" w:lineRule="auto"/>
        <w:jc w:val="both"/>
        <w:rPr>
          <w:rFonts w:ascii="Times New Roman" w:hAnsi="Times New Roman" w:cs="Times New Roman"/>
          <w:b/>
          <w:sz w:val="24"/>
          <w:szCs w:val="24"/>
        </w:rPr>
      </w:pPr>
    </w:p>
    <w:p w:rsidR="00A33D99" w:rsidRPr="00D10919" w:rsidRDefault="00A33D99" w:rsidP="00FD64B1">
      <w:pPr>
        <w:spacing w:after="0" w:line="480" w:lineRule="auto"/>
        <w:jc w:val="both"/>
        <w:rPr>
          <w:rFonts w:ascii="Times New Roman" w:hAnsi="Times New Roman" w:cs="Times New Roman"/>
          <w:b/>
          <w:sz w:val="24"/>
          <w:szCs w:val="24"/>
        </w:rPr>
      </w:pPr>
    </w:p>
    <w:p w:rsidR="00A33D99" w:rsidRPr="00D10919" w:rsidRDefault="00A33D99" w:rsidP="00FD64B1">
      <w:pPr>
        <w:spacing w:after="0" w:line="480" w:lineRule="auto"/>
        <w:jc w:val="both"/>
        <w:rPr>
          <w:rFonts w:ascii="Times New Roman" w:hAnsi="Times New Roman" w:cs="Times New Roman"/>
          <w:b/>
          <w:sz w:val="24"/>
          <w:szCs w:val="24"/>
        </w:rPr>
      </w:pPr>
    </w:p>
    <w:p w:rsidR="00A7793B" w:rsidRPr="00D10919" w:rsidRDefault="00A7793B" w:rsidP="00FD64B1">
      <w:pPr>
        <w:spacing w:after="0" w:line="480" w:lineRule="auto"/>
        <w:jc w:val="both"/>
        <w:rPr>
          <w:rFonts w:ascii="Times New Roman" w:hAnsi="Times New Roman" w:cs="Times New Roman"/>
          <w:b/>
          <w:sz w:val="24"/>
          <w:szCs w:val="24"/>
        </w:rPr>
      </w:pPr>
    </w:p>
    <w:p w:rsidR="003427E7" w:rsidRDefault="003427E7" w:rsidP="00FD64B1">
      <w:pPr>
        <w:spacing w:after="0" w:line="480" w:lineRule="auto"/>
        <w:jc w:val="both"/>
        <w:rPr>
          <w:rFonts w:ascii="Times New Roman" w:hAnsi="Times New Roman" w:cs="Times New Roman"/>
          <w:b/>
          <w:sz w:val="24"/>
          <w:szCs w:val="24"/>
        </w:rPr>
      </w:pPr>
    </w:p>
    <w:p w:rsidR="003427E7" w:rsidRDefault="003427E7" w:rsidP="00FD64B1">
      <w:pPr>
        <w:spacing w:after="0" w:line="480" w:lineRule="auto"/>
        <w:jc w:val="both"/>
        <w:rPr>
          <w:rFonts w:ascii="Times New Roman" w:hAnsi="Times New Roman" w:cs="Times New Roman"/>
          <w:b/>
          <w:sz w:val="24"/>
          <w:szCs w:val="24"/>
        </w:rPr>
      </w:pPr>
    </w:p>
    <w:p w:rsidR="003427E7" w:rsidRDefault="003427E7" w:rsidP="00FD64B1">
      <w:pPr>
        <w:spacing w:after="0" w:line="480" w:lineRule="auto"/>
        <w:jc w:val="both"/>
        <w:rPr>
          <w:rFonts w:ascii="Times New Roman" w:hAnsi="Times New Roman" w:cs="Times New Roman"/>
          <w:b/>
          <w:sz w:val="24"/>
          <w:szCs w:val="24"/>
        </w:rPr>
      </w:pPr>
    </w:p>
    <w:p w:rsidR="00C517E3" w:rsidRPr="00D10919" w:rsidRDefault="00E1127C" w:rsidP="00FD64B1">
      <w:pPr>
        <w:spacing w:after="0" w:line="480" w:lineRule="auto"/>
        <w:jc w:val="center"/>
        <w:rPr>
          <w:rFonts w:ascii="Times New Roman" w:hAnsi="Times New Roman" w:cs="Times New Roman"/>
          <w:b/>
          <w:sz w:val="24"/>
          <w:szCs w:val="24"/>
        </w:rPr>
      </w:pPr>
      <w:r w:rsidRPr="00D10919">
        <w:rPr>
          <w:rFonts w:ascii="Times New Roman" w:hAnsi="Times New Roman" w:cs="Times New Roman"/>
          <w:b/>
          <w:sz w:val="24"/>
          <w:szCs w:val="24"/>
        </w:rPr>
        <w:lastRenderedPageBreak/>
        <w:t>Thesis Statement</w:t>
      </w:r>
    </w:p>
    <w:p w:rsidR="003427E7" w:rsidRPr="00A52C63" w:rsidRDefault="003427E7" w:rsidP="00FD64B1">
      <w:pPr>
        <w:spacing w:after="0" w:line="480" w:lineRule="auto"/>
        <w:ind w:firstLine="720"/>
        <w:jc w:val="both"/>
        <w:rPr>
          <w:rFonts w:ascii="Times New Roman" w:eastAsia="Times New Roman" w:hAnsi="Times New Roman" w:cs="Times New Roman"/>
          <w:color w:val="000000"/>
          <w:sz w:val="24"/>
          <w:szCs w:val="24"/>
        </w:rPr>
      </w:pPr>
      <w:r w:rsidRPr="00A52C63">
        <w:rPr>
          <w:rFonts w:ascii="Times New Roman" w:eastAsia="Times New Roman" w:hAnsi="Times New Roman" w:cs="Times New Roman"/>
          <w:color w:val="000000"/>
          <w:sz w:val="24"/>
          <w:szCs w:val="24"/>
        </w:rPr>
        <w:t>To properly defend one’s belief in the knowledge of God, one must know the opposition that is being argued against the Bible regarding its accuracy and truthfulness. In addition, one must also know the most often used arguments for the Bible in response to these arguments.</w:t>
      </w:r>
    </w:p>
    <w:p w:rsidR="00A33D99" w:rsidRPr="00D10919" w:rsidRDefault="00A33D99" w:rsidP="00FD64B1">
      <w:pPr>
        <w:spacing w:line="480" w:lineRule="auto"/>
        <w:ind w:firstLine="720"/>
        <w:jc w:val="both"/>
        <w:rPr>
          <w:rFonts w:ascii="Times New Roman" w:hAnsi="Times New Roman" w:cs="Times New Roman"/>
          <w:sz w:val="24"/>
          <w:szCs w:val="24"/>
        </w:rPr>
      </w:pPr>
    </w:p>
    <w:p w:rsidR="00D607AD" w:rsidRPr="00D10919" w:rsidRDefault="00D607AD" w:rsidP="00FD64B1">
      <w:pPr>
        <w:spacing w:line="480" w:lineRule="auto"/>
        <w:ind w:firstLine="720"/>
        <w:jc w:val="both"/>
        <w:rPr>
          <w:rFonts w:ascii="Times New Roman" w:hAnsi="Times New Roman" w:cs="Times New Roman"/>
          <w:sz w:val="24"/>
          <w:szCs w:val="24"/>
        </w:rPr>
      </w:pPr>
    </w:p>
    <w:p w:rsidR="00D607AD" w:rsidRPr="00D10919" w:rsidRDefault="00D607AD" w:rsidP="00FD64B1">
      <w:pPr>
        <w:spacing w:line="480" w:lineRule="auto"/>
        <w:ind w:firstLine="720"/>
        <w:jc w:val="both"/>
        <w:rPr>
          <w:rFonts w:ascii="Times New Roman" w:hAnsi="Times New Roman" w:cs="Times New Roman"/>
          <w:sz w:val="24"/>
          <w:szCs w:val="24"/>
        </w:rPr>
      </w:pPr>
    </w:p>
    <w:p w:rsidR="00D607AD" w:rsidRPr="00D10919" w:rsidRDefault="00D607AD" w:rsidP="00FD64B1">
      <w:pPr>
        <w:spacing w:line="480" w:lineRule="auto"/>
        <w:ind w:firstLine="720"/>
        <w:jc w:val="both"/>
        <w:rPr>
          <w:rFonts w:ascii="Times New Roman" w:hAnsi="Times New Roman" w:cs="Times New Roman"/>
          <w:sz w:val="24"/>
          <w:szCs w:val="24"/>
        </w:rPr>
      </w:pPr>
    </w:p>
    <w:p w:rsidR="00D607AD" w:rsidRPr="00D10919" w:rsidRDefault="00D607AD" w:rsidP="00FD64B1">
      <w:pPr>
        <w:spacing w:line="480" w:lineRule="auto"/>
        <w:ind w:firstLine="720"/>
        <w:jc w:val="both"/>
        <w:rPr>
          <w:rFonts w:ascii="Times New Roman" w:hAnsi="Times New Roman" w:cs="Times New Roman"/>
          <w:sz w:val="24"/>
          <w:szCs w:val="24"/>
        </w:rPr>
      </w:pPr>
    </w:p>
    <w:p w:rsidR="00D607AD" w:rsidRPr="00D10919" w:rsidRDefault="00D607AD" w:rsidP="00FD64B1">
      <w:pPr>
        <w:spacing w:line="480" w:lineRule="auto"/>
        <w:ind w:firstLine="720"/>
        <w:jc w:val="both"/>
        <w:rPr>
          <w:rFonts w:ascii="Times New Roman" w:hAnsi="Times New Roman" w:cs="Times New Roman"/>
          <w:sz w:val="24"/>
          <w:szCs w:val="24"/>
        </w:rPr>
      </w:pPr>
    </w:p>
    <w:p w:rsidR="00D607AD" w:rsidRPr="00D10919" w:rsidRDefault="00D607AD" w:rsidP="00FD64B1">
      <w:pPr>
        <w:spacing w:line="480" w:lineRule="auto"/>
        <w:ind w:firstLine="720"/>
        <w:jc w:val="both"/>
        <w:rPr>
          <w:rFonts w:ascii="Times New Roman" w:hAnsi="Times New Roman" w:cs="Times New Roman"/>
          <w:sz w:val="24"/>
          <w:szCs w:val="24"/>
        </w:rPr>
      </w:pPr>
    </w:p>
    <w:p w:rsidR="00D607AD" w:rsidRPr="00D10919" w:rsidRDefault="00D607AD" w:rsidP="00FD64B1">
      <w:pPr>
        <w:spacing w:line="480" w:lineRule="auto"/>
        <w:ind w:firstLine="720"/>
        <w:jc w:val="both"/>
        <w:rPr>
          <w:rFonts w:ascii="Times New Roman" w:hAnsi="Times New Roman" w:cs="Times New Roman"/>
          <w:sz w:val="24"/>
          <w:szCs w:val="24"/>
        </w:rPr>
      </w:pPr>
    </w:p>
    <w:p w:rsidR="00D607AD" w:rsidRPr="00D10919" w:rsidRDefault="00D607AD" w:rsidP="00FD64B1">
      <w:pPr>
        <w:spacing w:line="480" w:lineRule="auto"/>
        <w:ind w:firstLine="720"/>
        <w:jc w:val="both"/>
        <w:rPr>
          <w:rFonts w:ascii="Times New Roman" w:hAnsi="Times New Roman" w:cs="Times New Roman"/>
          <w:sz w:val="24"/>
          <w:szCs w:val="24"/>
        </w:rPr>
      </w:pPr>
    </w:p>
    <w:p w:rsidR="00D607AD" w:rsidRPr="00D10919" w:rsidRDefault="00D607AD" w:rsidP="00FD64B1">
      <w:pPr>
        <w:spacing w:line="480" w:lineRule="auto"/>
        <w:ind w:firstLine="720"/>
        <w:jc w:val="both"/>
        <w:rPr>
          <w:rFonts w:ascii="Times New Roman" w:hAnsi="Times New Roman" w:cs="Times New Roman"/>
          <w:sz w:val="24"/>
          <w:szCs w:val="24"/>
        </w:rPr>
      </w:pPr>
    </w:p>
    <w:p w:rsidR="00D607AD" w:rsidRPr="00D10919" w:rsidRDefault="00D607AD" w:rsidP="00FD64B1">
      <w:pPr>
        <w:spacing w:line="480" w:lineRule="auto"/>
        <w:ind w:firstLine="720"/>
        <w:jc w:val="both"/>
        <w:rPr>
          <w:rFonts w:ascii="Times New Roman" w:hAnsi="Times New Roman" w:cs="Times New Roman"/>
          <w:sz w:val="24"/>
          <w:szCs w:val="24"/>
        </w:rPr>
      </w:pPr>
    </w:p>
    <w:p w:rsidR="00D607AD" w:rsidRPr="00D10919" w:rsidRDefault="00D607AD" w:rsidP="00FD64B1">
      <w:pPr>
        <w:spacing w:line="480" w:lineRule="auto"/>
        <w:ind w:firstLine="720"/>
        <w:jc w:val="both"/>
        <w:rPr>
          <w:rFonts w:ascii="Times New Roman" w:hAnsi="Times New Roman" w:cs="Times New Roman"/>
          <w:sz w:val="24"/>
          <w:szCs w:val="24"/>
        </w:rPr>
      </w:pPr>
    </w:p>
    <w:p w:rsidR="003427E7" w:rsidRDefault="003427E7" w:rsidP="00FD64B1">
      <w:pPr>
        <w:spacing w:line="480" w:lineRule="auto"/>
        <w:jc w:val="both"/>
        <w:rPr>
          <w:rFonts w:ascii="Times New Roman" w:hAnsi="Times New Roman" w:cs="Times New Roman"/>
          <w:b/>
          <w:sz w:val="24"/>
          <w:szCs w:val="24"/>
        </w:rPr>
      </w:pPr>
    </w:p>
    <w:p w:rsidR="000E29EC" w:rsidRPr="00D10919" w:rsidRDefault="00B67316" w:rsidP="00FD64B1">
      <w:pPr>
        <w:spacing w:line="480" w:lineRule="auto"/>
        <w:jc w:val="center"/>
        <w:rPr>
          <w:rFonts w:ascii="Times New Roman" w:hAnsi="Times New Roman" w:cs="Times New Roman"/>
          <w:b/>
          <w:sz w:val="24"/>
          <w:szCs w:val="24"/>
        </w:rPr>
      </w:pPr>
      <w:r w:rsidRPr="00D10919">
        <w:rPr>
          <w:rStyle w:val="FootnoteReference"/>
          <w:rFonts w:ascii="Times New Roman" w:hAnsi="Times New Roman" w:cs="Times New Roman"/>
          <w:b/>
          <w:sz w:val="24"/>
          <w:szCs w:val="24"/>
        </w:rPr>
        <w:lastRenderedPageBreak/>
        <w:footnoteReference w:id="3"/>
      </w:r>
      <w:r w:rsidR="000E29EC" w:rsidRPr="00D10919">
        <w:rPr>
          <w:rFonts w:ascii="Times New Roman" w:hAnsi="Times New Roman" w:cs="Times New Roman"/>
          <w:b/>
          <w:sz w:val="24"/>
          <w:szCs w:val="24"/>
        </w:rPr>
        <w:t xml:space="preserve">The Need for </w:t>
      </w:r>
      <w:r w:rsidR="00B62E43" w:rsidRPr="00D10919">
        <w:rPr>
          <w:rFonts w:ascii="Times New Roman" w:hAnsi="Times New Roman" w:cs="Times New Roman"/>
          <w:b/>
          <w:sz w:val="24"/>
          <w:szCs w:val="24"/>
        </w:rPr>
        <w:t>the</w:t>
      </w:r>
      <w:r w:rsidR="000E29EC" w:rsidRPr="00D10919">
        <w:rPr>
          <w:rFonts w:ascii="Times New Roman" w:hAnsi="Times New Roman" w:cs="Times New Roman"/>
          <w:b/>
          <w:sz w:val="24"/>
          <w:szCs w:val="24"/>
        </w:rPr>
        <w:t xml:space="preserve"> Study</w:t>
      </w:r>
    </w:p>
    <w:p w:rsidR="003427E7" w:rsidRPr="00A52C63" w:rsidRDefault="003427E7" w:rsidP="00FD64B1">
      <w:pPr>
        <w:spacing w:after="0" w:line="480" w:lineRule="auto"/>
        <w:ind w:firstLine="720"/>
        <w:jc w:val="both"/>
        <w:rPr>
          <w:rFonts w:ascii="Times New Roman" w:eastAsia="Times New Roman" w:hAnsi="Times New Roman" w:cs="Times New Roman"/>
          <w:color w:val="000000"/>
          <w:sz w:val="24"/>
          <w:szCs w:val="24"/>
        </w:rPr>
      </w:pPr>
      <w:r w:rsidRPr="00A52C63">
        <w:rPr>
          <w:rFonts w:ascii="Times New Roman" w:eastAsia="Times New Roman" w:hAnsi="Times New Roman" w:cs="Times New Roman"/>
          <w:color w:val="000000"/>
          <w:sz w:val="24"/>
          <w:szCs w:val="24"/>
        </w:rPr>
        <w:t>The need for this study is to know what arguments are being presented against the very existence of God and the truth of the Bible. In today’s society, there is a rising existence of atheism and questions among believers as to the existence of God, or even that God is the one true God. Using the research information, this paper will attempt to find and define the arguments and criticisms of the Bible and its truthfulness as a divinely inspired record of events.</w:t>
      </w:r>
    </w:p>
    <w:p w:rsidR="00D607AD" w:rsidRPr="00D10919" w:rsidRDefault="003427E7" w:rsidP="00FD64B1">
      <w:pPr>
        <w:spacing w:line="480" w:lineRule="auto"/>
        <w:ind w:firstLine="720"/>
        <w:jc w:val="both"/>
        <w:rPr>
          <w:rFonts w:ascii="Times New Roman" w:hAnsi="Times New Roman" w:cs="Times New Roman"/>
          <w:sz w:val="24"/>
          <w:szCs w:val="24"/>
        </w:rPr>
      </w:pPr>
      <w:r w:rsidRPr="00A52C63">
        <w:rPr>
          <w:rFonts w:ascii="Times New Roman" w:eastAsia="Times New Roman" w:hAnsi="Times New Roman" w:cs="Times New Roman"/>
          <w:color w:val="000000"/>
          <w:sz w:val="24"/>
          <w:szCs w:val="24"/>
        </w:rPr>
        <w:t>There ought to be a study of biblical criticism. If we think about many other academic disciplines like mathematics, history, law among others, we find for each of them, and there is a corresponding philosophy in which philosophers explore a number of important questions. On the assumptions that the discipline makes about its objects of inquiry, the nature of the world, the epistemological assumptions made and the extensive human knowledge within that domain. In the same regard, all these questions have to be asked about biblical scholarship as well. For example, in the last 20 years, there has been a turn in the epistemology towards a variety of practical social issues.</w:t>
      </w:r>
    </w:p>
    <w:p w:rsidR="00D607AD" w:rsidRPr="00D10919" w:rsidRDefault="00D607AD" w:rsidP="00FD64B1">
      <w:pPr>
        <w:spacing w:line="480" w:lineRule="auto"/>
        <w:ind w:firstLine="720"/>
        <w:jc w:val="both"/>
        <w:rPr>
          <w:rFonts w:ascii="Times New Roman" w:hAnsi="Times New Roman" w:cs="Times New Roman"/>
          <w:sz w:val="24"/>
          <w:szCs w:val="24"/>
        </w:rPr>
      </w:pPr>
    </w:p>
    <w:p w:rsidR="00D607AD" w:rsidRPr="00D10919" w:rsidRDefault="00D607AD" w:rsidP="00FD64B1">
      <w:pPr>
        <w:spacing w:line="480" w:lineRule="auto"/>
        <w:ind w:firstLine="720"/>
        <w:jc w:val="both"/>
        <w:rPr>
          <w:rFonts w:ascii="Times New Roman" w:hAnsi="Times New Roman" w:cs="Times New Roman"/>
          <w:sz w:val="24"/>
          <w:szCs w:val="24"/>
        </w:rPr>
      </w:pPr>
    </w:p>
    <w:p w:rsidR="00D607AD" w:rsidRPr="00D10919" w:rsidRDefault="00D607AD" w:rsidP="00FD64B1">
      <w:pPr>
        <w:spacing w:line="480" w:lineRule="auto"/>
        <w:ind w:firstLine="720"/>
        <w:jc w:val="both"/>
        <w:rPr>
          <w:rFonts w:ascii="Times New Roman" w:hAnsi="Times New Roman" w:cs="Times New Roman"/>
          <w:sz w:val="24"/>
          <w:szCs w:val="24"/>
        </w:rPr>
      </w:pPr>
    </w:p>
    <w:p w:rsidR="00D607AD" w:rsidRPr="00D10919" w:rsidRDefault="00D607AD" w:rsidP="00FD64B1">
      <w:pPr>
        <w:spacing w:line="480" w:lineRule="auto"/>
        <w:ind w:firstLine="720"/>
        <w:jc w:val="both"/>
        <w:rPr>
          <w:rFonts w:ascii="Times New Roman" w:hAnsi="Times New Roman" w:cs="Times New Roman"/>
          <w:sz w:val="24"/>
          <w:szCs w:val="24"/>
        </w:rPr>
      </w:pPr>
    </w:p>
    <w:p w:rsidR="003427E7" w:rsidRDefault="003427E7" w:rsidP="00FD64B1">
      <w:pPr>
        <w:spacing w:line="480" w:lineRule="auto"/>
        <w:jc w:val="both"/>
        <w:rPr>
          <w:rFonts w:ascii="Times New Roman" w:hAnsi="Times New Roman" w:cs="Times New Roman"/>
          <w:b/>
          <w:sz w:val="24"/>
          <w:szCs w:val="24"/>
        </w:rPr>
      </w:pPr>
    </w:p>
    <w:p w:rsidR="000E29EC" w:rsidRPr="00D10919" w:rsidRDefault="000E29EC" w:rsidP="00FD64B1">
      <w:pPr>
        <w:spacing w:line="480" w:lineRule="auto"/>
        <w:jc w:val="center"/>
        <w:rPr>
          <w:rFonts w:ascii="Times New Roman" w:hAnsi="Times New Roman" w:cs="Times New Roman"/>
          <w:b/>
          <w:sz w:val="24"/>
          <w:szCs w:val="24"/>
        </w:rPr>
      </w:pPr>
      <w:r w:rsidRPr="00D10919">
        <w:rPr>
          <w:rFonts w:ascii="Times New Roman" w:hAnsi="Times New Roman" w:cs="Times New Roman"/>
          <w:b/>
          <w:sz w:val="24"/>
          <w:szCs w:val="24"/>
        </w:rPr>
        <w:lastRenderedPageBreak/>
        <w:t xml:space="preserve">The Procedure for </w:t>
      </w:r>
      <w:r w:rsidR="00B62E43" w:rsidRPr="00D10919">
        <w:rPr>
          <w:rFonts w:ascii="Times New Roman" w:hAnsi="Times New Roman" w:cs="Times New Roman"/>
          <w:b/>
          <w:sz w:val="24"/>
          <w:szCs w:val="24"/>
        </w:rPr>
        <w:t>the</w:t>
      </w:r>
      <w:r w:rsidRPr="00D10919">
        <w:rPr>
          <w:rFonts w:ascii="Times New Roman" w:hAnsi="Times New Roman" w:cs="Times New Roman"/>
          <w:b/>
          <w:sz w:val="24"/>
          <w:szCs w:val="24"/>
        </w:rPr>
        <w:t xml:space="preserve"> Study</w:t>
      </w:r>
    </w:p>
    <w:p w:rsidR="003427E7" w:rsidRPr="00A52C63" w:rsidRDefault="003427E7" w:rsidP="00FD64B1">
      <w:pPr>
        <w:spacing w:after="0" w:line="480" w:lineRule="auto"/>
        <w:ind w:firstLine="720"/>
        <w:jc w:val="both"/>
        <w:rPr>
          <w:rFonts w:ascii="Times New Roman" w:eastAsia="Times New Roman" w:hAnsi="Times New Roman" w:cs="Times New Roman"/>
          <w:color w:val="000000"/>
          <w:sz w:val="24"/>
          <w:szCs w:val="24"/>
        </w:rPr>
      </w:pPr>
      <w:r w:rsidRPr="00A52C63">
        <w:rPr>
          <w:rFonts w:ascii="Times New Roman" w:eastAsia="Times New Roman" w:hAnsi="Times New Roman" w:cs="Times New Roman"/>
          <w:color w:val="000000"/>
          <w:sz w:val="24"/>
          <w:szCs w:val="24"/>
        </w:rPr>
        <w:t xml:space="preserve">This research paper will identify arguments against the Bible such as the accuracy of events described, the unbelief or the inability to prove the events told in the Bible are right, and more. The research will identify some critics by name and their theories. The research will identify arguments made in defense of the Bible and responses to these defenses. The research will also identify arguments made against the validity of the Bible and the responses to these arguments. The research done in this paper will identify Biblical and theological terms, including apologetics which is the study of defending beliefs that are objected to. The research in this paper will explore this concept of apologetics, know how to structure the argument in defense of the Bible and Christianity. The analysis in this paper will present at the end of the discussion, whether or not the thesis statement is correct. </w:t>
      </w:r>
    </w:p>
    <w:p w:rsidR="00D607AD" w:rsidRPr="00D10919" w:rsidRDefault="00D607AD" w:rsidP="00FD64B1">
      <w:pPr>
        <w:spacing w:line="480" w:lineRule="auto"/>
        <w:ind w:firstLine="720"/>
        <w:jc w:val="both"/>
        <w:rPr>
          <w:rFonts w:ascii="Times New Roman" w:hAnsi="Times New Roman" w:cs="Times New Roman"/>
          <w:sz w:val="24"/>
          <w:szCs w:val="24"/>
        </w:rPr>
      </w:pPr>
    </w:p>
    <w:p w:rsidR="00D607AD" w:rsidRPr="00D10919" w:rsidRDefault="00D607AD" w:rsidP="00FD64B1">
      <w:pPr>
        <w:spacing w:line="480" w:lineRule="auto"/>
        <w:ind w:firstLine="720"/>
        <w:jc w:val="both"/>
        <w:rPr>
          <w:rFonts w:ascii="Times New Roman" w:hAnsi="Times New Roman" w:cs="Times New Roman"/>
          <w:sz w:val="24"/>
          <w:szCs w:val="24"/>
        </w:rPr>
      </w:pPr>
    </w:p>
    <w:p w:rsidR="00D607AD" w:rsidRPr="00D10919" w:rsidRDefault="00D607AD" w:rsidP="00FD64B1">
      <w:pPr>
        <w:spacing w:line="480" w:lineRule="auto"/>
        <w:ind w:firstLine="720"/>
        <w:jc w:val="both"/>
        <w:rPr>
          <w:rFonts w:ascii="Times New Roman" w:hAnsi="Times New Roman" w:cs="Times New Roman"/>
          <w:sz w:val="24"/>
          <w:szCs w:val="24"/>
        </w:rPr>
      </w:pPr>
    </w:p>
    <w:p w:rsidR="00D607AD" w:rsidRPr="00D10919" w:rsidRDefault="00D607AD" w:rsidP="00FD64B1">
      <w:pPr>
        <w:spacing w:line="480" w:lineRule="auto"/>
        <w:ind w:firstLine="720"/>
        <w:jc w:val="both"/>
        <w:rPr>
          <w:rFonts w:ascii="Times New Roman" w:hAnsi="Times New Roman" w:cs="Times New Roman"/>
          <w:sz w:val="24"/>
          <w:szCs w:val="24"/>
        </w:rPr>
      </w:pPr>
    </w:p>
    <w:p w:rsidR="00D607AD" w:rsidRPr="00D10919" w:rsidRDefault="00D607AD" w:rsidP="00FD64B1">
      <w:pPr>
        <w:spacing w:line="480" w:lineRule="auto"/>
        <w:ind w:firstLine="720"/>
        <w:jc w:val="both"/>
        <w:rPr>
          <w:rFonts w:ascii="Times New Roman" w:hAnsi="Times New Roman" w:cs="Times New Roman"/>
          <w:sz w:val="24"/>
          <w:szCs w:val="24"/>
        </w:rPr>
      </w:pPr>
    </w:p>
    <w:p w:rsidR="00D607AD" w:rsidRPr="00D10919" w:rsidRDefault="00D607AD" w:rsidP="00FD64B1">
      <w:pPr>
        <w:spacing w:line="480" w:lineRule="auto"/>
        <w:ind w:firstLine="720"/>
        <w:jc w:val="both"/>
        <w:rPr>
          <w:rFonts w:ascii="Times New Roman" w:hAnsi="Times New Roman" w:cs="Times New Roman"/>
          <w:sz w:val="24"/>
          <w:szCs w:val="24"/>
        </w:rPr>
      </w:pPr>
    </w:p>
    <w:p w:rsidR="00D607AD" w:rsidRPr="00D10919" w:rsidRDefault="00D607AD" w:rsidP="00FD64B1">
      <w:pPr>
        <w:spacing w:line="480" w:lineRule="auto"/>
        <w:ind w:firstLine="720"/>
        <w:jc w:val="both"/>
        <w:rPr>
          <w:rFonts w:ascii="Times New Roman" w:hAnsi="Times New Roman" w:cs="Times New Roman"/>
          <w:sz w:val="24"/>
          <w:szCs w:val="24"/>
        </w:rPr>
      </w:pPr>
    </w:p>
    <w:p w:rsidR="00D607AD" w:rsidRPr="00D10919" w:rsidRDefault="00D607AD" w:rsidP="00FD64B1">
      <w:pPr>
        <w:spacing w:line="480" w:lineRule="auto"/>
        <w:ind w:firstLine="720"/>
        <w:jc w:val="both"/>
        <w:rPr>
          <w:rFonts w:ascii="Times New Roman" w:hAnsi="Times New Roman" w:cs="Times New Roman"/>
          <w:sz w:val="24"/>
          <w:szCs w:val="24"/>
        </w:rPr>
      </w:pPr>
    </w:p>
    <w:p w:rsidR="00D607AD" w:rsidRPr="00D10919" w:rsidRDefault="00D607AD" w:rsidP="00FD64B1">
      <w:pPr>
        <w:spacing w:line="480" w:lineRule="auto"/>
        <w:ind w:firstLine="720"/>
        <w:jc w:val="both"/>
        <w:rPr>
          <w:rFonts w:ascii="Times New Roman" w:hAnsi="Times New Roman" w:cs="Times New Roman"/>
          <w:sz w:val="24"/>
          <w:szCs w:val="24"/>
        </w:rPr>
      </w:pPr>
    </w:p>
    <w:p w:rsidR="003427E7" w:rsidRDefault="003427E7" w:rsidP="00FD64B1">
      <w:pPr>
        <w:spacing w:line="480" w:lineRule="auto"/>
        <w:ind w:firstLine="720"/>
        <w:jc w:val="both"/>
        <w:rPr>
          <w:rFonts w:ascii="Times New Roman" w:hAnsi="Times New Roman" w:cs="Times New Roman"/>
          <w:b/>
          <w:sz w:val="24"/>
          <w:szCs w:val="24"/>
        </w:rPr>
      </w:pPr>
    </w:p>
    <w:p w:rsidR="00BF2775" w:rsidRPr="00D10919" w:rsidRDefault="00BF2775" w:rsidP="00FD64B1">
      <w:pPr>
        <w:spacing w:line="480" w:lineRule="auto"/>
        <w:ind w:firstLine="720"/>
        <w:jc w:val="center"/>
        <w:rPr>
          <w:rFonts w:ascii="Times New Roman" w:hAnsi="Times New Roman" w:cs="Times New Roman"/>
          <w:b/>
          <w:sz w:val="24"/>
          <w:szCs w:val="24"/>
        </w:rPr>
      </w:pPr>
      <w:r w:rsidRPr="00D10919">
        <w:rPr>
          <w:rFonts w:ascii="Times New Roman" w:hAnsi="Times New Roman" w:cs="Times New Roman"/>
          <w:b/>
          <w:sz w:val="24"/>
          <w:szCs w:val="24"/>
        </w:rPr>
        <w:lastRenderedPageBreak/>
        <w:t>Arguments against the Bible</w:t>
      </w:r>
    </w:p>
    <w:p w:rsidR="003427E7" w:rsidRPr="00A52C63" w:rsidRDefault="003427E7" w:rsidP="00FD64B1">
      <w:pPr>
        <w:spacing w:after="0" w:line="480" w:lineRule="auto"/>
        <w:ind w:firstLine="720"/>
        <w:jc w:val="both"/>
        <w:rPr>
          <w:rFonts w:ascii="Times New Roman" w:eastAsia="Times New Roman" w:hAnsi="Times New Roman" w:cs="Times New Roman"/>
          <w:color w:val="000000"/>
          <w:sz w:val="24"/>
          <w:szCs w:val="24"/>
        </w:rPr>
      </w:pPr>
      <w:r w:rsidRPr="00A52C63">
        <w:rPr>
          <w:rFonts w:ascii="Times New Roman" w:eastAsia="Times New Roman" w:hAnsi="Times New Roman" w:cs="Times New Roman"/>
          <w:color w:val="000000"/>
          <w:sz w:val="24"/>
          <w:szCs w:val="24"/>
        </w:rPr>
        <w:t xml:space="preserve">The opinion that the Bible ought to be accepted as the right and accurate guide for Christians, </w:t>
      </w:r>
      <w:r w:rsidR="00B50D28" w:rsidRPr="00A52C63">
        <w:rPr>
          <w:rFonts w:ascii="Times New Roman" w:eastAsia="Times New Roman" w:hAnsi="Times New Roman" w:cs="Times New Roman"/>
          <w:color w:val="000000"/>
          <w:sz w:val="24"/>
          <w:szCs w:val="24"/>
        </w:rPr>
        <w:t>it</w:t>
      </w:r>
      <w:r w:rsidRPr="00A52C63">
        <w:rPr>
          <w:rFonts w:ascii="Times New Roman" w:eastAsia="Times New Roman" w:hAnsi="Times New Roman" w:cs="Times New Roman"/>
          <w:color w:val="000000"/>
          <w:sz w:val="24"/>
          <w:szCs w:val="24"/>
        </w:rPr>
        <w:t xml:space="preserve"> has however been questioned severally in Biblical criticism. In addition to morality concerns, the issue of historicity is a crucial concern about which books ought to be in the bible. Therefore, Biblical minimalism meant to connect the scholars' group who are in the opinion that the history Bible version is not linked to the archaeological support, hence cannot be trusted. </w:t>
      </w:r>
    </w:p>
    <w:p w:rsidR="003427E7" w:rsidRPr="00A52C63" w:rsidRDefault="003427E7" w:rsidP="00FD64B1">
      <w:pPr>
        <w:spacing w:after="0" w:line="480" w:lineRule="auto"/>
        <w:ind w:firstLine="720"/>
        <w:jc w:val="both"/>
        <w:rPr>
          <w:rFonts w:ascii="Times New Roman" w:eastAsia="Times New Roman" w:hAnsi="Times New Roman" w:cs="Times New Roman"/>
          <w:color w:val="000000"/>
          <w:sz w:val="24"/>
          <w:szCs w:val="24"/>
        </w:rPr>
      </w:pPr>
      <w:r w:rsidRPr="00A52C63">
        <w:rPr>
          <w:rFonts w:ascii="Times New Roman" w:eastAsia="Times New Roman" w:hAnsi="Times New Roman" w:cs="Times New Roman"/>
          <w:color w:val="000000"/>
          <w:sz w:val="24"/>
          <w:szCs w:val="24"/>
        </w:rPr>
        <w:t>There appears to be a misconception when people study the bible (the new and the Old Testament). The skeptic tends to assume the historical fallacy and notice the arguments from silence. The atheists have attempted many arguments to dismiss the biblical writings.  Some argue that the New Testament for example documents, mention things that are so unbelievable, so magnificent, that if they indeed happened, other writes would have mentioned them. Therefore, the fact that no other writer mentioned, and then it probably did not occur, rendering them to be myths. This is just an argument from silence that is an informal fallacy and an argument from ignorance. It just means that where something mentioned in the historical document is assumed to be false just because no other source recorded it.</w:t>
      </w:r>
    </w:p>
    <w:p w:rsidR="003427E7" w:rsidRPr="00A52C63" w:rsidRDefault="003427E7" w:rsidP="00FD64B1">
      <w:pPr>
        <w:spacing w:after="0" w:line="480" w:lineRule="auto"/>
        <w:ind w:firstLine="720"/>
        <w:jc w:val="both"/>
        <w:rPr>
          <w:rFonts w:ascii="Times New Roman" w:eastAsia="Times New Roman" w:hAnsi="Times New Roman" w:cs="Times New Roman"/>
          <w:color w:val="000000"/>
          <w:sz w:val="24"/>
          <w:szCs w:val="24"/>
        </w:rPr>
      </w:pPr>
      <w:r w:rsidRPr="00A52C63">
        <w:rPr>
          <w:rFonts w:ascii="Times New Roman" w:eastAsia="Times New Roman" w:hAnsi="Times New Roman" w:cs="Times New Roman"/>
          <w:color w:val="000000"/>
          <w:sz w:val="24"/>
          <w:szCs w:val="24"/>
        </w:rPr>
        <w:t xml:space="preserve">The eruption of Mount Vesuvius in 79 AD is an excellent example to highlight. It was recorded as one of the greatest and devastating disasters of all time in the ancient Roman Empire. Two cities were utterly destroyed in the eruption, the death toll estimated to be sixteen to sixty thousand. Many more people would have seen the eruption, but, only one source reports about that. There are several reasons why probably the sources from history are few. First, very few people could read and write in the ancient days, this is a critical skill in documenting events. The second limitation is the cost of writing. Also, ancient writers would need to spend time and </w:t>
      </w:r>
      <w:r w:rsidRPr="00A52C63">
        <w:rPr>
          <w:rFonts w:ascii="Times New Roman" w:eastAsia="Times New Roman" w:hAnsi="Times New Roman" w:cs="Times New Roman"/>
          <w:color w:val="000000"/>
          <w:sz w:val="24"/>
          <w:szCs w:val="24"/>
        </w:rPr>
        <w:lastRenderedPageBreak/>
        <w:t>money to write. If it did not matter to them, they wouldn’t go lengths to record the events about, for example, a Jewish Rabbi executed as a criminal.</w:t>
      </w:r>
    </w:p>
    <w:p w:rsidR="003427E7" w:rsidRPr="00A52C63" w:rsidRDefault="003427E7" w:rsidP="00FD64B1">
      <w:pPr>
        <w:spacing w:after="0" w:line="480" w:lineRule="auto"/>
        <w:ind w:firstLine="720"/>
        <w:jc w:val="both"/>
        <w:rPr>
          <w:rFonts w:ascii="Times New Roman" w:eastAsia="Times New Roman" w:hAnsi="Times New Roman" w:cs="Times New Roman"/>
          <w:color w:val="000000"/>
          <w:sz w:val="24"/>
          <w:szCs w:val="24"/>
        </w:rPr>
      </w:pPr>
      <w:r w:rsidRPr="00A52C63">
        <w:rPr>
          <w:rFonts w:ascii="Times New Roman" w:eastAsia="Times New Roman" w:hAnsi="Times New Roman" w:cs="Times New Roman"/>
          <w:color w:val="000000"/>
          <w:sz w:val="24"/>
          <w:szCs w:val="24"/>
        </w:rPr>
        <w:t xml:space="preserve">Another common argument is if an event that in Mathew was so miraculous, Luke would not have left it out. But, depending on their target audience, one author might decide might decide to focus on certain things. Whereas, a different author who has a different target audience may feel it necessary to focus on different things. Samuel Byrskog notes that “The writers were convicted </w:t>
      </w:r>
      <w:r w:rsidR="00B50D28" w:rsidRPr="00A52C63">
        <w:rPr>
          <w:rFonts w:ascii="Times New Roman" w:eastAsia="Times New Roman" w:hAnsi="Times New Roman" w:cs="Times New Roman"/>
          <w:color w:val="000000"/>
          <w:sz w:val="24"/>
          <w:szCs w:val="24"/>
        </w:rPr>
        <w:t>that;</w:t>
      </w:r>
      <w:r w:rsidRPr="00A52C63">
        <w:rPr>
          <w:rFonts w:ascii="Times New Roman" w:eastAsia="Times New Roman" w:hAnsi="Times New Roman" w:cs="Times New Roman"/>
          <w:color w:val="000000"/>
          <w:sz w:val="24"/>
          <w:szCs w:val="24"/>
        </w:rPr>
        <w:t xml:space="preserve"> certain matters should not be included. One ought to avoid an excess of irrelevant facts and words. As a matter of fact, a selection always took place on different levels of research and writing, such as when the historian chose to investigate or when circumstance forced him to leave out matters concerning which he could not receive sufficient information” (story as History, page 256).</w:t>
      </w:r>
    </w:p>
    <w:p w:rsidR="003427E7" w:rsidRPr="00A52C63" w:rsidRDefault="003427E7" w:rsidP="00FD64B1">
      <w:pPr>
        <w:spacing w:after="0" w:line="480" w:lineRule="auto"/>
        <w:ind w:firstLine="720"/>
        <w:jc w:val="both"/>
        <w:rPr>
          <w:rFonts w:ascii="Times New Roman" w:eastAsia="Times New Roman" w:hAnsi="Times New Roman" w:cs="Times New Roman"/>
          <w:color w:val="000000"/>
          <w:sz w:val="24"/>
          <w:szCs w:val="24"/>
        </w:rPr>
      </w:pPr>
      <w:r w:rsidRPr="00A52C63">
        <w:rPr>
          <w:rFonts w:ascii="Times New Roman" w:eastAsia="Times New Roman" w:hAnsi="Times New Roman" w:cs="Times New Roman"/>
          <w:color w:val="000000"/>
          <w:sz w:val="24"/>
          <w:szCs w:val="24"/>
        </w:rPr>
        <w:t>Mathew 27:52-54, for example, might have been relevant to his audience because it was intended for Jews in Judea. This passage may also be Jewish apocalyptic language, designed to express the importance of the death of Jesus and therefore, was not intended to be literal. The other writers (Mark, Luke, and John) were in different geographical locations, and therefore, it would be irrelevant for them to write considering that it had no practical purpose for the intended audience and hence, they focused on relevant works of Jesus to their audience.</w:t>
      </w:r>
    </w:p>
    <w:p w:rsidR="003427E7" w:rsidRPr="00A52C63" w:rsidRDefault="003427E7" w:rsidP="00FD64B1">
      <w:pPr>
        <w:spacing w:after="0" w:line="480" w:lineRule="auto"/>
        <w:ind w:firstLine="720"/>
        <w:jc w:val="both"/>
        <w:rPr>
          <w:rFonts w:ascii="Times New Roman" w:eastAsia="Times New Roman" w:hAnsi="Times New Roman" w:cs="Times New Roman"/>
          <w:color w:val="000000"/>
          <w:sz w:val="24"/>
          <w:szCs w:val="24"/>
        </w:rPr>
      </w:pPr>
      <w:r w:rsidRPr="00A52C63">
        <w:rPr>
          <w:rFonts w:ascii="Times New Roman" w:eastAsia="Times New Roman" w:hAnsi="Times New Roman" w:cs="Times New Roman"/>
          <w:color w:val="000000"/>
          <w:sz w:val="24"/>
          <w:szCs w:val="24"/>
        </w:rPr>
        <w:t xml:space="preserve"> The arguments against the Bible are well echoed by “Dawkins and Badiou: Two Atheist Approaches to the Bible,” whereby they strongly oppose the contents of the Bible. The contributions of these two famous atheists differ significantly, in his view; Richard Dawkins regards the Bible as a disorganized anthology.   He expresses shock on how a majority of Americans believe in Adam and Eve and that the world is 6,000 years old. He also argues in his book about the God of the New Testament and the Old Testament. Noting that if God wanted to </w:t>
      </w:r>
      <w:r w:rsidRPr="00A52C63">
        <w:rPr>
          <w:rFonts w:ascii="Times New Roman" w:eastAsia="Times New Roman" w:hAnsi="Times New Roman" w:cs="Times New Roman"/>
          <w:color w:val="000000"/>
          <w:sz w:val="24"/>
          <w:szCs w:val="24"/>
        </w:rPr>
        <w:lastRenderedPageBreak/>
        <w:t xml:space="preserve">forgive the sins of humankind and also the sin of Adam which he presumes it never existed, why was there need for a human sacrifice other than just forgiving them? He had his son tortured and executed in the order that the sins of humankind should be absolved. The irony being, ‘there cannot be forgiveness without death.’ He disagrees with the people that view the bible as a moral text, depicting that they are living by a book which is the work of literature in his book “The God </w:t>
      </w:r>
      <w:r w:rsidR="00B50D28" w:rsidRPr="00A52C63">
        <w:rPr>
          <w:rFonts w:ascii="Times New Roman" w:eastAsia="Times New Roman" w:hAnsi="Times New Roman" w:cs="Times New Roman"/>
          <w:color w:val="000000"/>
          <w:sz w:val="24"/>
          <w:szCs w:val="24"/>
        </w:rPr>
        <w:t>Delusion”. In</w:t>
      </w:r>
      <w:r w:rsidRPr="00A52C63">
        <w:rPr>
          <w:rFonts w:ascii="Times New Roman" w:eastAsia="Times New Roman" w:hAnsi="Times New Roman" w:cs="Times New Roman"/>
          <w:color w:val="000000"/>
          <w:sz w:val="24"/>
          <w:szCs w:val="24"/>
        </w:rPr>
        <w:t xml:space="preserve"> contrast; Badiou highlights especially the letters of St Paul as texts that maintains the revolutionary conformity. According to Badiou, he is against the concept of biblical creation as well as the resurrection. </w:t>
      </w:r>
    </w:p>
    <w:p w:rsidR="003427E7" w:rsidRPr="00A52C63" w:rsidRDefault="003427E7" w:rsidP="00FD64B1">
      <w:pPr>
        <w:spacing w:after="0" w:line="480" w:lineRule="auto"/>
        <w:ind w:firstLine="720"/>
        <w:jc w:val="both"/>
        <w:rPr>
          <w:rFonts w:ascii="Times New Roman" w:eastAsia="Times New Roman" w:hAnsi="Times New Roman" w:cs="Times New Roman"/>
          <w:color w:val="000000"/>
          <w:sz w:val="24"/>
          <w:szCs w:val="24"/>
        </w:rPr>
      </w:pPr>
      <w:r w:rsidRPr="00A52C63">
        <w:rPr>
          <w:rFonts w:ascii="Times New Roman" w:eastAsia="Times New Roman" w:hAnsi="Times New Roman" w:cs="Times New Roman"/>
          <w:color w:val="000000"/>
          <w:sz w:val="24"/>
          <w:szCs w:val="24"/>
        </w:rPr>
        <w:t>Nevertheless, the contributions of other new atheists climaxed with that of Dawkins demonstrated the Bible as false reference material. For instance, Christopher Hitchens claimed god is not great, Sam Harris’s, the end of faith, Dawkins the delusion of God among others. These neo-atheists condemned the Bible as False, oppressive to scientific inquisition and hammering as well as enhancing offensive, repugnant and problematic moral values. According to “New atheists on Genesis 1-11 and 19”, the creation narrative, the perspective of Noah and that of a lot are central considerations.  Therefore, De Van, Benjamin argues that there was no systematic assessment of the neo-atheist reactions towards Genesis.</w:t>
      </w:r>
    </w:p>
    <w:p w:rsidR="003427E7" w:rsidRPr="00A52C63" w:rsidRDefault="003427E7" w:rsidP="00FD64B1">
      <w:pPr>
        <w:spacing w:after="0" w:line="480" w:lineRule="auto"/>
        <w:jc w:val="both"/>
        <w:rPr>
          <w:rFonts w:ascii="Times New Roman" w:eastAsia="Times New Roman" w:hAnsi="Times New Roman" w:cs="Times New Roman"/>
          <w:color w:val="000000"/>
          <w:sz w:val="24"/>
          <w:szCs w:val="24"/>
        </w:rPr>
      </w:pPr>
    </w:p>
    <w:p w:rsidR="003427E7" w:rsidRPr="00A52C63" w:rsidRDefault="003427E7" w:rsidP="00FD64B1">
      <w:pPr>
        <w:spacing w:after="0" w:line="480" w:lineRule="auto"/>
        <w:jc w:val="both"/>
        <w:rPr>
          <w:rFonts w:ascii="Times New Roman" w:eastAsia="Times New Roman" w:hAnsi="Times New Roman" w:cs="Times New Roman"/>
          <w:color w:val="000000"/>
          <w:sz w:val="24"/>
          <w:szCs w:val="24"/>
        </w:rPr>
      </w:pPr>
      <w:r w:rsidRPr="00A52C63">
        <w:rPr>
          <w:rFonts w:ascii="Times New Roman" w:eastAsia="Times New Roman" w:hAnsi="Times New Roman" w:cs="Times New Roman"/>
          <w:color w:val="000000"/>
          <w:sz w:val="24"/>
          <w:szCs w:val="24"/>
        </w:rPr>
        <w:t xml:space="preserve">  </w:t>
      </w:r>
    </w:p>
    <w:p w:rsidR="003427E7" w:rsidRPr="00A52C63" w:rsidRDefault="003427E7" w:rsidP="00FD64B1">
      <w:pPr>
        <w:spacing w:after="0" w:line="480" w:lineRule="auto"/>
        <w:jc w:val="both"/>
        <w:rPr>
          <w:rFonts w:ascii="Times New Roman" w:eastAsia="Times New Roman" w:hAnsi="Times New Roman" w:cs="Times New Roman"/>
          <w:color w:val="000000"/>
          <w:sz w:val="24"/>
          <w:szCs w:val="24"/>
        </w:rPr>
      </w:pPr>
    </w:p>
    <w:p w:rsidR="003427E7" w:rsidRPr="00A52C63" w:rsidRDefault="003427E7" w:rsidP="00FD64B1">
      <w:pPr>
        <w:spacing w:after="0" w:line="480" w:lineRule="auto"/>
        <w:jc w:val="both"/>
        <w:rPr>
          <w:rFonts w:ascii="Times New Roman" w:eastAsia="Times New Roman" w:hAnsi="Times New Roman" w:cs="Times New Roman"/>
          <w:color w:val="000000"/>
          <w:sz w:val="24"/>
          <w:szCs w:val="24"/>
        </w:rPr>
      </w:pPr>
    </w:p>
    <w:p w:rsidR="00893384" w:rsidRPr="00D10919" w:rsidRDefault="00893384" w:rsidP="00FD64B1">
      <w:pPr>
        <w:spacing w:line="480" w:lineRule="auto"/>
        <w:ind w:firstLine="720"/>
        <w:jc w:val="both"/>
        <w:rPr>
          <w:rFonts w:ascii="Times New Roman" w:hAnsi="Times New Roman" w:cs="Times New Roman"/>
          <w:sz w:val="24"/>
          <w:szCs w:val="24"/>
        </w:rPr>
      </w:pPr>
    </w:p>
    <w:p w:rsidR="00FD64B1" w:rsidRDefault="004B5192" w:rsidP="00FD64B1">
      <w:pPr>
        <w:spacing w:line="480" w:lineRule="auto"/>
        <w:ind w:firstLine="720"/>
        <w:jc w:val="both"/>
        <w:rPr>
          <w:rFonts w:ascii="Times New Roman" w:hAnsi="Times New Roman" w:cs="Times New Roman"/>
          <w:sz w:val="24"/>
          <w:szCs w:val="24"/>
        </w:rPr>
      </w:pPr>
      <w:r w:rsidRPr="00D10919">
        <w:rPr>
          <w:rStyle w:val="FootnoteReference"/>
          <w:rFonts w:ascii="Times New Roman" w:hAnsi="Times New Roman" w:cs="Times New Roman"/>
          <w:sz w:val="24"/>
          <w:szCs w:val="24"/>
        </w:rPr>
        <w:lastRenderedPageBreak/>
        <w:footnoteReference w:id="4"/>
      </w:r>
      <w:r w:rsidR="00DB4384" w:rsidRPr="00D10919">
        <w:rPr>
          <w:rFonts w:ascii="Times New Roman" w:hAnsi="Times New Roman" w:cs="Times New Roman"/>
          <w:sz w:val="24"/>
          <w:szCs w:val="24"/>
        </w:rPr>
        <w:t xml:space="preserve"> </w:t>
      </w:r>
    </w:p>
    <w:p w:rsidR="00E055B2" w:rsidRPr="00FD64B1" w:rsidRDefault="008A3D84" w:rsidP="00FD64B1">
      <w:pPr>
        <w:spacing w:line="480" w:lineRule="auto"/>
        <w:ind w:firstLine="720"/>
        <w:jc w:val="both"/>
        <w:rPr>
          <w:rFonts w:ascii="Times New Roman" w:hAnsi="Times New Roman" w:cs="Times New Roman"/>
          <w:sz w:val="24"/>
          <w:szCs w:val="24"/>
        </w:rPr>
      </w:pPr>
      <w:r w:rsidRPr="00D10919">
        <w:rPr>
          <w:rFonts w:ascii="Times New Roman" w:hAnsi="Times New Roman" w:cs="Times New Roman"/>
          <w:b/>
          <w:sz w:val="24"/>
          <w:szCs w:val="24"/>
        </w:rPr>
        <w:t>Proving things from the Bible</w:t>
      </w:r>
    </w:p>
    <w:p w:rsidR="00FD64B1" w:rsidRPr="00A52C63" w:rsidRDefault="00FD64B1" w:rsidP="00FD64B1">
      <w:pPr>
        <w:spacing w:after="0" w:line="480" w:lineRule="auto"/>
        <w:ind w:firstLine="720"/>
        <w:jc w:val="both"/>
        <w:rPr>
          <w:rFonts w:ascii="Times New Roman" w:eastAsia="Times New Roman" w:hAnsi="Times New Roman" w:cs="Times New Roman"/>
          <w:color w:val="000000"/>
          <w:sz w:val="24"/>
          <w:szCs w:val="24"/>
        </w:rPr>
      </w:pPr>
      <w:r w:rsidRPr="00A52C63">
        <w:rPr>
          <w:rFonts w:ascii="Times New Roman" w:eastAsia="Times New Roman" w:hAnsi="Times New Roman" w:cs="Times New Roman"/>
          <w:color w:val="000000"/>
          <w:sz w:val="24"/>
          <w:szCs w:val="24"/>
        </w:rPr>
        <w:t>According to the article “Proving Things from the Bible: The Case of the Anti- Atheists’’, Pooley Roger provides an insight when the Bible is used as a persuasive and authoritative source as well as when it cannot be used. In his arguments, Pooley attempts to clear the doubts of many whom barely believe in the concepts of the Bible.</w:t>
      </w:r>
    </w:p>
    <w:p w:rsidR="00082EB1" w:rsidRPr="00D10919" w:rsidRDefault="00893384" w:rsidP="00FD64B1">
      <w:pPr>
        <w:spacing w:line="480" w:lineRule="auto"/>
        <w:ind w:firstLine="720"/>
        <w:jc w:val="both"/>
        <w:rPr>
          <w:rFonts w:ascii="Times New Roman" w:hAnsi="Times New Roman" w:cs="Times New Roman"/>
          <w:sz w:val="24"/>
          <w:szCs w:val="24"/>
        </w:rPr>
      </w:pPr>
      <w:r w:rsidRPr="00D10919">
        <w:rPr>
          <w:rStyle w:val="FootnoteReference"/>
          <w:rFonts w:ascii="Times New Roman" w:hAnsi="Times New Roman" w:cs="Times New Roman"/>
          <w:sz w:val="24"/>
          <w:szCs w:val="24"/>
        </w:rPr>
        <w:footnoteReference w:id="5"/>
      </w:r>
    </w:p>
    <w:p w:rsidR="00FD64B1" w:rsidRPr="00A52C63" w:rsidRDefault="00AD2CA3" w:rsidP="00FD64B1">
      <w:pPr>
        <w:spacing w:after="0" w:line="480" w:lineRule="auto"/>
        <w:jc w:val="both"/>
        <w:rPr>
          <w:rFonts w:ascii="Times New Roman" w:eastAsia="Times New Roman" w:hAnsi="Times New Roman" w:cs="Times New Roman"/>
          <w:color w:val="000000"/>
          <w:sz w:val="24"/>
          <w:szCs w:val="24"/>
        </w:rPr>
      </w:pPr>
      <w:r w:rsidRPr="00D10919">
        <w:rPr>
          <w:rFonts w:ascii="Times New Roman" w:hAnsi="Times New Roman" w:cs="Times New Roman"/>
          <w:sz w:val="24"/>
          <w:szCs w:val="24"/>
        </w:rPr>
        <w:t xml:space="preserve"> </w:t>
      </w:r>
      <w:r w:rsidR="00FD64B1">
        <w:rPr>
          <w:rFonts w:ascii="Times New Roman" w:hAnsi="Times New Roman" w:cs="Times New Roman"/>
          <w:sz w:val="24"/>
          <w:szCs w:val="24"/>
        </w:rPr>
        <w:tab/>
      </w:r>
      <w:r w:rsidR="00FD64B1" w:rsidRPr="00A52C63">
        <w:rPr>
          <w:rFonts w:ascii="Times New Roman" w:eastAsia="Times New Roman" w:hAnsi="Times New Roman" w:cs="Times New Roman"/>
          <w:color w:val="000000"/>
          <w:sz w:val="24"/>
          <w:szCs w:val="24"/>
        </w:rPr>
        <w:t>In a world where everything is right and acceptable, how does one prove that the bible is right and that other forms of bibles are not? This is a question that many Christians have. According to John MacArthur, the presentation of the person of Christ is beyond human invention. No one can explain his resurrection with five hundred eyewitnesses who did not expect to him to resurrect. The fifty prophesies of Jesus Christ in the Old Testament, half of them coming to pass and recorded in the New Testament and the others are going to come true in his second coming.  Another argument that could be used is science. When the scientist says the world is flat, the bible says, the earth is a sphere. When people say that the earth was floating in space, the bible says, it turns on an axis. The bible says the stars cannot be numbered while scientists counted a thousand and twenty-three of them and now it is true that they cannot be numbered. In Archeological history and the Bible, there is precise conformity to those facts. He reiterates that the word of God can be seen in our daily life experiences, that is, it transforms lives.</w:t>
      </w:r>
    </w:p>
    <w:p w:rsidR="00FD64B1" w:rsidRPr="00A52C63" w:rsidRDefault="00FD64B1" w:rsidP="00FD64B1">
      <w:pPr>
        <w:spacing w:after="0" w:line="480" w:lineRule="auto"/>
        <w:jc w:val="both"/>
        <w:rPr>
          <w:rFonts w:ascii="Times New Roman" w:eastAsia="Times New Roman" w:hAnsi="Times New Roman" w:cs="Times New Roman"/>
          <w:color w:val="000000"/>
          <w:sz w:val="24"/>
          <w:szCs w:val="24"/>
        </w:rPr>
      </w:pPr>
      <w:r w:rsidRPr="00A52C63">
        <w:rPr>
          <w:rFonts w:ascii="Times New Roman" w:eastAsia="Times New Roman" w:hAnsi="Times New Roman" w:cs="Times New Roman"/>
          <w:color w:val="000000"/>
          <w:sz w:val="24"/>
          <w:szCs w:val="24"/>
        </w:rPr>
        <w:lastRenderedPageBreak/>
        <w:t xml:space="preserve">According to 2 Timothy 3:16, “All scripture is given by inspiration of Gog, and is profitable for doctrine, for reproof, for correction, for instruction in righteousness…” Because of this, Christians are accused to have used this as a basis for their belief that the bible is true by the biblical critics. However, there is much clear evidence.  An article by “eternal answers” claims that there are approximately 27,000 copies of the original manuscripts of the New Testament still existing to this day. Six thousand were written in Greek, which is the language that the New Testament was originally written in. The remaining twenty thousand were written in various other languages. The is minimal variation within them all combined, nothing lost in the translation. The difference mainly </w:t>
      </w:r>
      <w:r w:rsidR="00B50D28" w:rsidRPr="00A52C63">
        <w:rPr>
          <w:rFonts w:ascii="Times New Roman" w:eastAsia="Times New Roman" w:hAnsi="Times New Roman" w:cs="Times New Roman"/>
          <w:color w:val="000000"/>
          <w:sz w:val="24"/>
          <w:szCs w:val="24"/>
        </w:rPr>
        <w:t>consists</w:t>
      </w:r>
      <w:r w:rsidRPr="00A52C63">
        <w:rPr>
          <w:rFonts w:ascii="Times New Roman" w:eastAsia="Times New Roman" w:hAnsi="Times New Roman" w:cs="Times New Roman"/>
          <w:color w:val="000000"/>
          <w:sz w:val="24"/>
          <w:szCs w:val="24"/>
        </w:rPr>
        <w:t xml:space="preserve"> of typos; the originals were without errors. Based on </w:t>
      </w:r>
      <w:r w:rsidR="00B50D28" w:rsidRPr="00A52C63">
        <w:rPr>
          <w:rFonts w:ascii="Times New Roman" w:eastAsia="Times New Roman" w:hAnsi="Times New Roman" w:cs="Times New Roman"/>
          <w:color w:val="000000"/>
          <w:sz w:val="24"/>
          <w:szCs w:val="24"/>
        </w:rPr>
        <w:t>these writings</w:t>
      </w:r>
      <w:r w:rsidRPr="00A52C63">
        <w:rPr>
          <w:rFonts w:ascii="Times New Roman" w:eastAsia="Times New Roman" w:hAnsi="Times New Roman" w:cs="Times New Roman"/>
          <w:color w:val="000000"/>
          <w:sz w:val="24"/>
          <w:szCs w:val="24"/>
        </w:rPr>
        <w:t xml:space="preserve">, there is more evidence on the life, death, and resurrection of Jesus than any other figure in history. Many skeptics claim that the bible has changed over the years, generating one of the biggest arguments. The book of Isaiah contains many messianic prophesies that are fulfilled in the New Testament. Most of </w:t>
      </w:r>
      <w:r w:rsidR="00B50D28" w:rsidRPr="00A52C63">
        <w:rPr>
          <w:rFonts w:ascii="Times New Roman" w:eastAsia="Times New Roman" w:hAnsi="Times New Roman" w:cs="Times New Roman"/>
          <w:color w:val="000000"/>
          <w:sz w:val="24"/>
          <w:szCs w:val="24"/>
        </w:rPr>
        <w:t>these prophesies</w:t>
      </w:r>
      <w:r w:rsidRPr="00A52C63">
        <w:rPr>
          <w:rFonts w:ascii="Times New Roman" w:eastAsia="Times New Roman" w:hAnsi="Times New Roman" w:cs="Times New Roman"/>
          <w:color w:val="000000"/>
          <w:sz w:val="24"/>
          <w:szCs w:val="24"/>
        </w:rPr>
        <w:t xml:space="preserve"> also supported by secular history.</w:t>
      </w:r>
    </w:p>
    <w:p w:rsidR="00FD64B1" w:rsidRPr="00A52C63" w:rsidRDefault="00FD64B1" w:rsidP="00FD64B1">
      <w:pPr>
        <w:spacing w:after="0" w:line="480" w:lineRule="auto"/>
        <w:ind w:firstLine="720"/>
        <w:jc w:val="both"/>
        <w:rPr>
          <w:rFonts w:ascii="Times New Roman" w:eastAsia="Times New Roman" w:hAnsi="Times New Roman" w:cs="Times New Roman"/>
          <w:color w:val="000000"/>
          <w:sz w:val="24"/>
          <w:szCs w:val="24"/>
        </w:rPr>
      </w:pPr>
      <w:r w:rsidRPr="00A52C63">
        <w:rPr>
          <w:rFonts w:ascii="Times New Roman" w:eastAsia="Times New Roman" w:hAnsi="Times New Roman" w:cs="Times New Roman"/>
          <w:color w:val="000000"/>
          <w:sz w:val="24"/>
          <w:szCs w:val="24"/>
        </w:rPr>
        <w:t>The historic Jewish theology and practices are founded on the Torah divinity belief. The modern Bible criticism has therefore caused increasingly alarming challenges about this belief.  These frightening confrontations have that triggered the contemporary orthodoxy to address the issue, with an attempt to disapprove the scientific findings.  Tamar Ross, in her article “Orthodoxy and The Challenge of Biblical Criticism: Some reflections on the importance of asking the right question,” she suggests that the question of proving things from the Bible is misplaced. Rather than questioning whether the Torah doctrine is true, the “truth” is founded on its role in the “form of life” context that it produces.</w:t>
      </w:r>
    </w:p>
    <w:p w:rsidR="00FD64B1" w:rsidRPr="00A52C63" w:rsidRDefault="00FD64B1" w:rsidP="00FD64B1">
      <w:pPr>
        <w:spacing w:after="0" w:line="480" w:lineRule="auto"/>
        <w:ind w:firstLine="720"/>
        <w:jc w:val="both"/>
        <w:rPr>
          <w:rFonts w:ascii="Times New Roman" w:eastAsia="Times New Roman" w:hAnsi="Times New Roman" w:cs="Times New Roman"/>
          <w:color w:val="000000"/>
          <w:sz w:val="24"/>
          <w:szCs w:val="24"/>
        </w:rPr>
      </w:pPr>
      <w:r w:rsidRPr="00A52C63">
        <w:rPr>
          <w:rFonts w:ascii="Times New Roman" w:eastAsia="Times New Roman" w:hAnsi="Times New Roman" w:cs="Times New Roman"/>
          <w:color w:val="000000"/>
          <w:sz w:val="24"/>
          <w:szCs w:val="24"/>
        </w:rPr>
        <w:t xml:space="preserve">On the other hand, the modern Orthodoxy is seen to moving towards accepting the biblical criticism according to Professor Marc Shapiro in his pages of Modern Judaism. He notes </w:t>
      </w:r>
      <w:r w:rsidRPr="00A52C63">
        <w:rPr>
          <w:rFonts w:ascii="Times New Roman" w:eastAsia="Times New Roman" w:hAnsi="Times New Roman" w:cs="Times New Roman"/>
          <w:color w:val="000000"/>
          <w:sz w:val="24"/>
          <w:szCs w:val="24"/>
        </w:rPr>
        <w:lastRenderedPageBreak/>
        <w:t xml:space="preserve">that, for many centuries, the traditional Jews have had heresy regards for any assentation that some parts of the Torah were different by different people in different times. He affirms that there has been change because a part of the orthodoxy is accepting the authorship of Pentateuch as being legitimate.  Shapiro suggests that, for those who are unwilling to accept the findings of modern biblical scholars, the opposition is minimal on the grounds of dogma and therefore, because they are not convinced by multiple authorship, more evidence can get them to believe. </w:t>
      </w:r>
    </w:p>
    <w:p w:rsidR="009F4478" w:rsidRPr="00D10919" w:rsidRDefault="008D18E2" w:rsidP="00FD64B1">
      <w:pPr>
        <w:spacing w:line="480" w:lineRule="auto"/>
        <w:ind w:firstLine="720"/>
        <w:jc w:val="both"/>
        <w:rPr>
          <w:rFonts w:ascii="Times New Roman" w:hAnsi="Times New Roman" w:cs="Times New Roman"/>
          <w:sz w:val="24"/>
          <w:szCs w:val="24"/>
        </w:rPr>
      </w:pPr>
      <w:r w:rsidRPr="00D10919">
        <w:rPr>
          <w:rStyle w:val="FootnoteReference"/>
          <w:rFonts w:ascii="Times New Roman" w:hAnsi="Times New Roman" w:cs="Times New Roman"/>
          <w:sz w:val="24"/>
          <w:szCs w:val="24"/>
        </w:rPr>
        <w:footnoteReference w:id="6"/>
      </w:r>
    </w:p>
    <w:p w:rsidR="007E0F81" w:rsidRPr="00D10919" w:rsidRDefault="007E0F81" w:rsidP="00FD64B1">
      <w:pPr>
        <w:spacing w:line="480" w:lineRule="auto"/>
        <w:ind w:firstLine="720"/>
        <w:jc w:val="both"/>
        <w:rPr>
          <w:rFonts w:ascii="Times New Roman" w:hAnsi="Times New Roman" w:cs="Times New Roman"/>
          <w:b/>
          <w:sz w:val="24"/>
          <w:szCs w:val="24"/>
        </w:rPr>
      </w:pPr>
    </w:p>
    <w:p w:rsidR="007E0F81" w:rsidRPr="00D10919" w:rsidRDefault="007E0F81" w:rsidP="00FD64B1">
      <w:pPr>
        <w:spacing w:line="480" w:lineRule="auto"/>
        <w:ind w:firstLine="720"/>
        <w:jc w:val="both"/>
        <w:rPr>
          <w:rFonts w:ascii="Times New Roman" w:hAnsi="Times New Roman" w:cs="Times New Roman"/>
          <w:b/>
          <w:sz w:val="24"/>
          <w:szCs w:val="24"/>
        </w:rPr>
      </w:pPr>
    </w:p>
    <w:p w:rsidR="007E0F81" w:rsidRPr="00D10919" w:rsidRDefault="007E0F81" w:rsidP="00FD64B1">
      <w:pPr>
        <w:spacing w:line="480" w:lineRule="auto"/>
        <w:ind w:firstLine="720"/>
        <w:jc w:val="both"/>
        <w:rPr>
          <w:rFonts w:ascii="Times New Roman" w:hAnsi="Times New Roman" w:cs="Times New Roman"/>
          <w:b/>
          <w:sz w:val="24"/>
          <w:szCs w:val="24"/>
        </w:rPr>
      </w:pPr>
    </w:p>
    <w:p w:rsidR="007E0F81" w:rsidRPr="00D10919" w:rsidRDefault="007E0F81" w:rsidP="00FD64B1">
      <w:pPr>
        <w:spacing w:line="480" w:lineRule="auto"/>
        <w:ind w:firstLine="720"/>
        <w:jc w:val="both"/>
        <w:rPr>
          <w:rFonts w:ascii="Times New Roman" w:hAnsi="Times New Roman" w:cs="Times New Roman"/>
          <w:b/>
          <w:sz w:val="24"/>
          <w:szCs w:val="24"/>
        </w:rPr>
      </w:pPr>
    </w:p>
    <w:p w:rsidR="007E0F81" w:rsidRPr="00D10919" w:rsidRDefault="007E0F81" w:rsidP="00FD64B1">
      <w:pPr>
        <w:spacing w:line="480" w:lineRule="auto"/>
        <w:ind w:firstLine="720"/>
        <w:jc w:val="both"/>
        <w:rPr>
          <w:rFonts w:ascii="Times New Roman" w:hAnsi="Times New Roman" w:cs="Times New Roman"/>
          <w:b/>
          <w:sz w:val="24"/>
          <w:szCs w:val="24"/>
        </w:rPr>
      </w:pPr>
    </w:p>
    <w:p w:rsidR="007E0F81" w:rsidRPr="00D10919" w:rsidRDefault="007E0F81" w:rsidP="00FD64B1">
      <w:pPr>
        <w:spacing w:line="480" w:lineRule="auto"/>
        <w:ind w:firstLine="720"/>
        <w:jc w:val="both"/>
        <w:rPr>
          <w:rFonts w:ascii="Times New Roman" w:hAnsi="Times New Roman" w:cs="Times New Roman"/>
          <w:b/>
          <w:sz w:val="24"/>
          <w:szCs w:val="24"/>
        </w:rPr>
      </w:pPr>
    </w:p>
    <w:p w:rsidR="007E0F81" w:rsidRPr="00D10919" w:rsidRDefault="007E0F81" w:rsidP="00FD64B1">
      <w:pPr>
        <w:spacing w:line="480" w:lineRule="auto"/>
        <w:ind w:firstLine="720"/>
        <w:jc w:val="both"/>
        <w:rPr>
          <w:rFonts w:ascii="Times New Roman" w:hAnsi="Times New Roman" w:cs="Times New Roman"/>
          <w:b/>
          <w:sz w:val="24"/>
          <w:szCs w:val="24"/>
        </w:rPr>
      </w:pPr>
    </w:p>
    <w:p w:rsidR="007E0F81" w:rsidRPr="00D10919" w:rsidRDefault="007E0F81" w:rsidP="00FD64B1">
      <w:pPr>
        <w:spacing w:line="480" w:lineRule="auto"/>
        <w:ind w:firstLine="720"/>
        <w:jc w:val="both"/>
        <w:rPr>
          <w:rFonts w:ascii="Times New Roman" w:hAnsi="Times New Roman" w:cs="Times New Roman"/>
          <w:b/>
          <w:sz w:val="24"/>
          <w:szCs w:val="24"/>
        </w:rPr>
      </w:pPr>
    </w:p>
    <w:p w:rsidR="007E0F81" w:rsidRPr="00D10919" w:rsidRDefault="007E0F81" w:rsidP="00FD64B1">
      <w:pPr>
        <w:spacing w:line="480" w:lineRule="auto"/>
        <w:ind w:firstLine="720"/>
        <w:jc w:val="both"/>
        <w:rPr>
          <w:rFonts w:ascii="Times New Roman" w:hAnsi="Times New Roman" w:cs="Times New Roman"/>
          <w:b/>
          <w:sz w:val="24"/>
          <w:szCs w:val="24"/>
        </w:rPr>
      </w:pPr>
    </w:p>
    <w:p w:rsidR="007E0F81" w:rsidRPr="00D10919" w:rsidRDefault="007E0F81" w:rsidP="00FD64B1">
      <w:pPr>
        <w:spacing w:line="480" w:lineRule="auto"/>
        <w:ind w:firstLine="720"/>
        <w:jc w:val="both"/>
        <w:rPr>
          <w:rFonts w:ascii="Times New Roman" w:hAnsi="Times New Roman" w:cs="Times New Roman"/>
          <w:b/>
          <w:sz w:val="24"/>
          <w:szCs w:val="24"/>
        </w:rPr>
      </w:pPr>
    </w:p>
    <w:p w:rsidR="007E0F81" w:rsidRPr="00D10919" w:rsidRDefault="007E0F81" w:rsidP="00FD64B1">
      <w:pPr>
        <w:spacing w:line="480" w:lineRule="auto"/>
        <w:ind w:firstLine="720"/>
        <w:jc w:val="both"/>
        <w:rPr>
          <w:rFonts w:ascii="Times New Roman" w:hAnsi="Times New Roman" w:cs="Times New Roman"/>
          <w:b/>
          <w:sz w:val="24"/>
          <w:szCs w:val="24"/>
        </w:rPr>
      </w:pPr>
    </w:p>
    <w:p w:rsidR="009F4478" w:rsidRPr="00D10919" w:rsidRDefault="009F4478" w:rsidP="00FD64B1">
      <w:pPr>
        <w:spacing w:line="480" w:lineRule="auto"/>
        <w:ind w:firstLine="720"/>
        <w:jc w:val="both"/>
        <w:rPr>
          <w:rFonts w:ascii="Times New Roman" w:hAnsi="Times New Roman" w:cs="Times New Roman"/>
          <w:b/>
          <w:sz w:val="24"/>
          <w:szCs w:val="24"/>
        </w:rPr>
      </w:pPr>
      <w:r w:rsidRPr="00D10919">
        <w:rPr>
          <w:rFonts w:ascii="Times New Roman" w:hAnsi="Times New Roman" w:cs="Times New Roman"/>
          <w:b/>
          <w:sz w:val="24"/>
          <w:szCs w:val="24"/>
        </w:rPr>
        <w:t>Theories and Arguments in Bible Criticism</w:t>
      </w:r>
    </w:p>
    <w:p w:rsidR="00FD64B1" w:rsidRPr="00A52C63" w:rsidRDefault="00FD64B1" w:rsidP="00FD64B1">
      <w:pPr>
        <w:spacing w:after="0" w:line="480" w:lineRule="auto"/>
        <w:jc w:val="both"/>
        <w:rPr>
          <w:rFonts w:ascii="Times New Roman" w:eastAsia="Times New Roman" w:hAnsi="Times New Roman" w:cs="Times New Roman"/>
          <w:b/>
          <w:color w:val="000000"/>
          <w:sz w:val="24"/>
          <w:szCs w:val="24"/>
        </w:rPr>
      </w:pPr>
      <w:r w:rsidRPr="00A52C63">
        <w:rPr>
          <w:rFonts w:ascii="Times New Roman" w:eastAsia="Times New Roman" w:hAnsi="Times New Roman" w:cs="Times New Roman"/>
          <w:b/>
          <w:color w:val="000000"/>
          <w:sz w:val="24"/>
          <w:szCs w:val="24"/>
        </w:rPr>
        <w:t xml:space="preserve">The argument from traditions </w:t>
      </w:r>
    </w:p>
    <w:p w:rsidR="00FD64B1" w:rsidRPr="00A52C63" w:rsidRDefault="00FD64B1" w:rsidP="00FD64B1">
      <w:pPr>
        <w:spacing w:after="0" w:line="480" w:lineRule="auto"/>
        <w:ind w:firstLine="720"/>
        <w:jc w:val="both"/>
        <w:rPr>
          <w:rFonts w:ascii="Times New Roman" w:eastAsia="Times New Roman" w:hAnsi="Times New Roman" w:cs="Times New Roman"/>
          <w:color w:val="000000"/>
          <w:sz w:val="24"/>
          <w:szCs w:val="24"/>
        </w:rPr>
      </w:pPr>
      <w:r w:rsidRPr="00A52C63">
        <w:rPr>
          <w:rFonts w:ascii="Times New Roman" w:eastAsia="Times New Roman" w:hAnsi="Times New Roman" w:cs="Times New Roman"/>
          <w:color w:val="000000"/>
          <w:sz w:val="24"/>
          <w:szCs w:val="24"/>
        </w:rPr>
        <w:t>There was a letter that was written in 1963 by Rabbi Menachem Mendel Schneerson replying to a question on the reliability and authenticity of the Torah as well as the acclaimed Jewish traditions. Being a Yehudah Halevi’s, he says that despite the personal revelation one would have as a basis for monotheism, the Ten Commandments were given in Mount Sinai and, they are passed from generation to generation to maintain the chain. He argues that the critics of the Bible have their arguments on the basis of speculation and unscientific facts.</w:t>
      </w:r>
    </w:p>
    <w:p w:rsidR="00FD64B1" w:rsidRPr="00A52C63" w:rsidRDefault="00FD64B1" w:rsidP="00FD64B1">
      <w:pPr>
        <w:spacing w:after="0" w:line="480" w:lineRule="auto"/>
        <w:jc w:val="both"/>
        <w:rPr>
          <w:rFonts w:ascii="Times New Roman" w:eastAsia="Times New Roman" w:hAnsi="Times New Roman" w:cs="Times New Roman"/>
          <w:color w:val="000000"/>
          <w:sz w:val="24"/>
          <w:szCs w:val="24"/>
        </w:rPr>
      </w:pPr>
    </w:p>
    <w:p w:rsidR="00FD64B1" w:rsidRPr="00A52C63" w:rsidRDefault="00FD64B1" w:rsidP="00FD64B1">
      <w:pPr>
        <w:spacing w:after="0" w:line="480" w:lineRule="auto"/>
        <w:jc w:val="both"/>
        <w:rPr>
          <w:rFonts w:ascii="Times New Roman" w:eastAsia="Times New Roman" w:hAnsi="Times New Roman" w:cs="Times New Roman"/>
          <w:b/>
          <w:color w:val="000000"/>
          <w:sz w:val="24"/>
          <w:szCs w:val="24"/>
        </w:rPr>
      </w:pPr>
      <w:r w:rsidRPr="00A52C63">
        <w:rPr>
          <w:rFonts w:ascii="Times New Roman" w:eastAsia="Times New Roman" w:hAnsi="Times New Roman" w:cs="Times New Roman"/>
          <w:b/>
          <w:color w:val="000000"/>
          <w:sz w:val="24"/>
          <w:szCs w:val="24"/>
        </w:rPr>
        <w:t>The Critics Are Ignorant</w:t>
      </w:r>
    </w:p>
    <w:p w:rsidR="00FD64B1" w:rsidRPr="00A52C63" w:rsidRDefault="00FD64B1" w:rsidP="00FD64B1">
      <w:pPr>
        <w:spacing w:after="0" w:line="480" w:lineRule="auto"/>
        <w:ind w:firstLine="720"/>
        <w:jc w:val="both"/>
        <w:rPr>
          <w:rFonts w:ascii="Times New Roman" w:eastAsia="Times New Roman" w:hAnsi="Times New Roman" w:cs="Times New Roman"/>
          <w:color w:val="000000"/>
          <w:sz w:val="24"/>
          <w:szCs w:val="24"/>
        </w:rPr>
      </w:pPr>
      <w:r w:rsidRPr="00A52C63">
        <w:rPr>
          <w:rFonts w:ascii="Times New Roman" w:eastAsia="Times New Roman" w:hAnsi="Times New Roman" w:cs="Times New Roman"/>
          <w:color w:val="000000"/>
          <w:sz w:val="24"/>
          <w:szCs w:val="24"/>
        </w:rPr>
        <w:t>Rabbi Adam argues that, more often than not, the Bible critics raise their doubts because of inaccurate translations that are misleading and therefore, the authenticity of the original Hebrew version is distorted to the Torah rules of exegesis that need to make sense. The code enabling is evident in the duplication and repetition of texts and passages, this being a clear indication of multiple authorship. Umberto Cassuto and Robert Alter are vital if one seeks to solidify their understanding.</w:t>
      </w:r>
    </w:p>
    <w:p w:rsidR="00FD64B1" w:rsidRPr="00A52C63" w:rsidRDefault="00FD64B1" w:rsidP="00FD64B1">
      <w:pPr>
        <w:spacing w:after="0" w:line="480" w:lineRule="auto"/>
        <w:jc w:val="both"/>
        <w:rPr>
          <w:rFonts w:ascii="Times New Roman" w:eastAsia="Times New Roman" w:hAnsi="Times New Roman" w:cs="Times New Roman"/>
          <w:color w:val="000000"/>
          <w:sz w:val="24"/>
          <w:szCs w:val="24"/>
        </w:rPr>
      </w:pPr>
    </w:p>
    <w:p w:rsidR="00FD64B1" w:rsidRPr="00A52C63" w:rsidRDefault="00FD64B1" w:rsidP="00FD64B1">
      <w:pPr>
        <w:spacing w:after="0" w:line="480" w:lineRule="auto"/>
        <w:jc w:val="both"/>
        <w:rPr>
          <w:rFonts w:ascii="Times New Roman" w:eastAsia="Times New Roman" w:hAnsi="Times New Roman" w:cs="Times New Roman"/>
          <w:b/>
          <w:color w:val="000000"/>
          <w:sz w:val="24"/>
          <w:szCs w:val="24"/>
        </w:rPr>
      </w:pPr>
      <w:r w:rsidRPr="00A52C63">
        <w:rPr>
          <w:rFonts w:ascii="Times New Roman" w:eastAsia="Times New Roman" w:hAnsi="Times New Roman" w:cs="Times New Roman"/>
          <w:b/>
          <w:color w:val="000000"/>
          <w:sz w:val="24"/>
          <w:szCs w:val="24"/>
        </w:rPr>
        <w:t xml:space="preserve"> The Critics’ Questions Have Already Been Answered</w:t>
      </w:r>
    </w:p>
    <w:p w:rsidR="00FD64B1" w:rsidRPr="00A52C63" w:rsidRDefault="00FD64B1" w:rsidP="00FD64B1">
      <w:pPr>
        <w:spacing w:after="0" w:line="480" w:lineRule="auto"/>
        <w:ind w:firstLine="720"/>
        <w:jc w:val="both"/>
        <w:rPr>
          <w:rFonts w:ascii="Times New Roman" w:eastAsia="Times New Roman" w:hAnsi="Times New Roman" w:cs="Times New Roman"/>
          <w:color w:val="000000"/>
          <w:sz w:val="24"/>
          <w:szCs w:val="24"/>
        </w:rPr>
      </w:pPr>
      <w:r w:rsidRPr="00A52C63">
        <w:rPr>
          <w:rFonts w:ascii="Times New Roman" w:eastAsia="Times New Roman" w:hAnsi="Times New Roman" w:cs="Times New Roman"/>
          <w:color w:val="000000"/>
          <w:sz w:val="24"/>
          <w:szCs w:val="24"/>
        </w:rPr>
        <w:t xml:space="preserve">According to Rabbi Shlomo Chein, all the questions have already been answered in the bible. He criticizes the university professors of being ignorant when faced with difficult questions that have already been answered in the pages of Jewish literature avoiding any need for </w:t>
      </w:r>
      <w:r w:rsidRPr="00A52C63">
        <w:rPr>
          <w:rFonts w:ascii="Times New Roman" w:eastAsia="Times New Roman" w:hAnsi="Times New Roman" w:cs="Times New Roman"/>
          <w:color w:val="000000"/>
          <w:sz w:val="24"/>
          <w:szCs w:val="24"/>
        </w:rPr>
        <w:lastRenderedPageBreak/>
        <w:t>a critical perspective. Therefore, his advice to the students is that to throw challenges to professors that are balanced and fair in the same measure and also giving traditional answers.</w:t>
      </w:r>
    </w:p>
    <w:p w:rsidR="00FD64B1" w:rsidRPr="00A52C63" w:rsidRDefault="00FD64B1" w:rsidP="00FD64B1">
      <w:pPr>
        <w:spacing w:after="0" w:line="480" w:lineRule="auto"/>
        <w:jc w:val="both"/>
        <w:rPr>
          <w:rFonts w:ascii="Times New Roman" w:eastAsia="Times New Roman" w:hAnsi="Times New Roman" w:cs="Times New Roman"/>
          <w:color w:val="000000"/>
          <w:sz w:val="24"/>
          <w:szCs w:val="24"/>
        </w:rPr>
      </w:pPr>
    </w:p>
    <w:p w:rsidR="00FD64B1" w:rsidRPr="00A52C63" w:rsidRDefault="00FD64B1" w:rsidP="00FD64B1">
      <w:pPr>
        <w:spacing w:after="0" w:line="480" w:lineRule="auto"/>
        <w:jc w:val="both"/>
        <w:rPr>
          <w:rFonts w:ascii="Times New Roman" w:eastAsia="Times New Roman" w:hAnsi="Times New Roman" w:cs="Times New Roman"/>
          <w:b/>
          <w:color w:val="000000"/>
          <w:sz w:val="24"/>
          <w:szCs w:val="24"/>
        </w:rPr>
      </w:pPr>
      <w:r w:rsidRPr="00A52C63">
        <w:rPr>
          <w:rFonts w:ascii="Times New Roman" w:eastAsia="Times New Roman" w:hAnsi="Times New Roman" w:cs="Times New Roman"/>
          <w:b/>
          <w:color w:val="000000"/>
          <w:sz w:val="24"/>
          <w:szCs w:val="24"/>
        </w:rPr>
        <w:t>Archaeology Is Unreliable</w:t>
      </w:r>
    </w:p>
    <w:p w:rsidR="00FD64B1" w:rsidRPr="00A52C63" w:rsidRDefault="00FD64B1" w:rsidP="00FD64B1">
      <w:pPr>
        <w:spacing w:after="0" w:line="480" w:lineRule="auto"/>
        <w:ind w:firstLine="720"/>
        <w:jc w:val="both"/>
        <w:rPr>
          <w:rFonts w:ascii="Times New Roman" w:eastAsia="Times New Roman" w:hAnsi="Times New Roman" w:cs="Times New Roman"/>
          <w:color w:val="000000"/>
          <w:sz w:val="24"/>
          <w:szCs w:val="24"/>
        </w:rPr>
      </w:pPr>
      <w:r w:rsidRPr="00A52C63">
        <w:rPr>
          <w:rFonts w:ascii="Times New Roman" w:eastAsia="Times New Roman" w:hAnsi="Times New Roman" w:cs="Times New Roman"/>
          <w:color w:val="000000"/>
          <w:sz w:val="24"/>
          <w:szCs w:val="24"/>
        </w:rPr>
        <w:t xml:space="preserve">There has been a spirited defense of the traditions arising from the lack of archeological evidence of the Israelites’ slavery in Egypt and their departure, making the bible to be perceived as inaccurate. The exodus story is seen to be untrue as a result. On the contrary, archeological evidence is very subjective and cannot be relied on. However, the absence of the documentation of the Israelites slavery in Egypt is a major setback. But, it is important to note that, the writing the ancient time was biased towards events that were pleasant to them. The exodus of the Israelites was unpleasant and humiliating to the Egyptians they might have wiped out any archeological evidence, and therefore, the archaeologists were left with nothing to examine. The absence of artifacts as evidence of the 40 years stay of Israelites’ in the desert; he explains that a small fraction of the sites </w:t>
      </w:r>
      <w:r w:rsidR="00B50D28" w:rsidRPr="00A52C63">
        <w:rPr>
          <w:rFonts w:ascii="Times New Roman" w:eastAsia="Times New Roman" w:hAnsi="Times New Roman" w:cs="Times New Roman"/>
          <w:color w:val="000000"/>
          <w:sz w:val="24"/>
          <w:szCs w:val="24"/>
        </w:rPr>
        <w:t>has</w:t>
      </w:r>
      <w:r w:rsidRPr="00A52C63">
        <w:rPr>
          <w:rFonts w:ascii="Times New Roman" w:eastAsia="Times New Roman" w:hAnsi="Times New Roman" w:cs="Times New Roman"/>
          <w:color w:val="000000"/>
          <w:sz w:val="24"/>
          <w:szCs w:val="24"/>
        </w:rPr>
        <w:t xml:space="preserve"> been excavated ever since and therefore, disproving what has not been found is unmerited.</w:t>
      </w:r>
    </w:p>
    <w:p w:rsidR="00FD64B1" w:rsidRPr="00A52C63" w:rsidRDefault="00FD64B1" w:rsidP="00FD64B1">
      <w:pPr>
        <w:spacing w:after="0" w:line="480" w:lineRule="auto"/>
        <w:jc w:val="both"/>
        <w:rPr>
          <w:rFonts w:ascii="Times New Roman" w:eastAsia="Times New Roman" w:hAnsi="Times New Roman" w:cs="Times New Roman"/>
          <w:color w:val="000000"/>
          <w:sz w:val="24"/>
          <w:szCs w:val="24"/>
        </w:rPr>
      </w:pPr>
    </w:p>
    <w:p w:rsidR="00FD64B1" w:rsidRPr="00A52C63" w:rsidRDefault="00FD64B1" w:rsidP="00FD64B1">
      <w:pPr>
        <w:spacing w:after="0" w:line="480" w:lineRule="auto"/>
        <w:jc w:val="both"/>
        <w:rPr>
          <w:rFonts w:ascii="Times New Roman" w:eastAsia="Times New Roman" w:hAnsi="Times New Roman" w:cs="Times New Roman"/>
          <w:b/>
          <w:color w:val="000000"/>
          <w:sz w:val="24"/>
          <w:szCs w:val="24"/>
        </w:rPr>
      </w:pPr>
      <w:r w:rsidRPr="00A52C63">
        <w:rPr>
          <w:rFonts w:ascii="Times New Roman" w:eastAsia="Times New Roman" w:hAnsi="Times New Roman" w:cs="Times New Roman"/>
          <w:b/>
          <w:color w:val="000000"/>
          <w:sz w:val="24"/>
          <w:szCs w:val="24"/>
        </w:rPr>
        <w:t>Modern Science Supports the Divinity of Torah</w:t>
      </w:r>
    </w:p>
    <w:p w:rsidR="00FD64B1" w:rsidRPr="00A52C63" w:rsidRDefault="00FD64B1" w:rsidP="00FD64B1">
      <w:pPr>
        <w:spacing w:after="0" w:line="480" w:lineRule="auto"/>
        <w:ind w:firstLine="720"/>
        <w:jc w:val="both"/>
        <w:rPr>
          <w:rFonts w:ascii="Times New Roman" w:eastAsia="Times New Roman" w:hAnsi="Times New Roman" w:cs="Times New Roman"/>
          <w:color w:val="000000"/>
          <w:sz w:val="24"/>
          <w:szCs w:val="24"/>
        </w:rPr>
      </w:pPr>
      <w:r w:rsidRPr="00A52C63">
        <w:rPr>
          <w:rFonts w:ascii="Times New Roman" w:eastAsia="Times New Roman" w:hAnsi="Times New Roman" w:cs="Times New Roman"/>
          <w:color w:val="000000"/>
          <w:sz w:val="24"/>
          <w:szCs w:val="24"/>
        </w:rPr>
        <w:t xml:space="preserve">Rabbi Bernie Fox gives an example of the flood story which might be seen as a blush or contrasting with modern science. He argues that there is no reason for one to disagree with science because of Torah and no one should dispute Torah because of science because there is an interrelationship. The size of Noah’s ark is seen to be a myth by scholars but, Fox says that students in The University of Leicester have developed algorithms that are quite sophisticated to </w:t>
      </w:r>
      <w:r w:rsidRPr="00A52C63">
        <w:rPr>
          <w:rFonts w:ascii="Times New Roman" w:eastAsia="Times New Roman" w:hAnsi="Times New Roman" w:cs="Times New Roman"/>
          <w:color w:val="000000"/>
          <w:sz w:val="24"/>
          <w:szCs w:val="24"/>
        </w:rPr>
        <w:lastRenderedPageBreak/>
        <w:t>be able to predict the measurements of large vessels for a variety of purposes. This suggests that the Torah played crucial role millennia ago as an accurate blueprint for the modern time.</w:t>
      </w:r>
    </w:p>
    <w:p w:rsidR="00FD64B1" w:rsidRPr="00A52C63" w:rsidRDefault="00FD64B1" w:rsidP="00FD64B1">
      <w:pPr>
        <w:spacing w:after="0" w:line="480" w:lineRule="auto"/>
        <w:jc w:val="both"/>
        <w:rPr>
          <w:rFonts w:ascii="Times New Roman" w:eastAsia="Times New Roman" w:hAnsi="Times New Roman" w:cs="Times New Roman"/>
          <w:b/>
          <w:color w:val="000000"/>
          <w:sz w:val="24"/>
          <w:szCs w:val="24"/>
        </w:rPr>
      </w:pPr>
      <w:r w:rsidRPr="00A52C63">
        <w:rPr>
          <w:rFonts w:ascii="Times New Roman" w:eastAsia="Times New Roman" w:hAnsi="Times New Roman" w:cs="Times New Roman"/>
          <w:b/>
          <w:color w:val="000000"/>
          <w:sz w:val="24"/>
          <w:szCs w:val="24"/>
        </w:rPr>
        <w:t xml:space="preserve"> Irrationality Proves the Divinity of Torah</w:t>
      </w:r>
    </w:p>
    <w:p w:rsidR="00FD64B1" w:rsidRPr="00A52C63" w:rsidRDefault="00FD64B1" w:rsidP="00FD64B1">
      <w:pPr>
        <w:spacing w:after="0" w:line="480" w:lineRule="auto"/>
        <w:ind w:firstLine="720"/>
        <w:jc w:val="both"/>
        <w:rPr>
          <w:rFonts w:ascii="Times New Roman" w:eastAsia="Times New Roman" w:hAnsi="Times New Roman" w:cs="Times New Roman"/>
          <w:color w:val="000000"/>
          <w:sz w:val="24"/>
          <w:szCs w:val="24"/>
        </w:rPr>
      </w:pPr>
      <w:r w:rsidRPr="00A52C63">
        <w:rPr>
          <w:rFonts w:ascii="Times New Roman" w:eastAsia="Times New Roman" w:hAnsi="Times New Roman" w:cs="Times New Roman"/>
          <w:color w:val="000000"/>
          <w:sz w:val="24"/>
          <w:szCs w:val="24"/>
        </w:rPr>
        <w:t>According to Rabbi Berel Wein is unable to comprehend Numbers chapter seven repletion of the gifts of the twelve leaders of the tribes of Israel using the same words. The composite characteristics of Torah are believed by many scholars to have a divine origin. Therefore, this mystery cannot be subject to academic analysis rather it can only be seen as divine. He emphasizes that; a Torah that would make sense to humankind can never be divine. Aron Moss, a Rabbi, adds to the explanation of Wein, he says that acceptance of Torah is by free choice because there will always be a good reason to discredit God and Torah.</w:t>
      </w:r>
    </w:p>
    <w:p w:rsidR="00FD64B1" w:rsidRPr="00A52C63" w:rsidRDefault="00FD64B1" w:rsidP="00FD64B1">
      <w:pPr>
        <w:spacing w:after="0" w:line="480" w:lineRule="auto"/>
        <w:jc w:val="both"/>
        <w:rPr>
          <w:rFonts w:ascii="Times New Roman" w:eastAsia="Times New Roman" w:hAnsi="Times New Roman" w:cs="Times New Roman"/>
          <w:color w:val="000000"/>
          <w:sz w:val="24"/>
          <w:szCs w:val="24"/>
        </w:rPr>
      </w:pPr>
    </w:p>
    <w:p w:rsidR="00FD64B1" w:rsidRPr="00A52C63" w:rsidRDefault="00FD64B1" w:rsidP="00FD64B1">
      <w:pPr>
        <w:spacing w:after="0" w:line="480" w:lineRule="auto"/>
        <w:jc w:val="both"/>
        <w:rPr>
          <w:rFonts w:ascii="Times New Roman" w:eastAsia="Times New Roman" w:hAnsi="Times New Roman" w:cs="Times New Roman"/>
          <w:b/>
          <w:color w:val="000000"/>
          <w:sz w:val="24"/>
          <w:szCs w:val="24"/>
        </w:rPr>
      </w:pPr>
      <w:r w:rsidRPr="00A52C63">
        <w:rPr>
          <w:rFonts w:ascii="Times New Roman" w:eastAsia="Times New Roman" w:hAnsi="Times New Roman" w:cs="Times New Roman"/>
          <w:b/>
          <w:color w:val="000000"/>
          <w:sz w:val="24"/>
          <w:szCs w:val="24"/>
        </w:rPr>
        <w:t>The Success of Zionism Supports the Divinity of Torah</w:t>
      </w:r>
    </w:p>
    <w:p w:rsidR="00FD64B1" w:rsidRPr="00A52C63" w:rsidRDefault="00FD64B1" w:rsidP="00FD64B1">
      <w:pPr>
        <w:spacing w:after="0" w:line="480" w:lineRule="auto"/>
        <w:ind w:firstLine="720"/>
        <w:jc w:val="both"/>
        <w:rPr>
          <w:rFonts w:ascii="Times New Roman" w:eastAsia="Times New Roman" w:hAnsi="Times New Roman" w:cs="Times New Roman"/>
          <w:color w:val="000000"/>
          <w:sz w:val="24"/>
          <w:szCs w:val="24"/>
        </w:rPr>
      </w:pPr>
      <w:r w:rsidRPr="00A52C63">
        <w:rPr>
          <w:rFonts w:ascii="Times New Roman" w:eastAsia="Times New Roman" w:hAnsi="Times New Roman" w:cs="Times New Roman"/>
          <w:color w:val="000000"/>
          <w:sz w:val="24"/>
          <w:szCs w:val="24"/>
        </w:rPr>
        <w:t>According to Rabbi Dov Lipman, any person who critical and reasonable in their thinking should be able to accept the revelation at Sinai. He continues to say that Torah prophesies that the Jewish people who had been scattered and exiled were bound to return to their land and be able to rebuild their cities has been fulfilled in the modern day. The Jewish people are today flourishing in wealth that had been promised.</w:t>
      </w:r>
    </w:p>
    <w:p w:rsidR="00FD64B1" w:rsidRPr="00A52C63" w:rsidRDefault="00FD64B1" w:rsidP="00FD64B1">
      <w:pPr>
        <w:spacing w:after="0" w:line="480" w:lineRule="auto"/>
        <w:jc w:val="both"/>
        <w:rPr>
          <w:rFonts w:ascii="Times New Roman" w:eastAsia="Times New Roman" w:hAnsi="Times New Roman" w:cs="Times New Roman"/>
          <w:color w:val="000000"/>
          <w:sz w:val="24"/>
          <w:szCs w:val="24"/>
        </w:rPr>
      </w:pPr>
    </w:p>
    <w:p w:rsidR="00FD64B1" w:rsidRPr="00A52C63" w:rsidRDefault="00FD64B1" w:rsidP="00FD64B1">
      <w:pPr>
        <w:spacing w:after="0" w:line="480" w:lineRule="auto"/>
        <w:jc w:val="both"/>
        <w:rPr>
          <w:rFonts w:ascii="Times New Roman" w:eastAsia="Times New Roman" w:hAnsi="Times New Roman" w:cs="Times New Roman"/>
          <w:b/>
          <w:color w:val="000000"/>
          <w:sz w:val="24"/>
          <w:szCs w:val="24"/>
        </w:rPr>
      </w:pPr>
      <w:r w:rsidRPr="00A52C63">
        <w:rPr>
          <w:rFonts w:ascii="Times New Roman" w:eastAsia="Times New Roman" w:hAnsi="Times New Roman" w:cs="Times New Roman"/>
          <w:b/>
          <w:color w:val="000000"/>
          <w:sz w:val="24"/>
          <w:szCs w:val="24"/>
        </w:rPr>
        <w:t>Moral Psychology and the Nature of Apologetics</w:t>
      </w:r>
    </w:p>
    <w:p w:rsidR="00FD64B1" w:rsidRPr="00A52C63" w:rsidRDefault="00FD64B1" w:rsidP="00FD64B1">
      <w:pPr>
        <w:spacing w:after="0" w:line="480" w:lineRule="auto"/>
        <w:ind w:firstLine="720"/>
        <w:jc w:val="both"/>
        <w:rPr>
          <w:rFonts w:ascii="Times New Roman" w:eastAsia="Times New Roman" w:hAnsi="Times New Roman" w:cs="Times New Roman"/>
          <w:color w:val="000000"/>
          <w:sz w:val="24"/>
          <w:szCs w:val="24"/>
        </w:rPr>
      </w:pPr>
      <w:r w:rsidRPr="00A52C63">
        <w:rPr>
          <w:rFonts w:ascii="Times New Roman" w:eastAsia="Times New Roman" w:hAnsi="Times New Roman" w:cs="Times New Roman"/>
          <w:color w:val="000000"/>
          <w:sz w:val="24"/>
          <w:szCs w:val="24"/>
        </w:rPr>
        <w:t>In the words of Professor Jonathan Haidt, “Moral reasoning was mostly just a post hoc search for reasons to justify the judgments people had already made.” The simple explanation given is that whatever wants to believe, they will believe if they are going to. The moment one questions themselves, whether it is a must for them to believe, then that gives room for doubt.</w:t>
      </w:r>
    </w:p>
    <w:p w:rsidR="00FD64B1" w:rsidRPr="00A52C63" w:rsidRDefault="00FD64B1" w:rsidP="00FD64B1">
      <w:pPr>
        <w:spacing w:after="0" w:line="480" w:lineRule="auto"/>
        <w:jc w:val="both"/>
        <w:rPr>
          <w:rFonts w:ascii="Times New Roman" w:eastAsia="Times New Roman" w:hAnsi="Times New Roman" w:cs="Times New Roman"/>
          <w:color w:val="000000"/>
          <w:sz w:val="24"/>
          <w:szCs w:val="24"/>
        </w:rPr>
      </w:pPr>
    </w:p>
    <w:p w:rsidR="00FD64B1" w:rsidRPr="00A52C63" w:rsidRDefault="00FD64B1" w:rsidP="00FD64B1">
      <w:pPr>
        <w:spacing w:after="0" w:line="480" w:lineRule="auto"/>
        <w:jc w:val="both"/>
        <w:rPr>
          <w:rFonts w:ascii="Times New Roman" w:eastAsia="Times New Roman" w:hAnsi="Times New Roman" w:cs="Times New Roman"/>
          <w:b/>
          <w:color w:val="000000"/>
          <w:sz w:val="24"/>
          <w:szCs w:val="24"/>
        </w:rPr>
      </w:pPr>
      <w:r w:rsidRPr="00A52C63">
        <w:rPr>
          <w:rFonts w:ascii="Times New Roman" w:eastAsia="Times New Roman" w:hAnsi="Times New Roman" w:cs="Times New Roman"/>
          <w:b/>
          <w:color w:val="000000"/>
          <w:sz w:val="24"/>
          <w:szCs w:val="24"/>
        </w:rPr>
        <w:t>Accommodating Truth over Time</w:t>
      </w:r>
    </w:p>
    <w:p w:rsidR="00FD64B1" w:rsidRPr="00A52C63" w:rsidRDefault="00FD64B1" w:rsidP="00FD64B1">
      <w:pPr>
        <w:spacing w:after="0" w:line="480" w:lineRule="auto"/>
        <w:ind w:firstLine="720"/>
        <w:jc w:val="both"/>
        <w:rPr>
          <w:rFonts w:ascii="Times New Roman" w:eastAsia="Times New Roman" w:hAnsi="Times New Roman" w:cs="Times New Roman"/>
          <w:color w:val="000000"/>
          <w:sz w:val="24"/>
          <w:szCs w:val="24"/>
        </w:rPr>
      </w:pPr>
      <w:r w:rsidRPr="00A52C63">
        <w:rPr>
          <w:rFonts w:ascii="Times New Roman" w:eastAsia="Times New Roman" w:hAnsi="Times New Roman" w:cs="Times New Roman"/>
          <w:color w:val="000000"/>
          <w:sz w:val="24"/>
          <w:szCs w:val="24"/>
        </w:rPr>
        <w:t>Haidt observes that “our minds were designed for a group like righteousness,” [18] not the disinterested search for truth. He believes that one’s intuition can be shaped over time, and therefore, being able to accommodate different ideas without objecting.</w:t>
      </w:r>
    </w:p>
    <w:p w:rsidR="007E0F81" w:rsidRDefault="00CA08FE" w:rsidP="00D7018D">
      <w:pPr>
        <w:spacing w:line="480" w:lineRule="auto"/>
        <w:jc w:val="both"/>
        <w:rPr>
          <w:rFonts w:ascii="Times New Roman" w:hAnsi="Times New Roman" w:cs="Times New Roman"/>
          <w:sz w:val="24"/>
          <w:szCs w:val="24"/>
        </w:rPr>
      </w:pPr>
      <w:r w:rsidRPr="00D10919">
        <w:rPr>
          <w:rStyle w:val="FootnoteReference"/>
          <w:rFonts w:ascii="Times New Roman" w:hAnsi="Times New Roman" w:cs="Times New Roman"/>
          <w:sz w:val="24"/>
          <w:szCs w:val="24"/>
        </w:rPr>
        <w:footnoteReference w:id="7"/>
      </w:r>
    </w:p>
    <w:p w:rsidR="002433FC" w:rsidRPr="00D10919" w:rsidRDefault="002433FC" w:rsidP="00FD64B1">
      <w:pPr>
        <w:spacing w:line="480" w:lineRule="auto"/>
        <w:ind w:firstLine="720"/>
        <w:jc w:val="both"/>
        <w:rPr>
          <w:rFonts w:ascii="Times New Roman" w:hAnsi="Times New Roman" w:cs="Times New Roman"/>
          <w:sz w:val="24"/>
          <w:szCs w:val="24"/>
        </w:rPr>
      </w:pPr>
    </w:p>
    <w:p w:rsidR="00D8355D" w:rsidRPr="00D10919" w:rsidRDefault="00D8355D" w:rsidP="00D01D31">
      <w:pPr>
        <w:spacing w:line="480" w:lineRule="auto"/>
        <w:ind w:firstLine="720"/>
        <w:jc w:val="center"/>
        <w:rPr>
          <w:rFonts w:ascii="Times New Roman" w:hAnsi="Times New Roman" w:cs="Times New Roman"/>
          <w:b/>
          <w:sz w:val="24"/>
          <w:szCs w:val="24"/>
        </w:rPr>
      </w:pPr>
      <w:r w:rsidRPr="00D10919">
        <w:rPr>
          <w:rFonts w:ascii="Times New Roman" w:hAnsi="Times New Roman" w:cs="Times New Roman"/>
          <w:b/>
          <w:sz w:val="24"/>
          <w:szCs w:val="24"/>
        </w:rPr>
        <w:t>Conclusion</w:t>
      </w:r>
    </w:p>
    <w:p w:rsidR="00FD64B1" w:rsidRPr="00A52C63" w:rsidRDefault="00FD64B1" w:rsidP="00FD64B1">
      <w:pPr>
        <w:spacing w:after="0" w:line="480" w:lineRule="auto"/>
        <w:jc w:val="both"/>
        <w:rPr>
          <w:rFonts w:ascii="Times New Roman" w:eastAsia="Times New Roman" w:hAnsi="Times New Roman" w:cs="Times New Roman"/>
          <w:color w:val="000000"/>
          <w:sz w:val="24"/>
          <w:szCs w:val="24"/>
        </w:rPr>
      </w:pPr>
      <w:r w:rsidRPr="00A52C63">
        <w:rPr>
          <w:rFonts w:ascii="Times New Roman" w:eastAsia="Times New Roman" w:hAnsi="Times New Roman" w:cs="Times New Roman"/>
          <w:color w:val="000000"/>
          <w:sz w:val="24"/>
          <w:szCs w:val="24"/>
        </w:rPr>
        <w:t>In conclusion, it is important to note the development of that took place in the history of the church. Before the I600, the church mostly interpreted the Bible as being historically reliable as an accurate source of information. There were two primary schools in the early church, the Alexander who was a little more allegorical interpretation of scripture. There was also the Antioch school which had a historical-grammatical method of looking at scriptures. The western philosophers started the great movements called the enlightenment which coincided with the scientific revolution with people like Isaac Newton who would discover natural laws. People became interested in understanding how the world operates, and their reasoning was triggered. This was a great hit on the biblical studies. I believe this where the biblical criticism started.</w:t>
      </w:r>
    </w:p>
    <w:p w:rsidR="00D7018D" w:rsidRDefault="00D7018D" w:rsidP="00D01D31">
      <w:pPr>
        <w:jc w:val="center"/>
        <w:rPr>
          <w:rFonts w:ascii="Times New Roman" w:hAnsi="Times New Roman" w:cs="Times New Roman"/>
          <w:b/>
          <w:sz w:val="24"/>
          <w:szCs w:val="24"/>
        </w:rPr>
      </w:pPr>
    </w:p>
    <w:p w:rsidR="00D7018D" w:rsidRDefault="00D7018D" w:rsidP="00D01D31">
      <w:pPr>
        <w:jc w:val="center"/>
        <w:rPr>
          <w:rFonts w:ascii="Times New Roman" w:hAnsi="Times New Roman" w:cs="Times New Roman"/>
          <w:b/>
          <w:sz w:val="24"/>
          <w:szCs w:val="24"/>
        </w:rPr>
      </w:pPr>
    </w:p>
    <w:p w:rsidR="00D7018D" w:rsidRDefault="00D7018D" w:rsidP="00D01D31">
      <w:pPr>
        <w:jc w:val="center"/>
        <w:rPr>
          <w:rFonts w:ascii="Times New Roman" w:hAnsi="Times New Roman" w:cs="Times New Roman"/>
          <w:b/>
          <w:sz w:val="24"/>
          <w:szCs w:val="24"/>
        </w:rPr>
      </w:pPr>
    </w:p>
    <w:p w:rsidR="00F859D1" w:rsidRPr="00D10919" w:rsidRDefault="00F859D1" w:rsidP="00D01D31">
      <w:pPr>
        <w:jc w:val="center"/>
        <w:rPr>
          <w:rFonts w:ascii="Times New Roman" w:hAnsi="Times New Roman" w:cs="Times New Roman"/>
          <w:b/>
          <w:sz w:val="24"/>
          <w:szCs w:val="24"/>
        </w:rPr>
      </w:pPr>
      <w:bookmarkStart w:id="0" w:name="_GoBack"/>
      <w:bookmarkEnd w:id="0"/>
      <w:r w:rsidRPr="00D10919">
        <w:rPr>
          <w:rFonts w:ascii="Times New Roman" w:hAnsi="Times New Roman" w:cs="Times New Roman"/>
          <w:b/>
          <w:sz w:val="24"/>
          <w:szCs w:val="24"/>
        </w:rPr>
        <w:lastRenderedPageBreak/>
        <w:t>Bibliography</w:t>
      </w:r>
    </w:p>
    <w:p w:rsidR="0031264B" w:rsidRDefault="0031264B" w:rsidP="00FD64B1">
      <w:pPr>
        <w:ind w:left="720" w:hanging="720"/>
        <w:jc w:val="both"/>
        <w:rPr>
          <w:rFonts w:ascii="Times New Roman" w:hAnsi="Times New Roman" w:cs="Times New Roman"/>
          <w:sz w:val="24"/>
          <w:szCs w:val="24"/>
        </w:rPr>
      </w:pPr>
      <w:r w:rsidRPr="00D10919">
        <w:rPr>
          <w:rFonts w:ascii="Times New Roman" w:hAnsi="Times New Roman" w:cs="Times New Roman"/>
          <w:sz w:val="24"/>
          <w:szCs w:val="24"/>
        </w:rPr>
        <w:t>Aarde G van, Andries: “</w:t>
      </w:r>
      <w:r w:rsidRPr="00D10919">
        <w:rPr>
          <w:rFonts w:ascii="Times New Roman" w:hAnsi="Times New Roman" w:cs="Times New Roman"/>
          <w:i/>
          <w:sz w:val="24"/>
          <w:szCs w:val="24"/>
        </w:rPr>
        <w:t>Progress in Psychological Biblical Criticism”,</w:t>
      </w:r>
      <w:r w:rsidRPr="00D10919">
        <w:rPr>
          <w:rFonts w:ascii="Times New Roman" w:hAnsi="Times New Roman" w:cs="Times New Roman"/>
          <w:sz w:val="24"/>
          <w:szCs w:val="24"/>
        </w:rPr>
        <w:t xml:space="preserve"> Pastoral Psychol Vol 64 (2015): 481-492: https://www.researchgate.net/profile/Andries_Van_Aarde/publication/280089242_A_G_van_Aarde_Article_Published_2015/data/55a7bfe508ae35c436131fd5/A-G-van-Aarde-Article-Published-2015.pdf: accessed date: 23, Oct 2018</w:t>
      </w:r>
    </w:p>
    <w:p w:rsidR="0031264B" w:rsidRDefault="0031264B" w:rsidP="00FD64B1">
      <w:pPr>
        <w:ind w:left="720" w:hanging="720"/>
        <w:jc w:val="both"/>
        <w:rPr>
          <w:rFonts w:ascii="Times New Roman" w:hAnsi="Times New Roman" w:cs="Times New Roman"/>
          <w:sz w:val="24"/>
          <w:szCs w:val="24"/>
        </w:rPr>
      </w:pPr>
      <w:r w:rsidRPr="00D10919">
        <w:rPr>
          <w:rFonts w:ascii="Times New Roman" w:hAnsi="Times New Roman" w:cs="Times New Roman"/>
          <w:sz w:val="24"/>
          <w:szCs w:val="24"/>
        </w:rPr>
        <w:t xml:space="preserve">Barton, John: </w:t>
      </w:r>
      <w:r w:rsidRPr="00D10919">
        <w:rPr>
          <w:rFonts w:ascii="Times New Roman" w:hAnsi="Times New Roman" w:cs="Times New Roman"/>
          <w:i/>
          <w:sz w:val="24"/>
          <w:szCs w:val="24"/>
        </w:rPr>
        <w:t>“Book Review: The Nature of Biblical Criticism”</w:t>
      </w:r>
      <w:r w:rsidRPr="00D10919">
        <w:rPr>
          <w:rFonts w:ascii="Times New Roman" w:hAnsi="Times New Roman" w:cs="Times New Roman"/>
          <w:sz w:val="24"/>
          <w:szCs w:val="24"/>
        </w:rPr>
        <w:t>, Horizons in Biblical Theology Vol 31(2009): 199-202: https://www.amazon.com/Nature-Biblical-Criticism-John-Barton/dp/066422587X: accessed date: 23, Oct 2018</w:t>
      </w:r>
    </w:p>
    <w:p w:rsidR="0031264B" w:rsidRPr="00D10919" w:rsidRDefault="0031264B" w:rsidP="00FD64B1">
      <w:pPr>
        <w:ind w:left="720" w:hanging="720"/>
        <w:jc w:val="both"/>
        <w:rPr>
          <w:rFonts w:ascii="Times New Roman" w:hAnsi="Times New Roman" w:cs="Times New Roman"/>
          <w:sz w:val="24"/>
          <w:szCs w:val="24"/>
        </w:rPr>
      </w:pPr>
      <w:r w:rsidRPr="00D10919">
        <w:rPr>
          <w:rFonts w:ascii="Times New Roman" w:hAnsi="Times New Roman" w:cs="Times New Roman"/>
          <w:sz w:val="24"/>
          <w:szCs w:val="24"/>
        </w:rPr>
        <w:t xml:space="preserve">Brett G, Mark “Dawkins and Badiou: Two Atheist Approaches to the Bible” </w:t>
      </w:r>
      <w:r w:rsidRPr="00D10919">
        <w:rPr>
          <w:rFonts w:ascii="Times New Roman" w:hAnsi="Times New Roman" w:cs="Times New Roman"/>
          <w:i/>
          <w:sz w:val="24"/>
          <w:szCs w:val="24"/>
        </w:rPr>
        <w:t>Sage Journals</w:t>
      </w:r>
      <w:r w:rsidRPr="00D10919">
        <w:rPr>
          <w:rFonts w:ascii="Times New Roman" w:hAnsi="Times New Roman" w:cs="Times New Roman"/>
          <w:sz w:val="24"/>
          <w:szCs w:val="24"/>
        </w:rPr>
        <w:t xml:space="preserve"> Vol 116 Issue 3 (2013): http://journals.sagepub.com/doi/abs/10.1177/0040571X12472593: accessed date: 23, Oct 2018</w:t>
      </w:r>
    </w:p>
    <w:p w:rsidR="0031264B" w:rsidRPr="00D10919" w:rsidRDefault="0031264B" w:rsidP="00FD64B1">
      <w:pPr>
        <w:ind w:left="720" w:hanging="720"/>
        <w:jc w:val="both"/>
        <w:rPr>
          <w:rFonts w:ascii="Times New Roman" w:hAnsi="Times New Roman" w:cs="Times New Roman"/>
          <w:sz w:val="24"/>
          <w:szCs w:val="24"/>
        </w:rPr>
      </w:pPr>
      <w:r w:rsidRPr="00D10919">
        <w:rPr>
          <w:rFonts w:ascii="Times New Roman" w:hAnsi="Times New Roman" w:cs="Times New Roman"/>
          <w:sz w:val="24"/>
          <w:szCs w:val="24"/>
        </w:rPr>
        <w:t xml:space="preserve">Corey L Cook, Florette Cohen, Sheldon </w:t>
      </w:r>
      <w:r w:rsidR="00B50D28" w:rsidRPr="00D10919">
        <w:rPr>
          <w:rFonts w:ascii="Times New Roman" w:hAnsi="Times New Roman" w:cs="Times New Roman"/>
          <w:sz w:val="24"/>
          <w:szCs w:val="24"/>
        </w:rPr>
        <w:t>Solomon. “</w:t>
      </w:r>
      <w:r w:rsidRPr="00D10919">
        <w:rPr>
          <w:rFonts w:ascii="Times New Roman" w:hAnsi="Times New Roman" w:cs="Times New Roman"/>
          <w:i/>
          <w:sz w:val="24"/>
          <w:szCs w:val="24"/>
        </w:rPr>
        <w:t>What if They’re Right About the Afterlife? Evidence of the Role of Existential Threat on Anti-Atheist Prejudice</w:t>
      </w:r>
      <w:r w:rsidRPr="00D10919">
        <w:rPr>
          <w:rFonts w:ascii="Times New Roman" w:hAnsi="Times New Roman" w:cs="Times New Roman"/>
          <w:sz w:val="24"/>
          <w:szCs w:val="24"/>
        </w:rPr>
        <w:t>” Sage Journals, Vol 6 Issue 7 (2015): accessed date: 23, Oct 2018</w:t>
      </w:r>
    </w:p>
    <w:p w:rsidR="0031264B" w:rsidRDefault="0031264B" w:rsidP="00FD64B1">
      <w:pPr>
        <w:ind w:left="720" w:hanging="720"/>
        <w:jc w:val="both"/>
        <w:rPr>
          <w:rStyle w:val="Hyperlink"/>
          <w:rFonts w:ascii="Times New Roman" w:hAnsi="Times New Roman" w:cs="Times New Roman"/>
          <w:color w:val="auto"/>
          <w:sz w:val="24"/>
          <w:szCs w:val="24"/>
          <w:u w:val="none"/>
        </w:rPr>
      </w:pPr>
      <w:r w:rsidRPr="00D10919">
        <w:rPr>
          <w:rFonts w:ascii="Times New Roman" w:hAnsi="Times New Roman" w:cs="Times New Roman"/>
          <w:sz w:val="24"/>
          <w:szCs w:val="24"/>
        </w:rPr>
        <w:t>DeVan, Benjamin B.</w:t>
      </w:r>
      <w:r w:rsidRPr="00D10919">
        <w:rPr>
          <w:rFonts w:ascii="Times New Roman" w:hAnsi="Times New Roman" w:cs="Times New Roman"/>
          <w:i/>
          <w:sz w:val="24"/>
          <w:szCs w:val="24"/>
        </w:rPr>
        <w:t>"new Atheists on Genesis 1-11 AND 19.</w:t>
      </w:r>
      <w:r w:rsidRPr="00D10919">
        <w:rPr>
          <w:rFonts w:ascii="Times New Roman" w:hAnsi="Times New Roman" w:cs="Times New Roman"/>
          <w:sz w:val="24"/>
          <w:szCs w:val="24"/>
        </w:rPr>
        <w:t xml:space="preserve">" </w:t>
      </w:r>
      <w:r w:rsidRPr="00D10919">
        <w:rPr>
          <w:rFonts w:ascii="Times New Roman" w:hAnsi="Times New Roman" w:cs="Times New Roman"/>
          <w:iCs/>
          <w:sz w:val="24"/>
          <w:szCs w:val="24"/>
        </w:rPr>
        <w:t>Journal for the Study of Religions and Ideologies</w:t>
      </w:r>
      <w:r w:rsidRPr="00D10919">
        <w:rPr>
          <w:rFonts w:ascii="Times New Roman" w:hAnsi="Times New Roman" w:cs="Times New Roman"/>
          <w:sz w:val="24"/>
          <w:szCs w:val="24"/>
        </w:rPr>
        <w:t xml:space="preserve"> 11, no. 32 (summer, 2012): 37-74, </w:t>
      </w:r>
      <w:hyperlink r:id="rId8" w:history="1">
        <w:r w:rsidRPr="00D10919">
          <w:rPr>
            <w:rStyle w:val="Hyperlink"/>
            <w:rFonts w:ascii="Times New Roman" w:hAnsi="Times New Roman" w:cs="Times New Roman"/>
            <w:color w:val="auto"/>
            <w:sz w:val="24"/>
            <w:szCs w:val="24"/>
            <w:u w:val="none"/>
          </w:rPr>
          <w:t>http://ezproxy.liberty.edu/login?url=https://search-proquest-com.ezproxy.liberty.edu/docview/1025744948?accountid=12085</w:t>
        </w:r>
      </w:hyperlink>
    </w:p>
    <w:p w:rsidR="0031264B" w:rsidRPr="00D10919" w:rsidRDefault="0031264B" w:rsidP="00FD64B1">
      <w:pPr>
        <w:ind w:left="720" w:hanging="720"/>
        <w:jc w:val="both"/>
        <w:rPr>
          <w:rFonts w:ascii="Times New Roman" w:hAnsi="Times New Roman" w:cs="Times New Roman"/>
          <w:bCs/>
          <w:sz w:val="24"/>
          <w:szCs w:val="24"/>
        </w:rPr>
      </w:pPr>
      <w:r w:rsidRPr="00D10919">
        <w:rPr>
          <w:rFonts w:ascii="Times New Roman" w:hAnsi="Times New Roman" w:cs="Times New Roman"/>
          <w:bCs/>
          <w:sz w:val="24"/>
          <w:szCs w:val="24"/>
        </w:rPr>
        <w:t>Dr. Rabbi Lawrence Grossman.</w:t>
      </w:r>
      <w:r w:rsidRPr="00D10919">
        <w:rPr>
          <w:rFonts w:ascii="Times New Roman" w:eastAsia="Times New Roman" w:hAnsi="Times New Roman" w:cs="Times New Roman"/>
          <w:bCs/>
          <w:color w:val="000000"/>
          <w:sz w:val="24"/>
          <w:szCs w:val="24"/>
          <w:bdr w:val="none" w:sz="0" w:space="0" w:color="auto" w:frame="1"/>
        </w:rPr>
        <w:t xml:space="preserve"> </w:t>
      </w:r>
      <w:r w:rsidRPr="00D10919">
        <w:rPr>
          <w:rFonts w:ascii="Times New Roman" w:hAnsi="Times New Roman" w:cs="Times New Roman"/>
          <w:bCs/>
          <w:sz w:val="24"/>
          <w:szCs w:val="24"/>
        </w:rPr>
        <w:t>Seven Defenses against Biblical CriticismUnderstanding the Other Side.</w:t>
      </w:r>
      <w:r w:rsidRPr="00D10919">
        <w:rPr>
          <w:rFonts w:ascii="Times New Roman" w:hAnsi="Times New Roman" w:cs="Times New Roman"/>
          <w:color w:val="000000"/>
          <w:sz w:val="24"/>
          <w:szCs w:val="24"/>
          <w:shd w:val="clear" w:color="auto" w:fill="FFFFFF"/>
        </w:rPr>
        <w:t xml:space="preserve"> </w:t>
      </w:r>
      <w:r w:rsidRPr="00D10919">
        <w:rPr>
          <w:rFonts w:ascii="Times New Roman" w:hAnsi="Times New Roman" w:cs="Times New Roman"/>
          <w:bCs/>
          <w:sz w:val="24"/>
          <w:szCs w:val="24"/>
        </w:rPr>
        <w:t>06/21/2017.</w:t>
      </w:r>
      <w:r w:rsidRPr="00D10919">
        <w:rPr>
          <w:rFonts w:ascii="Times New Roman" w:hAnsi="Times New Roman" w:cs="Times New Roman"/>
          <w:sz w:val="24"/>
          <w:szCs w:val="24"/>
        </w:rPr>
        <w:t xml:space="preserve"> </w:t>
      </w:r>
      <w:hyperlink r:id="rId9" w:history="1">
        <w:r w:rsidRPr="00D10919">
          <w:rPr>
            <w:rStyle w:val="Hyperlink"/>
            <w:rFonts w:ascii="Times New Roman" w:hAnsi="Times New Roman" w:cs="Times New Roman"/>
            <w:bCs/>
            <w:color w:val="auto"/>
            <w:sz w:val="24"/>
            <w:szCs w:val="24"/>
            <w:u w:val="none"/>
          </w:rPr>
          <w:t>https://thetorah.com/seven-defenses-against-biblical-criticism/</w:t>
        </w:r>
      </w:hyperlink>
      <w:r w:rsidRPr="00D10919">
        <w:rPr>
          <w:rFonts w:ascii="Times New Roman" w:hAnsi="Times New Roman" w:cs="Times New Roman"/>
          <w:bCs/>
          <w:sz w:val="24"/>
          <w:szCs w:val="24"/>
        </w:rPr>
        <w:t xml:space="preserve"> accessed 23 Oct 2018.</w:t>
      </w:r>
    </w:p>
    <w:p w:rsidR="0031264B" w:rsidRPr="00D10919" w:rsidRDefault="0031264B" w:rsidP="00FD64B1">
      <w:pPr>
        <w:ind w:left="720" w:hanging="720"/>
        <w:jc w:val="both"/>
        <w:rPr>
          <w:rFonts w:ascii="Times New Roman" w:hAnsi="Times New Roman" w:cs="Times New Roman"/>
          <w:sz w:val="24"/>
          <w:szCs w:val="24"/>
        </w:rPr>
      </w:pPr>
      <w:r w:rsidRPr="00D10919">
        <w:rPr>
          <w:rFonts w:ascii="Times New Roman" w:hAnsi="Times New Roman" w:cs="Times New Roman"/>
          <w:sz w:val="24"/>
          <w:szCs w:val="24"/>
        </w:rPr>
        <w:t xml:space="preserve">Hammond, Jeffrey B. "PROTESTANT LEGAL THEORY? APOLOGY AND OBJECTIONS." </w:t>
      </w:r>
      <w:r w:rsidRPr="00D10919">
        <w:rPr>
          <w:rFonts w:ascii="Times New Roman" w:hAnsi="Times New Roman" w:cs="Times New Roman"/>
          <w:i/>
          <w:iCs/>
          <w:sz w:val="24"/>
          <w:szCs w:val="24"/>
        </w:rPr>
        <w:t>The Journal of Law and Religion</w:t>
      </w:r>
      <w:r w:rsidRPr="00D10919">
        <w:rPr>
          <w:rFonts w:ascii="Times New Roman" w:hAnsi="Times New Roman" w:cs="Times New Roman"/>
          <w:sz w:val="24"/>
          <w:szCs w:val="24"/>
        </w:rPr>
        <w:t xml:space="preserve"> 32, no. 1 (03, 2017): 86-92, </w:t>
      </w:r>
      <w:hyperlink r:id="rId10" w:history="1">
        <w:r w:rsidRPr="00D10919">
          <w:rPr>
            <w:rStyle w:val="Hyperlink"/>
            <w:rFonts w:ascii="Times New Roman" w:hAnsi="Times New Roman" w:cs="Times New Roman"/>
            <w:color w:val="auto"/>
            <w:sz w:val="24"/>
            <w:szCs w:val="24"/>
            <w:u w:val="none"/>
          </w:rPr>
          <w:t>http://ezproxy.liberty.edu/login?url=https://search-proquest-com.ezproxy.liberty.edu/docview/1900107948?accountid=12085</w:t>
        </w:r>
      </w:hyperlink>
      <w:r>
        <w:rPr>
          <w:rFonts w:ascii="Times New Roman" w:hAnsi="Times New Roman" w:cs="Times New Roman"/>
          <w:sz w:val="24"/>
          <w:szCs w:val="24"/>
        </w:rPr>
        <w:t>:</w:t>
      </w:r>
      <w:r w:rsidRPr="002433FC">
        <w:rPr>
          <w:rFonts w:ascii="Times New Roman" w:hAnsi="Times New Roman" w:cs="Times New Roman"/>
          <w:sz w:val="24"/>
          <w:szCs w:val="24"/>
        </w:rPr>
        <w:t xml:space="preserve"> accessed date: 23, Oct 2018</w:t>
      </w:r>
    </w:p>
    <w:p w:rsidR="00754310" w:rsidRPr="00D10919" w:rsidRDefault="00754310" w:rsidP="00FD64B1">
      <w:pPr>
        <w:ind w:left="720" w:hanging="720"/>
        <w:jc w:val="both"/>
        <w:rPr>
          <w:rFonts w:ascii="Times New Roman" w:hAnsi="Times New Roman" w:cs="Times New Roman"/>
          <w:sz w:val="24"/>
          <w:szCs w:val="24"/>
        </w:rPr>
      </w:pPr>
      <w:r w:rsidRPr="00D10919">
        <w:rPr>
          <w:rFonts w:ascii="Times New Roman" w:hAnsi="Times New Roman" w:cs="Times New Roman"/>
          <w:sz w:val="24"/>
          <w:szCs w:val="24"/>
        </w:rPr>
        <w:t xml:space="preserve">Jeffrey L Morrow, </w:t>
      </w:r>
      <w:r w:rsidRPr="00D10919">
        <w:rPr>
          <w:rFonts w:ascii="Times New Roman" w:hAnsi="Times New Roman" w:cs="Times New Roman"/>
          <w:i/>
          <w:sz w:val="24"/>
          <w:szCs w:val="24"/>
        </w:rPr>
        <w:t xml:space="preserve">“The Politics of Biblical </w:t>
      </w:r>
      <w:r w:rsidR="00B50D28" w:rsidRPr="00D10919">
        <w:rPr>
          <w:rFonts w:ascii="Times New Roman" w:hAnsi="Times New Roman" w:cs="Times New Roman"/>
          <w:i/>
          <w:sz w:val="24"/>
          <w:szCs w:val="24"/>
        </w:rPr>
        <w:t>Interpretation</w:t>
      </w:r>
      <w:r w:rsidRPr="00D10919">
        <w:rPr>
          <w:rFonts w:ascii="Times New Roman" w:hAnsi="Times New Roman" w:cs="Times New Roman"/>
          <w:i/>
          <w:sz w:val="24"/>
          <w:szCs w:val="24"/>
        </w:rPr>
        <w:t>: Criticism of Criticism”,</w:t>
      </w:r>
      <w:r w:rsidRPr="00D10919">
        <w:rPr>
          <w:rFonts w:ascii="Times New Roman" w:hAnsi="Times New Roman" w:cs="Times New Roman"/>
          <w:sz w:val="24"/>
          <w:szCs w:val="24"/>
        </w:rPr>
        <w:t xml:space="preserve"> New Blackfriars Vol 91, Issue 1035 (September 2010): 528-545: https://www.jstor.org/stable/43251433?seq=1#page_scan_tab_contents: accessed date: 23, Oct 2018</w:t>
      </w:r>
    </w:p>
    <w:p w:rsidR="00754310" w:rsidRPr="00D10919" w:rsidRDefault="00754310" w:rsidP="00FD64B1">
      <w:pPr>
        <w:ind w:left="720" w:hanging="720"/>
        <w:jc w:val="both"/>
        <w:rPr>
          <w:rFonts w:ascii="Times New Roman" w:hAnsi="Times New Roman" w:cs="Times New Roman"/>
          <w:sz w:val="24"/>
          <w:szCs w:val="24"/>
        </w:rPr>
      </w:pPr>
      <w:r w:rsidRPr="00D10919">
        <w:rPr>
          <w:rFonts w:ascii="Times New Roman" w:hAnsi="Times New Roman" w:cs="Times New Roman"/>
          <w:sz w:val="24"/>
          <w:szCs w:val="24"/>
        </w:rPr>
        <w:t>K Beilby, James: “</w:t>
      </w:r>
      <w:r w:rsidRPr="00D10919">
        <w:rPr>
          <w:rFonts w:ascii="Times New Roman" w:hAnsi="Times New Roman" w:cs="Times New Roman"/>
          <w:i/>
          <w:sz w:val="24"/>
          <w:szCs w:val="24"/>
        </w:rPr>
        <w:t>Thinking About Christian Apologetics: What it is and Why We Do It”</w:t>
      </w:r>
      <w:r w:rsidRPr="00D10919">
        <w:rPr>
          <w:rFonts w:ascii="Times New Roman" w:hAnsi="Times New Roman" w:cs="Times New Roman"/>
          <w:sz w:val="24"/>
          <w:szCs w:val="24"/>
        </w:rPr>
        <w:t xml:space="preserve"> (Downers Grove, InterVarsity Press, (2011) https://books.google.com/books/about/Thinking_About_Christian_Apologetics.html?id=4Gi-z54bfTUC&amp;source=kp_book_description: accessed date: 23, Oct 2018.</w:t>
      </w:r>
    </w:p>
    <w:p w:rsidR="00754310" w:rsidRPr="00D10919" w:rsidRDefault="00754310" w:rsidP="00FD64B1">
      <w:pPr>
        <w:ind w:left="720" w:hanging="720"/>
        <w:jc w:val="both"/>
        <w:rPr>
          <w:rFonts w:ascii="Times New Roman" w:hAnsi="Times New Roman" w:cs="Times New Roman"/>
          <w:sz w:val="24"/>
          <w:szCs w:val="24"/>
        </w:rPr>
      </w:pPr>
    </w:p>
    <w:p w:rsidR="00754310" w:rsidRDefault="00754310" w:rsidP="00FD64B1">
      <w:pPr>
        <w:ind w:left="720" w:hanging="720"/>
        <w:jc w:val="both"/>
        <w:rPr>
          <w:rFonts w:ascii="Times New Roman" w:hAnsi="Times New Roman" w:cs="Times New Roman"/>
          <w:sz w:val="24"/>
          <w:szCs w:val="24"/>
        </w:rPr>
      </w:pPr>
    </w:p>
    <w:p w:rsidR="00754310" w:rsidRPr="00D10919" w:rsidRDefault="00754310" w:rsidP="00FD64B1">
      <w:pPr>
        <w:ind w:left="720" w:hanging="720"/>
        <w:jc w:val="both"/>
        <w:rPr>
          <w:rFonts w:ascii="Times New Roman" w:hAnsi="Times New Roman" w:cs="Times New Roman"/>
          <w:sz w:val="24"/>
          <w:szCs w:val="24"/>
        </w:rPr>
      </w:pPr>
      <w:r w:rsidRPr="00D10919">
        <w:rPr>
          <w:rFonts w:ascii="Times New Roman" w:hAnsi="Times New Roman" w:cs="Times New Roman"/>
          <w:sz w:val="24"/>
          <w:szCs w:val="24"/>
        </w:rPr>
        <w:lastRenderedPageBreak/>
        <w:t>L Greenstein, Edward:</w:t>
      </w:r>
      <w:r w:rsidRPr="00D10919">
        <w:rPr>
          <w:rFonts w:ascii="Times New Roman" w:hAnsi="Times New Roman" w:cs="Times New Roman"/>
          <w:i/>
          <w:sz w:val="24"/>
          <w:szCs w:val="24"/>
        </w:rPr>
        <w:t xml:space="preserve"> “Theory and Argument in Biblical Criticism”</w:t>
      </w:r>
      <w:r w:rsidRPr="00D10919">
        <w:rPr>
          <w:rFonts w:ascii="Times New Roman" w:hAnsi="Times New Roman" w:cs="Times New Roman"/>
          <w:sz w:val="24"/>
          <w:szCs w:val="24"/>
        </w:rPr>
        <w:t xml:space="preserve"> The Jewish Theological Seminar of America: https://pdfs.semanticscholar.org/b47a/6ac02b07aed2d1e6adf7f2d453bb31b0cf7f.pdf</w:t>
      </w:r>
      <w:r w:rsidR="00B50D28" w:rsidRPr="00D10919">
        <w:rPr>
          <w:rFonts w:ascii="Times New Roman" w:hAnsi="Times New Roman" w:cs="Times New Roman"/>
          <w:sz w:val="24"/>
          <w:szCs w:val="24"/>
        </w:rPr>
        <w:t>:</w:t>
      </w:r>
      <w:r w:rsidR="00B50D28" w:rsidRPr="00D10919">
        <w:rPr>
          <w:rFonts w:ascii="Times New Roman" w:hAnsi="Times New Roman" w:cs="Times New Roman"/>
          <w:i/>
          <w:sz w:val="24"/>
          <w:szCs w:val="24"/>
        </w:rPr>
        <w:t>:</w:t>
      </w:r>
      <w:r w:rsidRPr="00D10919">
        <w:rPr>
          <w:rFonts w:ascii="Times New Roman" w:hAnsi="Times New Roman" w:cs="Times New Roman"/>
          <w:i/>
          <w:sz w:val="24"/>
          <w:szCs w:val="24"/>
        </w:rPr>
        <w:t xml:space="preserve"> </w:t>
      </w:r>
      <w:r w:rsidRPr="00D10919">
        <w:rPr>
          <w:rFonts w:ascii="Times New Roman" w:hAnsi="Times New Roman" w:cs="Times New Roman"/>
          <w:sz w:val="24"/>
          <w:szCs w:val="24"/>
        </w:rPr>
        <w:t>accessed date September 23, 2018.</w:t>
      </w:r>
    </w:p>
    <w:p w:rsidR="00754310" w:rsidRPr="00D10919" w:rsidRDefault="00754310" w:rsidP="00FD64B1">
      <w:pPr>
        <w:ind w:left="720" w:hanging="720"/>
        <w:jc w:val="both"/>
        <w:rPr>
          <w:rFonts w:ascii="Times New Roman" w:hAnsi="Times New Roman" w:cs="Times New Roman"/>
          <w:bCs/>
          <w:sz w:val="24"/>
          <w:szCs w:val="24"/>
        </w:rPr>
      </w:pPr>
      <w:r w:rsidRPr="00D10919">
        <w:rPr>
          <w:rFonts w:ascii="Times New Roman" w:hAnsi="Times New Roman" w:cs="Times New Roman"/>
          <w:bCs/>
          <w:sz w:val="24"/>
          <w:szCs w:val="24"/>
        </w:rPr>
        <w:t>Marc B. Shapiro, “</w:t>
      </w:r>
      <w:r w:rsidRPr="00D10919">
        <w:rPr>
          <w:rFonts w:ascii="Times New Roman" w:hAnsi="Times New Roman" w:cs="Times New Roman"/>
          <w:bCs/>
          <w:i/>
          <w:sz w:val="24"/>
          <w:szCs w:val="24"/>
        </w:rPr>
        <w:t>Is Modern Orthodoxy Moving Towards an Acceptance of Biblical Criticism</w:t>
      </w:r>
      <w:r w:rsidRPr="00D10919">
        <w:rPr>
          <w:rFonts w:ascii="Times New Roman" w:hAnsi="Times New Roman" w:cs="Times New Roman"/>
          <w:bCs/>
          <w:sz w:val="24"/>
          <w:szCs w:val="24"/>
        </w:rPr>
        <w:t>?” </w:t>
      </w:r>
      <w:r w:rsidRPr="00D10919">
        <w:rPr>
          <w:rFonts w:ascii="Times New Roman" w:hAnsi="Times New Roman" w:cs="Times New Roman"/>
          <w:bCs/>
          <w:iCs/>
          <w:sz w:val="24"/>
          <w:szCs w:val="24"/>
        </w:rPr>
        <w:t>Modern Judaism, </w:t>
      </w:r>
      <w:r>
        <w:rPr>
          <w:rFonts w:ascii="Times New Roman" w:hAnsi="Times New Roman" w:cs="Times New Roman"/>
          <w:bCs/>
          <w:sz w:val="24"/>
          <w:szCs w:val="24"/>
        </w:rPr>
        <w:t>May 2017, pp. 165-93:</w:t>
      </w:r>
      <w:r w:rsidRPr="002433FC">
        <w:rPr>
          <w:rFonts w:ascii="Times New Roman" w:hAnsi="Times New Roman" w:cs="Times New Roman"/>
          <w:sz w:val="24"/>
          <w:szCs w:val="24"/>
        </w:rPr>
        <w:t xml:space="preserve"> </w:t>
      </w:r>
      <w:r w:rsidRPr="002433FC">
        <w:rPr>
          <w:rFonts w:ascii="Times New Roman" w:hAnsi="Times New Roman" w:cs="Times New Roman"/>
          <w:bCs/>
          <w:sz w:val="24"/>
          <w:szCs w:val="24"/>
        </w:rPr>
        <w:t>accessed date: 23, Oct 2018</w:t>
      </w:r>
    </w:p>
    <w:p w:rsidR="00754310" w:rsidRPr="00D10919" w:rsidRDefault="00754310" w:rsidP="00FD64B1">
      <w:pPr>
        <w:ind w:left="720" w:hanging="720"/>
        <w:jc w:val="both"/>
        <w:rPr>
          <w:rFonts w:ascii="Times New Roman" w:hAnsi="Times New Roman" w:cs="Times New Roman"/>
          <w:bCs/>
          <w:sz w:val="24"/>
          <w:szCs w:val="24"/>
        </w:rPr>
      </w:pPr>
      <w:r w:rsidRPr="00D10919">
        <w:rPr>
          <w:rFonts w:ascii="Times New Roman" w:hAnsi="Times New Roman" w:cs="Times New Roman"/>
          <w:bCs/>
          <w:sz w:val="24"/>
          <w:szCs w:val="24"/>
        </w:rPr>
        <w:t>M.D. Cassuto, </w:t>
      </w:r>
      <w:r w:rsidRPr="00D10919">
        <w:rPr>
          <w:rFonts w:ascii="Times New Roman" w:hAnsi="Times New Roman" w:cs="Times New Roman"/>
          <w:bCs/>
          <w:i/>
          <w:iCs/>
          <w:sz w:val="24"/>
          <w:szCs w:val="24"/>
        </w:rPr>
        <w:t>Torat Hate’udot </w:t>
      </w:r>
      <w:r w:rsidRPr="00D10919">
        <w:rPr>
          <w:rFonts w:ascii="Times New Roman" w:hAnsi="Times New Roman" w:cs="Times New Roman"/>
          <w:bCs/>
          <w:sz w:val="24"/>
          <w:szCs w:val="24"/>
        </w:rPr>
        <w:t>[The Documentary Hypothesis] (Jerusalem: Magnes Press, 1965), pp. 83-86, and Robert Alter, </w:t>
      </w:r>
      <w:r w:rsidRPr="00D10919">
        <w:rPr>
          <w:rFonts w:ascii="Times New Roman" w:hAnsi="Times New Roman" w:cs="Times New Roman"/>
          <w:bCs/>
          <w:i/>
          <w:iCs/>
          <w:sz w:val="24"/>
          <w:szCs w:val="24"/>
        </w:rPr>
        <w:t>The Five Books of Moses: A Translation with Commentary </w:t>
      </w:r>
      <w:r w:rsidRPr="00D10919">
        <w:rPr>
          <w:rFonts w:ascii="Times New Roman" w:hAnsi="Times New Roman" w:cs="Times New Roman"/>
          <w:bCs/>
          <w:sz w:val="24"/>
          <w:szCs w:val="24"/>
        </w:rPr>
        <w:t>(New York: W.W. Norton, 2004), pp. x-xii.</w:t>
      </w:r>
    </w:p>
    <w:p w:rsidR="0031264B" w:rsidRDefault="00754310" w:rsidP="00FD64B1">
      <w:pPr>
        <w:ind w:left="720" w:hanging="720"/>
        <w:jc w:val="both"/>
        <w:rPr>
          <w:rFonts w:ascii="Times New Roman" w:hAnsi="Times New Roman" w:cs="Times New Roman"/>
          <w:sz w:val="24"/>
          <w:szCs w:val="24"/>
        </w:rPr>
      </w:pPr>
      <w:r w:rsidRPr="00D10919">
        <w:rPr>
          <w:rFonts w:ascii="Times New Roman" w:hAnsi="Times New Roman" w:cs="Times New Roman"/>
          <w:sz w:val="24"/>
          <w:szCs w:val="24"/>
        </w:rPr>
        <w:t xml:space="preserve">Pooley, Roger. "Proving Things from the Bible: The Case of the Anti- Atheists." </w:t>
      </w:r>
      <w:r w:rsidRPr="00D10919">
        <w:rPr>
          <w:rFonts w:ascii="Times New Roman" w:hAnsi="Times New Roman" w:cs="Times New Roman"/>
          <w:i/>
          <w:iCs/>
          <w:sz w:val="24"/>
          <w:szCs w:val="24"/>
        </w:rPr>
        <w:t>Bunyan Studies</w:t>
      </w:r>
      <w:r w:rsidRPr="00D10919">
        <w:rPr>
          <w:rFonts w:ascii="Times New Roman" w:hAnsi="Times New Roman" w:cs="Times New Roman"/>
          <w:sz w:val="24"/>
          <w:szCs w:val="24"/>
        </w:rPr>
        <w:t>, no. 15 (2011): 75-89, http://ezproxy.liberty.edu/login?url=https://search-proquest-com.ezproxy.liberty.edu/docview/1348278989?accountid=12085: accessed date: 23, Oct 2018</w:t>
      </w:r>
    </w:p>
    <w:p w:rsidR="004B5989" w:rsidRPr="00D10919" w:rsidRDefault="00BD2940" w:rsidP="00FD64B1">
      <w:pPr>
        <w:ind w:left="720" w:hanging="720"/>
        <w:jc w:val="both"/>
        <w:rPr>
          <w:rFonts w:ascii="Times New Roman" w:hAnsi="Times New Roman" w:cs="Times New Roman"/>
          <w:sz w:val="24"/>
          <w:szCs w:val="24"/>
        </w:rPr>
      </w:pPr>
      <w:r w:rsidRPr="00D10919">
        <w:rPr>
          <w:rFonts w:ascii="Times New Roman" w:hAnsi="Times New Roman" w:cs="Times New Roman"/>
          <w:sz w:val="24"/>
          <w:szCs w:val="24"/>
        </w:rPr>
        <w:t>Ross</w:t>
      </w:r>
      <w:r w:rsidR="00910048" w:rsidRPr="00D10919">
        <w:rPr>
          <w:rFonts w:ascii="Times New Roman" w:hAnsi="Times New Roman" w:cs="Times New Roman"/>
          <w:sz w:val="24"/>
          <w:szCs w:val="24"/>
        </w:rPr>
        <w:t xml:space="preserve">, </w:t>
      </w:r>
      <w:r w:rsidR="00B50D28" w:rsidRPr="00D10919">
        <w:rPr>
          <w:rFonts w:ascii="Times New Roman" w:hAnsi="Times New Roman" w:cs="Times New Roman"/>
          <w:sz w:val="24"/>
          <w:szCs w:val="24"/>
        </w:rPr>
        <w:t>Tamar:</w:t>
      </w:r>
      <w:r w:rsidR="00B50D28" w:rsidRPr="00D10919">
        <w:rPr>
          <w:rFonts w:ascii="Times New Roman" w:hAnsi="Times New Roman" w:cs="Times New Roman"/>
          <w:i/>
          <w:sz w:val="24"/>
          <w:szCs w:val="24"/>
        </w:rPr>
        <w:t xml:space="preserve"> “</w:t>
      </w:r>
      <w:r w:rsidRPr="00D10919">
        <w:rPr>
          <w:rFonts w:ascii="Times New Roman" w:hAnsi="Times New Roman" w:cs="Times New Roman"/>
          <w:i/>
          <w:sz w:val="24"/>
          <w:szCs w:val="24"/>
        </w:rPr>
        <w:t>Orthodoxy and The Challenge of Biblical Criticism: Some reflections on the importance of asking the right question</w:t>
      </w:r>
      <w:r w:rsidRPr="00D10919">
        <w:rPr>
          <w:rFonts w:ascii="Times New Roman" w:hAnsi="Times New Roman" w:cs="Times New Roman"/>
          <w:sz w:val="24"/>
          <w:szCs w:val="24"/>
        </w:rPr>
        <w:t>”, Journal of Modern Jewish Studies Vol 4, No 1 (2015): 6-2</w:t>
      </w:r>
      <w:r w:rsidR="003D01BD" w:rsidRPr="00D10919">
        <w:rPr>
          <w:rFonts w:ascii="Times New Roman" w:hAnsi="Times New Roman" w:cs="Times New Roman"/>
          <w:sz w:val="24"/>
          <w:szCs w:val="24"/>
        </w:rPr>
        <w:t xml:space="preserve">: </w:t>
      </w:r>
      <w:r w:rsidR="00276E1E" w:rsidRPr="00D10919">
        <w:rPr>
          <w:rFonts w:ascii="Times New Roman" w:hAnsi="Times New Roman" w:cs="Times New Roman"/>
          <w:sz w:val="24"/>
          <w:szCs w:val="24"/>
        </w:rPr>
        <w:t>https://thetorah.com/the-challenge-of-biblical-criticism/:  access</w:t>
      </w:r>
      <w:r w:rsidR="00535DD5" w:rsidRPr="00D10919">
        <w:rPr>
          <w:rFonts w:ascii="Times New Roman" w:hAnsi="Times New Roman" w:cs="Times New Roman"/>
          <w:sz w:val="24"/>
          <w:szCs w:val="24"/>
        </w:rPr>
        <w:t>ed</w:t>
      </w:r>
      <w:r w:rsidR="00276E1E" w:rsidRPr="00D10919">
        <w:rPr>
          <w:rFonts w:ascii="Times New Roman" w:hAnsi="Times New Roman" w:cs="Times New Roman"/>
          <w:sz w:val="24"/>
          <w:szCs w:val="24"/>
        </w:rPr>
        <w:t xml:space="preserve"> date: 23</w:t>
      </w:r>
      <w:r w:rsidR="001D5CA6" w:rsidRPr="00D10919">
        <w:rPr>
          <w:rFonts w:ascii="Times New Roman" w:hAnsi="Times New Roman" w:cs="Times New Roman"/>
          <w:sz w:val="24"/>
          <w:szCs w:val="24"/>
        </w:rPr>
        <w:t>,</w:t>
      </w:r>
      <w:r w:rsidR="00276E1E" w:rsidRPr="00D10919">
        <w:rPr>
          <w:rFonts w:ascii="Times New Roman" w:hAnsi="Times New Roman" w:cs="Times New Roman"/>
          <w:sz w:val="24"/>
          <w:szCs w:val="24"/>
        </w:rPr>
        <w:t xml:space="preserve"> Oct 2018</w:t>
      </w:r>
      <w:r w:rsidR="006F0D2C" w:rsidRPr="00D10919">
        <w:rPr>
          <w:rFonts w:ascii="Times New Roman" w:hAnsi="Times New Roman" w:cs="Times New Roman"/>
          <w:sz w:val="24"/>
          <w:szCs w:val="24"/>
        </w:rPr>
        <w:t>.</w:t>
      </w:r>
    </w:p>
    <w:p w:rsidR="006F0D2C" w:rsidRPr="00D10919" w:rsidRDefault="00CA6336" w:rsidP="00FD64B1">
      <w:pPr>
        <w:ind w:left="720" w:hanging="720"/>
        <w:jc w:val="both"/>
        <w:rPr>
          <w:rFonts w:ascii="Times New Roman" w:hAnsi="Times New Roman" w:cs="Times New Roman"/>
          <w:sz w:val="24"/>
          <w:szCs w:val="24"/>
        </w:rPr>
      </w:pPr>
      <w:r w:rsidRPr="00D10919">
        <w:rPr>
          <w:rFonts w:ascii="Times New Roman" w:hAnsi="Times New Roman" w:cs="Times New Roman"/>
          <w:sz w:val="24"/>
          <w:szCs w:val="24"/>
        </w:rPr>
        <w:t>Sutanto Gray,</w:t>
      </w:r>
      <w:r w:rsidR="00080417" w:rsidRPr="00D10919">
        <w:rPr>
          <w:rFonts w:ascii="Times New Roman" w:hAnsi="Times New Roman" w:cs="Times New Roman"/>
          <w:sz w:val="24"/>
          <w:szCs w:val="24"/>
        </w:rPr>
        <w:t xml:space="preserve"> </w:t>
      </w:r>
      <w:r w:rsidR="00541384" w:rsidRPr="00D10919">
        <w:rPr>
          <w:rFonts w:ascii="Times New Roman" w:hAnsi="Times New Roman" w:cs="Times New Roman"/>
          <w:sz w:val="24"/>
          <w:szCs w:val="24"/>
        </w:rPr>
        <w:t>Nathaniel</w:t>
      </w:r>
      <w:r w:rsidR="007F4989" w:rsidRPr="00D10919">
        <w:rPr>
          <w:rFonts w:ascii="Times New Roman" w:hAnsi="Times New Roman" w:cs="Times New Roman"/>
          <w:sz w:val="24"/>
          <w:szCs w:val="24"/>
        </w:rPr>
        <w:t>:</w:t>
      </w:r>
      <w:r w:rsidR="00541384" w:rsidRPr="00D10919">
        <w:rPr>
          <w:rFonts w:ascii="Times New Roman" w:hAnsi="Times New Roman" w:cs="Times New Roman"/>
          <w:sz w:val="24"/>
          <w:szCs w:val="24"/>
        </w:rPr>
        <w:t xml:space="preserve"> </w:t>
      </w:r>
      <w:r w:rsidR="00541384" w:rsidRPr="00D10919">
        <w:rPr>
          <w:rFonts w:ascii="Times New Roman" w:hAnsi="Times New Roman" w:cs="Times New Roman"/>
          <w:i/>
          <w:sz w:val="24"/>
          <w:szCs w:val="24"/>
        </w:rPr>
        <w:t xml:space="preserve">“Covenanatal Apologetics and Common-Sense Realism: Recalibrating the Argument from Consciousness </w:t>
      </w:r>
      <w:r w:rsidR="006F0D2C" w:rsidRPr="00D10919">
        <w:rPr>
          <w:rFonts w:ascii="Times New Roman" w:hAnsi="Times New Roman" w:cs="Times New Roman"/>
          <w:i/>
          <w:sz w:val="24"/>
          <w:szCs w:val="24"/>
        </w:rPr>
        <w:t>as</w:t>
      </w:r>
      <w:r w:rsidR="00541384" w:rsidRPr="00D10919">
        <w:rPr>
          <w:rFonts w:ascii="Times New Roman" w:hAnsi="Times New Roman" w:cs="Times New Roman"/>
          <w:i/>
          <w:sz w:val="24"/>
          <w:szCs w:val="24"/>
        </w:rPr>
        <w:t xml:space="preserve"> a Test Case”</w:t>
      </w:r>
      <w:r w:rsidR="00541384" w:rsidRPr="00D10919">
        <w:rPr>
          <w:rFonts w:ascii="Times New Roman" w:hAnsi="Times New Roman" w:cs="Times New Roman"/>
          <w:sz w:val="24"/>
          <w:szCs w:val="24"/>
        </w:rPr>
        <w:t>, Journal of Evangelical Theological Society Vol 57, No 4 (Dec 2014) 773-791</w:t>
      </w:r>
      <w:r w:rsidR="006F0D2C" w:rsidRPr="00D10919">
        <w:rPr>
          <w:rFonts w:ascii="Times New Roman" w:hAnsi="Times New Roman" w:cs="Times New Roman"/>
          <w:sz w:val="24"/>
          <w:szCs w:val="24"/>
        </w:rPr>
        <w:t>: https://www.etsjets.org/files/JETS-PDFs/57/57-4/JETS_57-4_773-91_Sutanto.pdf accessed date: 23, Oct 2018.</w:t>
      </w:r>
    </w:p>
    <w:p w:rsidR="006F0D2C" w:rsidRPr="00D10919" w:rsidRDefault="006F0D2C" w:rsidP="00FD64B1">
      <w:pPr>
        <w:jc w:val="both"/>
        <w:rPr>
          <w:rFonts w:ascii="Times New Roman" w:hAnsi="Times New Roman" w:cs="Times New Roman"/>
          <w:sz w:val="24"/>
          <w:szCs w:val="24"/>
        </w:rPr>
      </w:pPr>
    </w:p>
    <w:p w:rsidR="006535B0" w:rsidRPr="00D10919" w:rsidRDefault="006535B0" w:rsidP="00FD64B1">
      <w:pPr>
        <w:jc w:val="both"/>
        <w:rPr>
          <w:rFonts w:ascii="Times New Roman" w:hAnsi="Times New Roman" w:cs="Times New Roman"/>
          <w:sz w:val="24"/>
          <w:szCs w:val="24"/>
        </w:rPr>
      </w:pPr>
    </w:p>
    <w:p w:rsidR="001E6872" w:rsidRPr="00D10919" w:rsidRDefault="001E6872" w:rsidP="00FD64B1">
      <w:pPr>
        <w:jc w:val="both"/>
        <w:rPr>
          <w:rFonts w:ascii="Times New Roman" w:hAnsi="Times New Roman" w:cs="Times New Roman"/>
          <w:sz w:val="24"/>
          <w:szCs w:val="24"/>
        </w:rPr>
      </w:pPr>
    </w:p>
    <w:p w:rsidR="0082349F" w:rsidRPr="00D10919" w:rsidRDefault="0082349F" w:rsidP="00FD64B1">
      <w:pPr>
        <w:jc w:val="both"/>
        <w:rPr>
          <w:rFonts w:ascii="Times New Roman" w:hAnsi="Times New Roman" w:cs="Times New Roman"/>
          <w:sz w:val="24"/>
          <w:szCs w:val="24"/>
        </w:rPr>
      </w:pPr>
    </w:p>
    <w:p w:rsidR="0091053D" w:rsidRPr="00A33D99" w:rsidRDefault="0091053D" w:rsidP="00FD64B1">
      <w:pPr>
        <w:jc w:val="both"/>
        <w:rPr>
          <w:rFonts w:ascii="Times New Roman" w:hAnsi="Times New Roman" w:cs="Times New Roman"/>
          <w:sz w:val="24"/>
          <w:szCs w:val="24"/>
        </w:rPr>
      </w:pPr>
    </w:p>
    <w:sectPr w:rsidR="0091053D" w:rsidRPr="00A33D99" w:rsidSect="00385FD4">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1400D" w:rsidRDefault="0091400D" w:rsidP="006F1436">
      <w:pPr>
        <w:spacing w:after="0" w:line="240" w:lineRule="auto"/>
      </w:pPr>
      <w:r>
        <w:separator/>
      </w:r>
    </w:p>
  </w:endnote>
  <w:endnote w:type="continuationSeparator" w:id="0">
    <w:p w:rsidR="0091400D" w:rsidRDefault="0091400D" w:rsidP="006F14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49247033"/>
      <w:docPartObj>
        <w:docPartGallery w:val="Page Numbers (Bottom of Page)"/>
        <w:docPartUnique/>
      </w:docPartObj>
    </w:sdtPr>
    <w:sdtEndPr>
      <w:rPr>
        <w:noProof/>
      </w:rPr>
    </w:sdtEndPr>
    <w:sdtContent>
      <w:p w:rsidR="003170C7" w:rsidRDefault="003170C7">
        <w:pPr>
          <w:pStyle w:val="Footer"/>
        </w:pPr>
        <w:r>
          <w:fldChar w:fldCharType="begin"/>
        </w:r>
        <w:r>
          <w:instrText xml:space="preserve"> PAGE   \* MERGEFORMAT </w:instrText>
        </w:r>
        <w:r>
          <w:fldChar w:fldCharType="separate"/>
        </w:r>
        <w:r w:rsidR="002433FC">
          <w:rPr>
            <w:noProof/>
          </w:rPr>
          <w:t>20</w:t>
        </w:r>
        <w:r>
          <w:rPr>
            <w:noProof/>
          </w:rPr>
          <w:fldChar w:fldCharType="end"/>
        </w:r>
      </w:p>
    </w:sdtContent>
  </w:sdt>
  <w:p w:rsidR="003170C7" w:rsidRDefault="003170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1400D" w:rsidRDefault="0091400D" w:rsidP="006F1436">
      <w:pPr>
        <w:spacing w:after="0" w:line="240" w:lineRule="auto"/>
      </w:pPr>
      <w:r>
        <w:separator/>
      </w:r>
    </w:p>
  </w:footnote>
  <w:footnote w:type="continuationSeparator" w:id="0">
    <w:p w:rsidR="0091400D" w:rsidRDefault="0091400D" w:rsidP="006F1436">
      <w:pPr>
        <w:spacing w:after="0" w:line="240" w:lineRule="auto"/>
      </w:pPr>
      <w:r>
        <w:continuationSeparator/>
      </w:r>
    </w:p>
  </w:footnote>
  <w:footnote w:id="1">
    <w:p w:rsidR="00A33D99" w:rsidRPr="00F13BF2" w:rsidRDefault="00A33D99" w:rsidP="00F13BF2">
      <w:pPr>
        <w:rPr>
          <w:rFonts w:ascii="Times New Roman" w:hAnsi="Times New Roman" w:cs="Times New Roman"/>
          <w:sz w:val="24"/>
          <w:szCs w:val="24"/>
        </w:rPr>
      </w:pPr>
      <w:r>
        <w:rPr>
          <w:rStyle w:val="FootnoteReference"/>
        </w:rPr>
        <w:footnoteRef/>
      </w:r>
      <w:r>
        <w:t xml:space="preserve"> </w:t>
      </w:r>
      <w:r>
        <w:rPr>
          <w:rFonts w:ascii="Times New Roman" w:hAnsi="Times New Roman" w:cs="Times New Roman"/>
          <w:sz w:val="24"/>
          <w:szCs w:val="24"/>
        </w:rPr>
        <w:t>John Barton, “Book Review: The Nature of Biblical Criticism”, Horizons in Biblical Theology Vol 31(2009): 199-202</w:t>
      </w:r>
    </w:p>
  </w:footnote>
  <w:footnote w:id="2">
    <w:p w:rsidR="00A33D99" w:rsidRDefault="00A33D99" w:rsidP="00F13BF2">
      <w:pPr>
        <w:spacing w:after="0" w:line="240" w:lineRule="auto"/>
        <w:rPr>
          <w:rFonts w:ascii="Times New Roman" w:hAnsi="Times New Roman" w:cs="Times New Roman"/>
          <w:b/>
          <w:sz w:val="24"/>
          <w:szCs w:val="24"/>
        </w:rPr>
      </w:pPr>
      <w:r>
        <w:rPr>
          <w:rStyle w:val="FootnoteReference"/>
        </w:rPr>
        <w:footnoteRef/>
      </w:r>
      <w:r>
        <w:t xml:space="preserve"> </w:t>
      </w:r>
      <w:r>
        <w:rPr>
          <w:rFonts w:ascii="Times New Roman" w:hAnsi="Times New Roman" w:cs="Times New Roman"/>
          <w:sz w:val="24"/>
          <w:szCs w:val="24"/>
        </w:rPr>
        <w:t>Jeffrey L Morrow, “The Politics of Biblical Interpretaton: Criticism of Criticism”, New Blackfriars Vol 91, Issue 1035</w:t>
      </w:r>
    </w:p>
    <w:p w:rsidR="00A33D99" w:rsidRDefault="00A33D99">
      <w:pPr>
        <w:pStyle w:val="FootnoteText"/>
      </w:pPr>
    </w:p>
  </w:footnote>
  <w:footnote w:id="3">
    <w:p w:rsidR="00A33D99" w:rsidRDefault="00A33D99" w:rsidP="00B73530">
      <w:pPr>
        <w:rPr>
          <w:rFonts w:ascii="Times New Roman" w:hAnsi="Times New Roman" w:cs="Times New Roman"/>
          <w:sz w:val="24"/>
          <w:szCs w:val="24"/>
        </w:rPr>
      </w:pPr>
      <w:r>
        <w:rPr>
          <w:rStyle w:val="FootnoteReference"/>
        </w:rPr>
        <w:footnoteRef/>
      </w:r>
      <w:r>
        <w:t xml:space="preserve"> </w:t>
      </w:r>
      <w:r>
        <w:rPr>
          <w:rFonts w:ascii="Times New Roman" w:hAnsi="Times New Roman" w:cs="Times New Roman"/>
          <w:sz w:val="24"/>
          <w:szCs w:val="24"/>
        </w:rPr>
        <w:t xml:space="preserve">Mark G Brett, “Dawkins and Badiou: Two Atheist Approaches to the Bible” </w:t>
      </w:r>
      <w:r w:rsidRPr="003340F4">
        <w:rPr>
          <w:rFonts w:ascii="Times New Roman" w:hAnsi="Times New Roman" w:cs="Times New Roman"/>
          <w:i/>
          <w:sz w:val="24"/>
          <w:szCs w:val="24"/>
        </w:rPr>
        <w:t>Sage Journals</w:t>
      </w:r>
      <w:r>
        <w:rPr>
          <w:rFonts w:ascii="Times New Roman" w:hAnsi="Times New Roman" w:cs="Times New Roman"/>
          <w:sz w:val="24"/>
          <w:szCs w:val="24"/>
        </w:rPr>
        <w:t xml:space="preserve"> Vol 116 Issue 3 (2013)</w:t>
      </w:r>
    </w:p>
    <w:p w:rsidR="00A33D99" w:rsidRDefault="00A33D99">
      <w:pPr>
        <w:pStyle w:val="FootnoteText"/>
      </w:pPr>
    </w:p>
  </w:footnote>
  <w:footnote w:id="4">
    <w:p w:rsidR="00A33D99" w:rsidRDefault="00A33D99">
      <w:pPr>
        <w:pStyle w:val="FootnoteText"/>
      </w:pPr>
      <w:r>
        <w:rPr>
          <w:rStyle w:val="FootnoteReference"/>
        </w:rPr>
        <w:footnoteRef/>
      </w:r>
      <w:r>
        <w:t xml:space="preserve"> </w:t>
      </w:r>
      <w:r w:rsidRPr="0027700A">
        <w:rPr>
          <w:rFonts w:ascii="Times New Roman" w:hAnsi="Times New Roman" w:cs="Times New Roman"/>
          <w:sz w:val="24"/>
          <w:szCs w:val="24"/>
        </w:rPr>
        <w:t xml:space="preserve">DeVan, Benjamin B. "NEW ATHEISTS ON GENESIS 1-11 AND 19." </w:t>
      </w:r>
      <w:r w:rsidRPr="0027700A">
        <w:rPr>
          <w:rFonts w:ascii="Times New Roman" w:hAnsi="Times New Roman" w:cs="Times New Roman"/>
          <w:i/>
          <w:iCs/>
          <w:sz w:val="24"/>
          <w:szCs w:val="24"/>
        </w:rPr>
        <w:t>Journal for the Study of Religions and Ideologies</w:t>
      </w:r>
      <w:r w:rsidRPr="0027700A">
        <w:rPr>
          <w:rFonts w:ascii="Times New Roman" w:hAnsi="Times New Roman" w:cs="Times New Roman"/>
          <w:sz w:val="24"/>
          <w:szCs w:val="24"/>
        </w:rPr>
        <w:t xml:space="preserve"> 11, no. 32 (Summer, 2012): 37-74,</w:t>
      </w:r>
    </w:p>
  </w:footnote>
  <w:footnote w:id="5">
    <w:p w:rsidR="00A33D99" w:rsidRPr="008D18E2" w:rsidRDefault="00A33D99">
      <w:pPr>
        <w:pStyle w:val="FootnoteText"/>
        <w:rPr>
          <w:rFonts w:ascii="Times New Roman" w:hAnsi="Times New Roman" w:cs="Times New Roman"/>
          <w:sz w:val="24"/>
          <w:szCs w:val="24"/>
        </w:rPr>
      </w:pPr>
      <w:r>
        <w:rPr>
          <w:rStyle w:val="FootnoteReference"/>
        </w:rPr>
        <w:footnoteRef/>
      </w:r>
      <w:r>
        <w:t xml:space="preserve"> </w:t>
      </w:r>
      <w:r w:rsidRPr="00F859D1">
        <w:rPr>
          <w:rFonts w:ascii="Times New Roman" w:hAnsi="Times New Roman" w:cs="Times New Roman"/>
          <w:sz w:val="24"/>
          <w:szCs w:val="24"/>
        </w:rPr>
        <w:t xml:space="preserve">Pooley, Roger. "Proving Things from the Bible: The Case of the Anti- Atheists." </w:t>
      </w:r>
      <w:r w:rsidRPr="00F859D1">
        <w:rPr>
          <w:rFonts w:ascii="Times New Roman" w:hAnsi="Times New Roman" w:cs="Times New Roman"/>
          <w:i/>
          <w:iCs/>
          <w:sz w:val="24"/>
          <w:szCs w:val="24"/>
        </w:rPr>
        <w:t>Bunyan Studies</w:t>
      </w:r>
      <w:r w:rsidRPr="00F859D1">
        <w:rPr>
          <w:rFonts w:ascii="Times New Roman" w:hAnsi="Times New Roman" w:cs="Times New Roman"/>
          <w:sz w:val="24"/>
          <w:szCs w:val="24"/>
        </w:rPr>
        <w:t>, no. 15 (2011): 75-89</w:t>
      </w:r>
    </w:p>
  </w:footnote>
  <w:footnote w:id="6">
    <w:p w:rsidR="00A33D99" w:rsidRDefault="00A33D99" w:rsidP="008D18E2">
      <w:pPr>
        <w:rPr>
          <w:rFonts w:ascii="Times New Roman" w:hAnsi="Times New Roman" w:cs="Times New Roman"/>
          <w:sz w:val="24"/>
          <w:szCs w:val="24"/>
        </w:rPr>
      </w:pPr>
      <w:r>
        <w:rPr>
          <w:rStyle w:val="FootnoteReference"/>
        </w:rPr>
        <w:footnoteRef/>
      </w:r>
      <w:r>
        <w:t xml:space="preserve"> </w:t>
      </w:r>
      <w:r>
        <w:rPr>
          <w:rFonts w:ascii="Times New Roman" w:hAnsi="Times New Roman" w:cs="Times New Roman"/>
          <w:sz w:val="24"/>
          <w:szCs w:val="24"/>
        </w:rPr>
        <w:t xml:space="preserve">Tamar Ross, “Orthodoxy and The Challenge of Biblical Criticism: Some reflections on the importance of asking the right question”, </w:t>
      </w:r>
      <w:r w:rsidRPr="00BD2940">
        <w:rPr>
          <w:rFonts w:ascii="Times New Roman" w:hAnsi="Times New Roman" w:cs="Times New Roman"/>
          <w:i/>
          <w:sz w:val="24"/>
          <w:szCs w:val="24"/>
        </w:rPr>
        <w:t>Journal of Modern Jewish Studies</w:t>
      </w:r>
      <w:r>
        <w:rPr>
          <w:rFonts w:ascii="Times New Roman" w:hAnsi="Times New Roman" w:cs="Times New Roman"/>
          <w:sz w:val="24"/>
          <w:szCs w:val="24"/>
        </w:rPr>
        <w:t xml:space="preserve"> Vol 4, No 1 (2015): 6-2</w:t>
      </w:r>
    </w:p>
    <w:p w:rsidR="00A33D99" w:rsidRDefault="00A33D99">
      <w:pPr>
        <w:pStyle w:val="FootnoteText"/>
      </w:pPr>
    </w:p>
  </w:footnote>
  <w:footnote w:id="7">
    <w:p w:rsidR="00550A89" w:rsidRDefault="00CA08FE" w:rsidP="00550A89">
      <w:pPr>
        <w:rPr>
          <w:rFonts w:ascii="Times New Roman" w:hAnsi="Times New Roman" w:cs="Times New Roman"/>
          <w:bCs/>
          <w:sz w:val="24"/>
          <w:szCs w:val="24"/>
        </w:rPr>
      </w:pPr>
      <w:r>
        <w:rPr>
          <w:rStyle w:val="FootnoteReference"/>
        </w:rPr>
        <w:footnoteRef/>
      </w:r>
      <w:r>
        <w:t xml:space="preserve"> </w:t>
      </w:r>
      <w:r w:rsidR="00550A89" w:rsidRPr="00BB0ACC">
        <w:rPr>
          <w:rFonts w:ascii="Times New Roman" w:hAnsi="Times New Roman" w:cs="Times New Roman"/>
          <w:bCs/>
          <w:sz w:val="24"/>
          <w:szCs w:val="24"/>
        </w:rPr>
        <w:t>Dr. Rabbi Lawrence Grossman.</w:t>
      </w:r>
      <w:r w:rsidR="00550A89" w:rsidRPr="00BB0ACC">
        <w:rPr>
          <w:rFonts w:ascii="Helvetica" w:eastAsia="Times New Roman" w:hAnsi="Helvetica" w:cs="Arial"/>
          <w:bCs/>
          <w:color w:val="000000"/>
          <w:sz w:val="24"/>
          <w:szCs w:val="24"/>
          <w:bdr w:val="none" w:sz="0" w:space="0" w:color="auto" w:frame="1"/>
        </w:rPr>
        <w:t xml:space="preserve"> </w:t>
      </w:r>
      <w:r w:rsidR="00550A89" w:rsidRPr="00BB0ACC">
        <w:rPr>
          <w:rFonts w:ascii="Times New Roman" w:hAnsi="Times New Roman" w:cs="Times New Roman"/>
          <w:bCs/>
          <w:sz w:val="24"/>
          <w:szCs w:val="24"/>
        </w:rPr>
        <w:t>Seven Defenses against Biblical CriticismUnderstanding the Other Side.</w:t>
      </w:r>
      <w:r w:rsidR="00550A89" w:rsidRPr="00BB0ACC">
        <w:rPr>
          <w:rFonts w:ascii="Times New Roman" w:hAnsi="Times New Roman" w:cs="Times New Roman"/>
          <w:color w:val="000000"/>
          <w:sz w:val="24"/>
          <w:szCs w:val="24"/>
          <w:shd w:val="clear" w:color="auto" w:fill="FFFFFF"/>
        </w:rPr>
        <w:t xml:space="preserve"> </w:t>
      </w:r>
      <w:r w:rsidR="00550A89" w:rsidRPr="00BB0ACC">
        <w:rPr>
          <w:rFonts w:ascii="Times New Roman" w:hAnsi="Times New Roman" w:cs="Times New Roman"/>
          <w:bCs/>
          <w:sz w:val="24"/>
          <w:szCs w:val="24"/>
        </w:rPr>
        <w:t>06/21/2017</w:t>
      </w:r>
      <w:r w:rsidR="00550A89" w:rsidRPr="00BB0ACC">
        <w:rPr>
          <w:rFonts w:ascii="Times New Roman" w:hAnsi="Times New Roman" w:cs="Times New Roman"/>
          <w:b/>
          <w:bCs/>
          <w:sz w:val="24"/>
          <w:szCs w:val="24"/>
        </w:rPr>
        <w:t>.</w:t>
      </w:r>
      <w:r w:rsidR="00550A89" w:rsidRPr="00BB0ACC">
        <w:rPr>
          <w:rFonts w:ascii="Times New Roman" w:hAnsi="Times New Roman" w:cs="Times New Roman"/>
          <w:b/>
          <w:sz w:val="24"/>
          <w:szCs w:val="24"/>
        </w:rPr>
        <w:t xml:space="preserve"> </w:t>
      </w:r>
      <w:hyperlink r:id="rId1" w:history="1">
        <w:r w:rsidR="00550A89" w:rsidRPr="00BB0ACC">
          <w:rPr>
            <w:rStyle w:val="Hyperlink"/>
            <w:rFonts w:ascii="Times New Roman" w:hAnsi="Times New Roman" w:cs="Times New Roman"/>
            <w:bCs/>
            <w:color w:val="auto"/>
            <w:sz w:val="24"/>
            <w:szCs w:val="24"/>
            <w:u w:val="none"/>
          </w:rPr>
          <w:t>https://thetorah.com/seven-defenses-against-biblical-criticism/</w:t>
        </w:r>
      </w:hyperlink>
      <w:r w:rsidR="00550A89" w:rsidRPr="00BB0ACC">
        <w:rPr>
          <w:rFonts w:ascii="Times New Roman" w:hAnsi="Times New Roman" w:cs="Times New Roman"/>
          <w:bCs/>
          <w:sz w:val="24"/>
          <w:szCs w:val="24"/>
        </w:rPr>
        <w:t xml:space="preserve"> accessed 23 Oct 2018</w:t>
      </w:r>
      <w:r w:rsidR="00550A89">
        <w:rPr>
          <w:rFonts w:ascii="Times New Roman" w:hAnsi="Times New Roman" w:cs="Times New Roman"/>
          <w:bCs/>
          <w:sz w:val="24"/>
          <w:szCs w:val="24"/>
        </w:rPr>
        <w:t>.</w:t>
      </w:r>
    </w:p>
    <w:p w:rsidR="00CA08FE" w:rsidRDefault="00CA08FE">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9D1520"/>
    <w:multiLevelType w:val="hybridMultilevel"/>
    <w:tmpl w:val="34420F7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1127C"/>
    <w:rsid w:val="0000500C"/>
    <w:rsid w:val="00013C2E"/>
    <w:rsid w:val="00013DDC"/>
    <w:rsid w:val="00023B17"/>
    <w:rsid w:val="0002447F"/>
    <w:rsid w:val="0003271B"/>
    <w:rsid w:val="0003299B"/>
    <w:rsid w:val="00037D8B"/>
    <w:rsid w:val="00040BE2"/>
    <w:rsid w:val="00045580"/>
    <w:rsid w:val="00057375"/>
    <w:rsid w:val="00071F5F"/>
    <w:rsid w:val="00080417"/>
    <w:rsid w:val="0008270D"/>
    <w:rsid w:val="00082EB1"/>
    <w:rsid w:val="00083FDC"/>
    <w:rsid w:val="00090B13"/>
    <w:rsid w:val="000A08F0"/>
    <w:rsid w:val="000A0E58"/>
    <w:rsid w:val="000B7B63"/>
    <w:rsid w:val="000C3607"/>
    <w:rsid w:val="000C4E5C"/>
    <w:rsid w:val="000D2055"/>
    <w:rsid w:val="000D33A4"/>
    <w:rsid w:val="000E29EC"/>
    <w:rsid w:val="000E3110"/>
    <w:rsid w:val="000E5DE4"/>
    <w:rsid w:val="000E639F"/>
    <w:rsid w:val="000F3363"/>
    <w:rsid w:val="0010306A"/>
    <w:rsid w:val="001032E5"/>
    <w:rsid w:val="00103925"/>
    <w:rsid w:val="001216F0"/>
    <w:rsid w:val="0012227C"/>
    <w:rsid w:val="00130F47"/>
    <w:rsid w:val="001318CE"/>
    <w:rsid w:val="001500E5"/>
    <w:rsid w:val="00150BA9"/>
    <w:rsid w:val="001529DB"/>
    <w:rsid w:val="001541EF"/>
    <w:rsid w:val="00155E2C"/>
    <w:rsid w:val="00172C26"/>
    <w:rsid w:val="001833B2"/>
    <w:rsid w:val="00183B1E"/>
    <w:rsid w:val="001849D5"/>
    <w:rsid w:val="00193862"/>
    <w:rsid w:val="001A0FF2"/>
    <w:rsid w:val="001B241F"/>
    <w:rsid w:val="001B52E4"/>
    <w:rsid w:val="001D47A3"/>
    <w:rsid w:val="001D5CA6"/>
    <w:rsid w:val="001E6872"/>
    <w:rsid w:val="001F0BD6"/>
    <w:rsid w:val="001F6F70"/>
    <w:rsid w:val="0022190A"/>
    <w:rsid w:val="002241DC"/>
    <w:rsid w:val="00227A03"/>
    <w:rsid w:val="0023651E"/>
    <w:rsid w:val="002433FC"/>
    <w:rsid w:val="00260547"/>
    <w:rsid w:val="00276E1E"/>
    <w:rsid w:val="0027700A"/>
    <w:rsid w:val="002802E5"/>
    <w:rsid w:val="00284447"/>
    <w:rsid w:val="002A52C1"/>
    <w:rsid w:val="002C4174"/>
    <w:rsid w:val="002C5916"/>
    <w:rsid w:val="002D02E2"/>
    <w:rsid w:val="002D0356"/>
    <w:rsid w:val="002D18DC"/>
    <w:rsid w:val="002E0296"/>
    <w:rsid w:val="002E0794"/>
    <w:rsid w:val="002E0F46"/>
    <w:rsid w:val="0031264B"/>
    <w:rsid w:val="00312ED8"/>
    <w:rsid w:val="003170C7"/>
    <w:rsid w:val="00325065"/>
    <w:rsid w:val="003304DA"/>
    <w:rsid w:val="00333039"/>
    <w:rsid w:val="003340F4"/>
    <w:rsid w:val="00340BFF"/>
    <w:rsid w:val="003427E7"/>
    <w:rsid w:val="0034780C"/>
    <w:rsid w:val="00361740"/>
    <w:rsid w:val="00376AD1"/>
    <w:rsid w:val="00377475"/>
    <w:rsid w:val="00381468"/>
    <w:rsid w:val="00385FD4"/>
    <w:rsid w:val="00387E6A"/>
    <w:rsid w:val="003913ED"/>
    <w:rsid w:val="00392F66"/>
    <w:rsid w:val="00393DE9"/>
    <w:rsid w:val="003A0293"/>
    <w:rsid w:val="003A4E47"/>
    <w:rsid w:val="003B4B60"/>
    <w:rsid w:val="003C7FF9"/>
    <w:rsid w:val="003D01BD"/>
    <w:rsid w:val="003D2957"/>
    <w:rsid w:val="003E2D19"/>
    <w:rsid w:val="003F3B3D"/>
    <w:rsid w:val="00400073"/>
    <w:rsid w:val="00427342"/>
    <w:rsid w:val="004275EC"/>
    <w:rsid w:val="00434AE3"/>
    <w:rsid w:val="00436D38"/>
    <w:rsid w:val="00437456"/>
    <w:rsid w:val="00445164"/>
    <w:rsid w:val="00450E2A"/>
    <w:rsid w:val="00451D60"/>
    <w:rsid w:val="004720A1"/>
    <w:rsid w:val="00473C5F"/>
    <w:rsid w:val="00497B24"/>
    <w:rsid w:val="004A151F"/>
    <w:rsid w:val="004B14E7"/>
    <w:rsid w:val="004B1BC7"/>
    <w:rsid w:val="004B44D8"/>
    <w:rsid w:val="004B5192"/>
    <w:rsid w:val="004B5989"/>
    <w:rsid w:val="004B7BDD"/>
    <w:rsid w:val="004B7C03"/>
    <w:rsid w:val="004C3C83"/>
    <w:rsid w:val="004C7BCC"/>
    <w:rsid w:val="004D26F8"/>
    <w:rsid w:val="004E3808"/>
    <w:rsid w:val="004E4238"/>
    <w:rsid w:val="004F0EE1"/>
    <w:rsid w:val="004F714B"/>
    <w:rsid w:val="0050091D"/>
    <w:rsid w:val="00500A99"/>
    <w:rsid w:val="00505F5D"/>
    <w:rsid w:val="00514D6E"/>
    <w:rsid w:val="00515EA9"/>
    <w:rsid w:val="005228AA"/>
    <w:rsid w:val="00524BA4"/>
    <w:rsid w:val="00526CE4"/>
    <w:rsid w:val="00534AF2"/>
    <w:rsid w:val="00535DD5"/>
    <w:rsid w:val="00540880"/>
    <w:rsid w:val="00541384"/>
    <w:rsid w:val="00542B33"/>
    <w:rsid w:val="0054701E"/>
    <w:rsid w:val="00550A89"/>
    <w:rsid w:val="00550BFF"/>
    <w:rsid w:val="00555F08"/>
    <w:rsid w:val="0056115F"/>
    <w:rsid w:val="00572A22"/>
    <w:rsid w:val="0058681B"/>
    <w:rsid w:val="00592507"/>
    <w:rsid w:val="00592C98"/>
    <w:rsid w:val="005A10E1"/>
    <w:rsid w:val="005A1144"/>
    <w:rsid w:val="005A5720"/>
    <w:rsid w:val="005B10D9"/>
    <w:rsid w:val="005B6FB2"/>
    <w:rsid w:val="005C0BA0"/>
    <w:rsid w:val="005C30E8"/>
    <w:rsid w:val="005E19EE"/>
    <w:rsid w:val="005E2BD7"/>
    <w:rsid w:val="005E2C7C"/>
    <w:rsid w:val="005E56E0"/>
    <w:rsid w:val="005F1964"/>
    <w:rsid w:val="005F782D"/>
    <w:rsid w:val="00601375"/>
    <w:rsid w:val="00604BFE"/>
    <w:rsid w:val="006131F7"/>
    <w:rsid w:val="006211F9"/>
    <w:rsid w:val="0063274A"/>
    <w:rsid w:val="006427A8"/>
    <w:rsid w:val="006458D9"/>
    <w:rsid w:val="006535B0"/>
    <w:rsid w:val="00665EA5"/>
    <w:rsid w:val="006768CC"/>
    <w:rsid w:val="00687A4F"/>
    <w:rsid w:val="006922BD"/>
    <w:rsid w:val="00694744"/>
    <w:rsid w:val="00694DE5"/>
    <w:rsid w:val="006A0D76"/>
    <w:rsid w:val="006A0EC8"/>
    <w:rsid w:val="006A24B6"/>
    <w:rsid w:val="006A4AD5"/>
    <w:rsid w:val="006C0081"/>
    <w:rsid w:val="006D46E8"/>
    <w:rsid w:val="006D7858"/>
    <w:rsid w:val="006E0EFA"/>
    <w:rsid w:val="006E47D8"/>
    <w:rsid w:val="006E7E40"/>
    <w:rsid w:val="006F0D2C"/>
    <w:rsid w:val="006F1436"/>
    <w:rsid w:val="006F4BE3"/>
    <w:rsid w:val="007133D2"/>
    <w:rsid w:val="0074248A"/>
    <w:rsid w:val="00754310"/>
    <w:rsid w:val="0076005C"/>
    <w:rsid w:val="00762766"/>
    <w:rsid w:val="00764A37"/>
    <w:rsid w:val="00766621"/>
    <w:rsid w:val="00771C48"/>
    <w:rsid w:val="00773AC3"/>
    <w:rsid w:val="00773CEA"/>
    <w:rsid w:val="007826A3"/>
    <w:rsid w:val="00796160"/>
    <w:rsid w:val="007A217C"/>
    <w:rsid w:val="007A2900"/>
    <w:rsid w:val="007A2DB9"/>
    <w:rsid w:val="007A68B0"/>
    <w:rsid w:val="007B5FF8"/>
    <w:rsid w:val="007B6362"/>
    <w:rsid w:val="007C596B"/>
    <w:rsid w:val="007C77FE"/>
    <w:rsid w:val="007E0F81"/>
    <w:rsid w:val="007E61BE"/>
    <w:rsid w:val="007F404B"/>
    <w:rsid w:val="007F4989"/>
    <w:rsid w:val="007F638C"/>
    <w:rsid w:val="00801D7D"/>
    <w:rsid w:val="00803F50"/>
    <w:rsid w:val="00811452"/>
    <w:rsid w:val="00811B95"/>
    <w:rsid w:val="00823054"/>
    <w:rsid w:val="0082349F"/>
    <w:rsid w:val="0084374E"/>
    <w:rsid w:val="00854030"/>
    <w:rsid w:val="0086298D"/>
    <w:rsid w:val="00882E10"/>
    <w:rsid w:val="00885E1A"/>
    <w:rsid w:val="00886764"/>
    <w:rsid w:val="00893384"/>
    <w:rsid w:val="008961A6"/>
    <w:rsid w:val="008A3D84"/>
    <w:rsid w:val="008A6AD2"/>
    <w:rsid w:val="008C567B"/>
    <w:rsid w:val="008D0F16"/>
    <w:rsid w:val="008D18E2"/>
    <w:rsid w:val="008D1AEE"/>
    <w:rsid w:val="008D3B0A"/>
    <w:rsid w:val="008E5F84"/>
    <w:rsid w:val="008F5CB3"/>
    <w:rsid w:val="00901431"/>
    <w:rsid w:val="00901B50"/>
    <w:rsid w:val="009022F7"/>
    <w:rsid w:val="00904E94"/>
    <w:rsid w:val="00910048"/>
    <w:rsid w:val="0091053D"/>
    <w:rsid w:val="0091400D"/>
    <w:rsid w:val="00915818"/>
    <w:rsid w:val="00925697"/>
    <w:rsid w:val="00931515"/>
    <w:rsid w:val="00933319"/>
    <w:rsid w:val="00951453"/>
    <w:rsid w:val="00951963"/>
    <w:rsid w:val="00953988"/>
    <w:rsid w:val="0095584D"/>
    <w:rsid w:val="00981691"/>
    <w:rsid w:val="0098317B"/>
    <w:rsid w:val="00984EA5"/>
    <w:rsid w:val="009879CF"/>
    <w:rsid w:val="009A5396"/>
    <w:rsid w:val="009B0F6F"/>
    <w:rsid w:val="009B7FA2"/>
    <w:rsid w:val="009C2122"/>
    <w:rsid w:val="009D1129"/>
    <w:rsid w:val="009D2ECA"/>
    <w:rsid w:val="009F4478"/>
    <w:rsid w:val="009F652F"/>
    <w:rsid w:val="009F7893"/>
    <w:rsid w:val="00A02D2F"/>
    <w:rsid w:val="00A02ED6"/>
    <w:rsid w:val="00A036E5"/>
    <w:rsid w:val="00A0699B"/>
    <w:rsid w:val="00A06C3A"/>
    <w:rsid w:val="00A07E6B"/>
    <w:rsid w:val="00A32D7D"/>
    <w:rsid w:val="00A33507"/>
    <w:rsid w:val="00A33D99"/>
    <w:rsid w:val="00A35428"/>
    <w:rsid w:val="00A43442"/>
    <w:rsid w:val="00A447AB"/>
    <w:rsid w:val="00A4495E"/>
    <w:rsid w:val="00A451B6"/>
    <w:rsid w:val="00A50ECD"/>
    <w:rsid w:val="00A64108"/>
    <w:rsid w:val="00A743BB"/>
    <w:rsid w:val="00A75C74"/>
    <w:rsid w:val="00A7793B"/>
    <w:rsid w:val="00A8000F"/>
    <w:rsid w:val="00A86F41"/>
    <w:rsid w:val="00A95203"/>
    <w:rsid w:val="00AA0BF4"/>
    <w:rsid w:val="00AA7BB9"/>
    <w:rsid w:val="00AB6D58"/>
    <w:rsid w:val="00AC7A85"/>
    <w:rsid w:val="00AD2CA3"/>
    <w:rsid w:val="00AD69FF"/>
    <w:rsid w:val="00AD7104"/>
    <w:rsid w:val="00AD79FD"/>
    <w:rsid w:val="00AE55B3"/>
    <w:rsid w:val="00AF4135"/>
    <w:rsid w:val="00B01C6C"/>
    <w:rsid w:val="00B06ECE"/>
    <w:rsid w:val="00B14297"/>
    <w:rsid w:val="00B16D25"/>
    <w:rsid w:val="00B3163E"/>
    <w:rsid w:val="00B31E5F"/>
    <w:rsid w:val="00B36FD3"/>
    <w:rsid w:val="00B40F52"/>
    <w:rsid w:val="00B4639E"/>
    <w:rsid w:val="00B50D28"/>
    <w:rsid w:val="00B535F7"/>
    <w:rsid w:val="00B541EC"/>
    <w:rsid w:val="00B543C9"/>
    <w:rsid w:val="00B61E5A"/>
    <w:rsid w:val="00B62E43"/>
    <w:rsid w:val="00B63DFE"/>
    <w:rsid w:val="00B67316"/>
    <w:rsid w:val="00B73530"/>
    <w:rsid w:val="00B80C6E"/>
    <w:rsid w:val="00B85DD4"/>
    <w:rsid w:val="00BA40A1"/>
    <w:rsid w:val="00BA4736"/>
    <w:rsid w:val="00BB0ACC"/>
    <w:rsid w:val="00BD2940"/>
    <w:rsid w:val="00BD43E9"/>
    <w:rsid w:val="00BD659A"/>
    <w:rsid w:val="00BD75DF"/>
    <w:rsid w:val="00BF23FF"/>
    <w:rsid w:val="00BF2775"/>
    <w:rsid w:val="00BF51DF"/>
    <w:rsid w:val="00BF62AA"/>
    <w:rsid w:val="00C002A1"/>
    <w:rsid w:val="00C026A3"/>
    <w:rsid w:val="00C06461"/>
    <w:rsid w:val="00C07F12"/>
    <w:rsid w:val="00C2238A"/>
    <w:rsid w:val="00C30F98"/>
    <w:rsid w:val="00C376A7"/>
    <w:rsid w:val="00C517E3"/>
    <w:rsid w:val="00C71BA1"/>
    <w:rsid w:val="00C773E6"/>
    <w:rsid w:val="00C81A6C"/>
    <w:rsid w:val="00C91FB1"/>
    <w:rsid w:val="00C95131"/>
    <w:rsid w:val="00C97032"/>
    <w:rsid w:val="00CA08FE"/>
    <w:rsid w:val="00CA609E"/>
    <w:rsid w:val="00CA6336"/>
    <w:rsid w:val="00CB21C9"/>
    <w:rsid w:val="00CB61DA"/>
    <w:rsid w:val="00CB7D99"/>
    <w:rsid w:val="00CC6DAE"/>
    <w:rsid w:val="00CD67D3"/>
    <w:rsid w:val="00CF246C"/>
    <w:rsid w:val="00CF5762"/>
    <w:rsid w:val="00D01D31"/>
    <w:rsid w:val="00D05B6E"/>
    <w:rsid w:val="00D10919"/>
    <w:rsid w:val="00D12D15"/>
    <w:rsid w:val="00D23E1E"/>
    <w:rsid w:val="00D33316"/>
    <w:rsid w:val="00D34463"/>
    <w:rsid w:val="00D44731"/>
    <w:rsid w:val="00D53132"/>
    <w:rsid w:val="00D607AD"/>
    <w:rsid w:val="00D60A6A"/>
    <w:rsid w:val="00D7018D"/>
    <w:rsid w:val="00D8355D"/>
    <w:rsid w:val="00D85E6E"/>
    <w:rsid w:val="00D924B7"/>
    <w:rsid w:val="00DB0381"/>
    <w:rsid w:val="00DB4384"/>
    <w:rsid w:val="00DC30BF"/>
    <w:rsid w:val="00DD1993"/>
    <w:rsid w:val="00DF31AE"/>
    <w:rsid w:val="00DF3ACF"/>
    <w:rsid w:val="00DF6EE9"/>
    <w:rsid w:val="00E0387C"/>
    <w:rsid w:val="00E055B2"/>
    <w:rsid w:val="00E1127C"/>
    <w:rsid w:val="00E23537"/>
    <w:rsid w:val="00E265B0"/>
    <w:rsid w:val="00E43BDD"/>
    <w:rsid w:val="00E46CD9"/>
    <w:rsid w:val="00E5731D"/>
    <w:rsid w:val="00E643B5"/>
    <w:rsid w:val="00E71EAE"/>
    <w:rsid w:val="00E72B45"/>
    <w:rsid w:val="00E918E5"/>
    <w:rsid w:val="00ED689A"/>
    <w:rsid w:val="00EF6B6F"/>
    <w:rsid w:val="00F002F4"/>
    <w:rsid w:val="00F13BF2"/>
    <w:rsid w:val="00F143E5"/>
    <w:rsid w:val="00F23A14"/>
    <w:rsid w:val="00F30FAF"/>
    <w:rsid w:val="00F337DF"/>
    <w:rsid w:val="00F362A7"/>
    <w:rsid w:val="00F43054"/>
    <w:rsid w:val="00F460F2"/>
    <w:rsid w:val="00F5074D"/>
    <w:rsid w:val="00F54278"/>
    <w:rsid w:val="00F81602"/>
    <w:rsid w:val="00F82E35"/>
    <w:rsid w:val="00F859D1"/>
    <w:rsid w:val="00F972AC"/>
    <w:rsid w:val="00F978B0"/>
    <w:rsid w:val="00FA738A"/>
    <w:rsid w:val="00FC4075"/>
    <w:rsid w:val="00FD45D3"/>
    <w:rsid w:val="00FD64B1"/>
    <w:rsid w:val="00FE7291"/>
    <w:rsid w:val="00FF3A1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35EA6D"/>
  <w15:docId w15:val="{0CF4FF7E-999C-440D-8D9E-1CCA6A906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85FD4"/>
  </w:style>
  <w:style w:type="paragraph" w:styleId="Heading1">
    <w:name w:val="heading 1"/>
    <w:basedOn w:val="Normal"/>
    <w:next w:val="Normal"/>
    <w:link w:val="Heading1Char"/>
    <w:uiPriority w:val="9"/>
    <w:qFormat/>
    <w:rsid w:val="0022190A"/>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535B0"/>
    <w:rPr>
      <w:color w:val="0563C1" w:themeColor="hyperlink"/>
      <w:u w:val="single"/>
    </w:rPr>
  </w:style>
  <w:style w:type="character" w:customStyle="1" w:styleId="UnresolvedMention1">
    <w:name w:val="Unresolved Mention1"/>
    <w:basedOn w:val="DefaultParagraphFont"/>
    <w:uiPriority w:val="99"/>
    <w:semiHidden/>
    <w:unhideWhenUsed/>
    <w:rsid w:val="006535B0"/>
    <w:rPr>
      <w:color w:val="605E5C"/>
      <w:shd w:val="clear" w:color="auto" w:fill="E1DFDD"/>
    </w:rPr>
  </w:style>
  <w:style w:type="paragraph" w:styleId="FootnoteText">
    <w:name w:val="footnote text"/>
    <w:basedOn w:val="Normal"/>
    <w:link w:val="FootnoteTextChar"/>
    <w:uiPriority w:val="99"/>
    <w:semiHidden/>
    <w:unhideWhenUsed/>
    <w:rsid w:val="006F143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F1436"/>
    <w:rPr>
      <w:sz w:val="20"/>
      <w:szCs w:val="20"/>
    </w:rPr>
  </w:style>
  <w:style w:type="character" w:styleId="FootnoteReference">
    <w:name w:val="footnote reference"/>
    <w:basedOn w:val="DefaultParagraphFont"/>
    <w:uiPriority w:val="99"/>
    <w:semiHidden/>
    <w:unhideWhenUsed/>
    <w:rsid w:val="006F1436"/>
    <w:rPr>
      <w:vertAlign w:val="superscript"/>
    </w:rPr>
  </w:style>
  <w:style w:type="character" w:customStyle="1" w:styleId="Heading1Char">
    <w:name w:val="Heading 1 Char"/>
    <w:basedOn w:val="DefaultParagraphFont"/>
    <w:link w:val="Heading1"/>
    <w:uiPriority w:val="9"/>
    <w:rsid w:val="0022190A"/>
    <w:rPr>
      <w:rFonts w:asciiTheme="majorHAnsi" w:eastAsiaTheme="majorEastAsia" w:hAnsiTheme="majorHAnsi" w:cstheme="majorBidi"/>
      <w:b/>
      <w:bCs/>
      <w:color w:val="2F5496" w:themeColor="accent1" w:themeShade="BF"/>
      <w:sz w:val="28"/>
      <w:szCs w:val="28"/>
    </w:rPr>
  </w:style>
  <w:style w:type="paragraph" w:styleId="NormalWeb">
    <w:name w:val="Normal (Web)"/>
    <w:basedOn w:val="Normal"/>
    <w:uiPriority w:val="99"/>
    <w:semiHidden/>
    <w:unhideWhenUsed/>
    <w:rsid w:val="00CB7D9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E47D8"/>
    <w:rPr>
      <w:i/>
      <w:iCs/>
    </w:rPr>
  </w:style>
  <w:style w:type="paragraph" w:styleId="TOCHeading">
    <w:name w:val="TOC Heading"/>
    <w:basedOn w:val="Heading1"/>
    <w:next w:val="Normal"/>
    <w:uiPriority w:val="39"/>
    <w:unhideWhenUsed/>
    <w:qFormat/>
    <w:rsid w:val="009D2ECA"/>
    <w:pPr>
      <w:spacing w:line="276" w:lineRule="auto"/>
      <w:outlineLvl w:val="9"/>
    </w:pPr>
    <w:rPr>
      <w:lang w:eastAsia="ja-JP"/>
    </w:rPr>
  </w:style>
  <w:style w:type="paragraph" w:styleId="BalloonText">
    <w:name w:val="Balloon Text"/>
    <w:basedOn w:val="Normal"/>
    <w:link w:val="BalloonTextChar"/>
    <w:uiPriority w:val="99"/>
    <w:semiHidden/>
    <w:unhideWhenUsed/>
    <w:rsid w:val="009D2E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2ECA"/>
    <w:rPr>
      <w:rFonts w:ascii="Tahoma" w:hAnsi="Tahoma" w:cs="Tahoma"/>
      <w:sz w:val="16"/>
      <w:szCs w:val="16"/>
    </w:rPr>
  </w:style>
  <w:style w:type="paragraph" w:styleId="ListParagraph">
    <w:name w:val="List Paragraph"/>
    <w:basedOn w:val="Normal"/>
    <w:uiPriority w:val="34"/>
    <w:qFormat/>
    <w:rsid w:val="00A33507"/>
    <w:pPr>
      <w:ind w:left="720"/>
      <w:contextualSpacing/>
    </w:pPr>
  </w:style>
  <w:style w:type="paragraph" w:styleId="Header">
    <w:name w:val="header"/>
    <w:basedOn w:val="Normal"/>
    <w:link w:val="HeaderChar"/>
    <w:uiPriority w:val="99"/>
    <w:unhideWhenUsed/>
    <w:rsid w:val="003170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70C7"/>
  </w:style>
  <w:style w:type="paragraph" w:styleId="Footer">
    <w:name w:val="footer"/>
    <w:basedOn w:val="Normal"/>
    <w:link w:val="FooterChar"/>
    <w:uiPriority w:val="99"/>
    <w:unhideWhenUsed/>
    <w:rsid w:val="003170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70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791476">
      <w:bodyDiv w:val="1"/>
      <w:marLeft w:val="0"/>
      <w:marRight w:val="0"/>
      <w:marTop w:val="0"/>
      <w:marBottom w:val="0"/>
      <w:divBdr>
        <w:top w:val="none" w:sz="0" w:space="0" w:color="auto"/>
        <w:left w:val="none" w:sz="0" w:space="0" w:color="auto"/>
        <w:bottom w:val="none" w:sz="0" w:space="0" w:color="auto"/>
        <w:right w:val="none" w:sz="0" w:space="0" w:color="auto"/>
      </w:divBdr>
    </w:div>
    <w:div w:id="240795078">
      <w:bodyDiv w:val="1"/>
      <w:marLeft w:val="0"/>
      <w:marRight w:val="0"/>
      <w:marTop w:val="0"/>
      <w:marBottom w:val="0"/>
      <w:divBdr>
        <w:top w:val="none" w:sz="0" w:space="0" w:color="auto"/>
        <w:left w:val="none" w:sz="0" w:space="0" w:color="auto"/>
        <w:bottom w:val="none" w:sz="0" w:space="0" w:color="auto"/>
        <w:right w:val="none" w:sz="0" w:space="0" w:color="auto"/>
      </w:divBdr>
    </w:div>
    <w:div w:id="249196058">
      <w:bodyDiv w:val="1"/>
      <w:marLeft w:val="0"/>
      <w:marRight w:val="0"/>
      <w:marTop w:val="0"/>
      <w:marBottom w:val="0"/>
      <w:divBdr>
        <w:top w:val="none" w:sz="0" w:space="0" w:color="auto"/>
        <w:left w:val="none" w:sz="0" w:space="0" w:color="auto"/>
        <w:bottom w:val="none" w:sz="0" w:space="0" w:color="auto"/>
        <w:right w:val="none" w:sz="0" w:space="0" w:color="auto"/>
      </w:divBdr>
    </w:div>
    <w:div w:id="405810992">
      <w:bodyDiv w:val="1"/>
      <w:marLeft w:val="0"/>
      <w:marRight w:val="0"/>
      <w:marTop w:val="0"/>
      <w:marBottom w:val="0"/>
      <w:divBdr>
        <w:top w:val="none" w:sz="0" w:space="0" w:color="auto"/>
        <w:left w:val="none" w:sz="0" w:space="0" w:color="auto"/>
        <w:bottom w:val="none" w:sz="0" w:space="0" w:color="auto"/>
        <w:right w:val="none" w:sz="0" w:space="0" w:color="auto"/>
      </w:divBdr>
    </w:div>
    <w:div w:id="744839077">
      <w:bodyDiv w:val="1"/>
      <w:marLeft w:val="0"/>
      <w:marRight w:val="0"/>
      <w:marTop w:val="0"/>
      <w:marBottom w:val="0"/>
      <w:divBdr>
        <w:top w:val="none" w:sz="0" w:space="0" w:color="auto"/>
        <w:left w:val="none" w:sz="0" w:space="0" w:color="auto"/>
        <w:bottom w:val="none" w:sz="0" w:space="0" w:color="auto"/>
        <w:right w:val="none" w:sz="0" w:space="0" w:color="auto"/>
      </w:divBdr>
    </w:div>
    <w:div w:id="1044672889">
      <w:bodyDiv w:val="1"/>
      <w:marLeft w:val="0"/>
      <w:marRight w:val="0"/>
      <w:marTop w:val="0"/>
      <w:marBottom w:val="0"/>
      <w:divBdr>
        <w:top w:val="none" w:sz="0" w:space="0" w:color="auto"/>
        <w:left w:val="none" w:sz="0" w:space="0" w:color="auto"/>
        <w:bottom w:val="none" w:sz="0" w:space="0" w:color="auto"/>
        <w:right w:val="none" w:sz="0" w:space="0" w:color="auto"/>
      </w:divBdr>
    </w:div>
    <w:div w:id="1100954401">
      <w:bodyDiv w:val="1"/>
      <w:marLeft w:val="0"/>
      <w:marRight w:val="0"/>
      <w:marTop w:val="0"/>
      <w:marBottom w:val="0"/>
      <w:divBdr>
        <w:top w:val="none" w:sz="0" w:space="0" w:color="auto"/>
        <w:left w:val="none" w:sz="0" w:space="0" w:color="auto"/>
        <w:bottom w:val="none" w:sz="0" w:space="0" w:color="auto"/>
        <w:right w:val="none" w:sz="0" w:space="0" w:color="auto"/>
      </w:divBdr>
    </w:div>
    <w:div w:id="1153720972">
      <w:bodyDiv w:val="1"/>
      <w:marLeft w:val="0"/>
      <w:marRight w:val="0"/>
      <w:marTop w:val="0"/>
      <w:marBottom w:val="0"/>
      <w:divBdr>
        <w:top w:val="none" w:sz="0" w:space="0" w:color="auto"/>
        <w:left w:val="none" w:sz="0" w:space="0" w:color="auto"/>
        <w:bottom w:val="none" w:sz="0" w:space="0" w:color="auto"/>
        <w:right w:val="none" w:sz="0" w:space="0" w:color="auto"/>
      </w:divBdr>
    </w:div>
    <w:div w:id="1510438854">
      <w:bodyDiv w:val="1"/>
      <w:marLeft w:val="0"/>
      <w:marRight w:val="0"/>
      <w:marTop w:val="0"/>
      <w:marBottom w:val="0"/>
      <w:divBdr>
        <w:top w:val="none" w:sz="0" w:space="0" w:color="auto"/>
        <w:left w:val="none" w:sz="0" w:space="0" w:color="auto"/>
        <w:bottom w:val="none" w:sz="0" w:space="0" w:color="auto"/>
        <w:right w:val="none" w:sz="0" w:space="0" w:color="auto"/>
      </w:divBdr>
    </w:div>
    <w:div w:id="1545016638">
      <w:bodyDiv w:val="1"/>
      <w:marLeft w:val="0"/>
      <w:marRight w:val="0"/>
      <w:marTop w:val="0"/>
      <w:marBottom w:val="0"/>
      <w:divBdr>
        <w:top w:val="none" w:sz="0" w:space="0" w:color="auto"/>
        <w:left w:val="none" w:sz="0" w:space="0" w:color="auto"/>
        <w:bottom w:val="none" w:sz="0" w:space="0" w:color="auto"/>
        <w:right w:val="none" w:sz="0" w:space="0" w:color="auto"/>
      </w:divBdr>
    </w:div>
    <w:div w:id="1564606568">
      <w:bodyDiv w:val="1"/>
      <w:marLeft w:val="0"/>
      <w:marRight w:val="0"/>
      <w:marTop w:val="0"/>
      <w:marBottom w:val="0"/>
      <w:divBdr>
        <w:top w:val="none" w:sz="0" w:space="0" w:color="auto"/>
        <w:left w:val="none" w:sz="0" w:space="0" w:color="auto"/>
        <w:bottom w:val="none" w:sz="0" w:space="0" w:color="auto"/>
        <w:right w:val="none" w:sz="0" w:space="0" w:color="auto"/>
      </w:divBdr>
    </w:div>
    <w:div w:id="1683824196">
      <w:bodyDiv w:val="1"/>
      <w:marLeft w:val="0"/>
      <w:marRight w:val="0"/>
      <w:marTop w:val="0"/>
      <w:marBottom w:val="0"/>
      <w:divBdr>
        <w:top w:val="none" w:sz="0" w:space="0" w:color="auto"/>
        <w:left w:val="none" w:sz="0" w:space="0" w:color="auto"/>
        <w:bottom w:val="none" w:sz="0" w:space="0" w:color="auto"/>
        <w:right w:val="none" w:sz="0" w:space="0" w:color="auto"/>
      </w:divBdr>
    </w:div>
    <w:div w:id="1761950724">
      <w:bodyDiv w:val="1"/>
      <w:marLeft w:val="0"/>
      <w:marRight w:val="0"/>
      <w:marTop w:val="0"/>
      <w:marBottom w:val="0"/>
      <w:divBdr>
        <w:top w:val="none" w:sz="0" w:space="0" w:color="auto"/>
        <w:left w:val="none" w:sz="0" w:space="0" w:color="auto"/>
        <w:bottom w:val="none" w:sz="0" w:space="0" w:color="auto"/>
        <w:right w:val="none" w:sz="0" w:space="0" w:color="auto"/>
      </w:divBdr>
    </w:div>
    <w:div w:id="1932930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zproxy.liberty.edu/login?url=https://search-proquest-com.ezproxy.liberty.edu/docview/1025744948?accountid=12085"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ezproxy.liberty.edu/login?url=https://search-proquest-com.ezproxy.liberty.edu/docview/1900107948?accountid=12085" TargetMode="External"/><Relationship Id="rId4" Type="http://schemas.openxmlformats.org/officeDocument/2006/relationships/settings" Target="settings.xml"/><Relationship Id="rId9" Type="http://schemas.openxmlformats.org/officeDocument/2006/relationships/hyperlink" Target="https://thetorah.com/seven-defenses-against-biblical-criticism/"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thetorah.com/seven-defenses-against-biblical-criticis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3AAC18-8402-4604-9EE6-AB77DC6D0E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986</TotalTime>
  <Pages>19</Pages>
  <Words>3776</Words>
  <Characters>21524</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April Johnson</dc:creator>
  <cp:lastModifiedBy>Queen Vee</cp:lastModifiedBy>
  <cp:revision>34</cp:revision>
  <dcterms:created xsi:type="dcterms:W3CDTF">2018-10-21T19:56:00Z</dcterms:created>
  <dcterms:modified xsi:type="dcterms:W3CDTF">2018-10-23T20:54:00Z</dcterms:modified>
</cp:coreProperties>
</file>