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C9567" w14:textId="77777777" w:rsidR="000C1E2C" w:rsidRDefault="000C1E2C" w:rsidP="000C1E2C">
      <w:pPr>
        <w:spacing w:after="0" w:line="480" w:lineRule="auto"/>
        <w:jc w:val="center"/>
        <w:rPr>
          <w:rFonts w:ascii="Times New Roman" w:hAnsi="Times New Roman" w:cs="Times New Roman"/>
          <w:sz w:val="24"/>
          <w:szCs w:val="24"/>
        </w:rPr>
      </w:pPr>
    </w:p>
    <w:p w14:paraId="596E3E4C" w14:textId="77777777" w:rsidR="000C1E2C" w:rsidRDefault="000C1E2C" w:rsidP="000C1E2C">
      <w:pPr>
        <w:spacing w:after="0" w:line="480" w:lineRule="auto"/>
        <w:jc w:val="center"/>
        <w:rPr>
          <w:rFonts w:ascii="Times New Roman" w:hAnsi="Times New Roman" w:cs="Times New Roman"/>
          <w:sz w:val="24"/>
          <w:szCs w:val="24"/>
        </w:rPr>
      </w:pPr>
    </w:p>
    <w:p w14:paraId="2BBF0F09" w14:textId="77777777" w:rsidR="000C1E2C" w:rsidRDefault="000C1E2C" w:rsidP="000C1E2C">
      <w:pPr>
        <w:spacing w:after="0" w:line="480" w:lineRule="auto"/>
        <w:jc w:val="center"/>
        <w:rPr>
          <w:rFonts w:ascii="Times New Roman" w:hAnsi="Times New Roman" w:cs="Times New Roman"/>
          <w:sz w:val="24"/>
          <w:szCs w:val="24"/>
        </w:rPr>
      </w:pPr>
    </w:p>
    <w:p w14:paraId="5ED686DF" w14:textId="77777777" w:rsidR="000C1E2C" w:rsidRDefault="000C1E2C" w:rsidP="000C1E2C">
      <w:pPr>
        <w:spacing w:after="0" w:line="480" w:lineRule="auto"/>
        <w:jc w:val="center"/>
        <w:rPr>
          <w:rFonts w:ascii="Times New Roman" w:hAnsi="Times New Roman" w:cs="Times New Roman"/>
          <w:sz w:val="24"/>
          <w:szCs w:val="24"/>
        </w:rPr>
      </w:pPr>
    </w:p>
    <w:p w14:paraId="06456B17" w14:textId="77777777" w:rsidR="000C1E2C" w:rsidRDefault="000C1E2C" w:rsidP="000C1E2C">
      <w:pPr>
        <w:spacing w:after="0" w:line="480" w:lineRule="auto"/>
        <w:jc w:val="center"/>
        <w:rPr>
          <w:rFonts w:ascii="Times New Roman" w:hAnsi="Times New Roman" w:cs="Times New Roman"/>
          <w:sz w:val="24"/>
          <w:szCs w:val="24"/>
        </w:rPr>
      </w:pPr>
    </w:p>
    <w:p w14:paraId="15038DC8" w14:textId="77777777" w:rsidR="000C1E2C" w:rsidRDefault="000C1E2C" w:rsidP="000C1E2C">
      <w:pPr>
        <w:spacing w:after="0" w:line="480" w:lineRule="auto"/>
        <w:jc w:val="center"/>
        <w:rPr>
          <w:rFonts w:ascii="Times New Roman" w:hAnsi="Times New Roman" w:cs="Times New Roman"/>
          <w:sz w:val="24"/>
          <w:szCs w:val="24"/>
        </w:rPr>
      </w:pPr>
    </w:p>
    <w:p w14:paraId="410ADCE4" w14:textId="77777777" w:rsidR="000C1E2C" w:rsidRDefault="000C1E2C" w:rsidP="000C1E2C">
      <w:pPr>
        <w:spacing w:after="0" w:line="480" w:lineRule="auto"/>
        <w:jc w:val="center"/>
        <w:rPr>
          <w:rFonts w:ascii="Times New Roman" w:hAnsi="Times New Roman" w:cs="Times New Roman"/>
          <w:sz w:val="24"/>
          <w:szCs w:val="24"/>
        </w:rPr>
      </w:pPr>
    </w:p>
    <w:p w14:paraId="3C743AE5" w14:textId="19B49D7F" w:rsidR="00C210E1" w:rsidRPr="000C1E2C" w:rsidRDefault="000C1E2C" w:rsidP="000C1E2C">
      <w:pPr>
        <w:spacing w:after="0" w:line="480" w:lineRule="auto"/>
        <w:jc w:val="center"/>
        <w:rPr>
          <w:rFonts w:ascii="Times New Roman" w:hAnsi="Times New Roman" w:cs="Times New Roman"/>
          <w:sz w:val="24"/>
          <w:szCs w:val="24"/>
        </w:rPr>
      </w:pPr>
      <w:bookmarkStart w:id="0" w:name="_GoBack"/>
      <w:r w:rsidRPr="000C1E2C">
        <w:rPr>
          <w:rFonts w:ascii="Times New Roman" w:hAnsi="Times New Roman" w:cs="Times New Roman"/>
          <w:sz w:val="24"/>
          <w:szCs w:val="24"/>
        </w:rPr>
        <w:t xml:space="preserve">Working Capital </w:t>
      </w:r>
    </w:p>
    <w:bookmarkEnd w:id="0"/>
    <w:p w14:paraId="52042D85" w14:textId="77777777" w:rsidR="00C210E1" w:rsidRPr="000C1E2C" w:rsidRDefault="00C210E1" w:rsidP="000C1E2C">
      <w:pPr>
        <w:spacing w:after="0" w:line="480" w:lineRule="auto"/>
        <w:jc w:val="center"/>
        <w:rPr>
          <w:rFonts w:ascii="Times New Roman" w:hAnsi="Times New Roman" w:cs="Times New Roman"/>
          <w:sz w:val="24"/>
          <w:szCs w:val="24"/>
        </w:rPr>
      </w:pPr>
      <w:r w:rsidRPr="000C1E2C">
        <w:rPr>
          <w:rFonts w:ascii="Times New Roman" w:hAnsi="Times New Roman" w:cs="Times New Roman"/>
          <w:sz w:val="24"/>
          <w:szCs w:val="24"/>
        </w:rPr>
        <w:t>University Name</w:t>
      </w:r>
    </w:p>
    <w:p w14:paraId="0553285A" w14:textId="77777777" w:rsidR="00C210E1" w:rsidRPr="000C1E2C" w:rsidRDefault="00C210E1" w:rsidP="000C1E2C">
      <w:pPr>
        <w:spacing w:after="0" w:line="480" w:lineRule="auto"/>
        <w:jc w:val="center"/>
        <w:rPr>
          <w:rFonts w:ascii="Times New Roman" w:hAnsi="Times New Roman" w:cs="Times New Roman"/>
          <w:sz w:val="24"/>
          <w:szCs w:val="24"/>
        </w:rPr>
      </w:pPr>
      <w:r w:rsidRPr="000C1E2C">
        <w:rPr>
          <w:rFonts w:ascii="Times New Roman" w:hAnsi="Times New Roman" w:cs="Times New Roman"/>
          <w:sz w:val="24"/>
          <w:szCs w:val="24"/>
        </w:rPr>
        <w:t>Student’s Name</w:t>
      </w:r>
    </w:p>
    <w:p w14:paraId="623FC0C9" w14:textId="77777777" w:rsidR="00C210E1" w:rsidRPr="000C1E2C" w:rsidRDefault="00C210E1" w:rsidP="000C1E2C">
      <w:pPr>
        <w:spacing w:after="0" w:line="480" w:lineRule="auto"/>
        <w:jc w:val="center"/>
        <w:rPr>
          <w:rFonts w:ascii="Times New Roman" w:hAnsi="Times New Roman" w:cs="Times New Roman"/>
          <w:sz w:val="24"/>
          <w:szCs w:val="24"/>
        </w:rPr>
      </w:pPr>
      <w:r w:rsidRPr="000C1E2C">
        <w:rPr>
          <w:rFonts w:ascii="Times New Roman" w:hAnsi="Times New Roman" w:cs="Times New Roman"/>
          <w:sz w:val="24"/>
          <w:szCs w:val="24"/>
        </w:rPr>
        <w:t>Student ID</w:t>
      </w:r>
    </w:p>
    <w:p w14:paraId="42D3D2C9" w14:textId="77777777" w:rsidR="00C210E1" w:rsidRPr="000C1E2C" w:rsidRDefault="00C210E1" w:rsidP="000C1E2C">
      <w:pPr>
        <w:spacing w:after="0" w:line="480" w:lineRule="auto"/>
        <w:jc w:val="center"/>
        <w:rPr>
          <w:rFonts w:ascii="Times New Roman" w:hAnsi="Times New Roman" w:cs="Times New Roman"/>
          <w:sz w:val="24"/>
          <w:szCs w:val="24"/>
        </w:rPr>
      </w:pPr>
      <w:r w:rsidRPr="000C1E2C">
        <w:rPr>
          <w:rFonts w:ascii="Times New Roman" w:hAnsi="Times New Roman" w:cs="Times New Roman"/>
          <w:sz w:val="24"/>
          <w:szCs w:val="24"/>
        </w:rPr>
        <w:t>Date</w:t>
      </w:r>
    </w:p>
    <w:p w14:paraId="57FD0229" w14:textId="77777777" w:rsidR="00C210E1" w:rsidRPr="00C210E1" w:rsidRDefault="00C210E1" w:rsidP="000C1E2C">
      <w:pPr>
        <w:spacing w:after="0" w:line="480" w:lineRule="auto"/>
        <w:rPr>
          <w:rFonts w:ascii="Times New Roman" w:hAnsi="Times New Roman" w:cs="Times New Roman"/>
          <w:sz w:val="24"/>
          <w:szCs w:val="24"/>
        </w:rPr>
      </w:pPr>
    </w:p>
    <w:p w14:paraId="20375DBB" w14:textId="77777777" w:rsidR="00C210E1" w:rsidRPr="00C210E1" w:rsidRDefault="00C210E1" w:rsidP="000C1E2C">
      <w:pPr>
        <w:spacing w:after="0" w:line="480" w:lineRule="auto"/>
        <w:rPr>
          <w:rFonts w:ascii="Times New Roman" w:hAnsi="Times New Roman" w:cs="Times New Roman"/>
          <w:sz w:val="24"/>
          <w:szCs w:val="24"/>
        </w:rPr>
      </w:pPr>
    </w:p>
    <w:p w14:paraId="14FCEB1C" w14:textId="77777777" w:rsidR="00C210E1" w:rsidRPr="00C210E1" w:rsidRDefault="00C210E1" w:rsidP="000C1E2C">
      <w:pPr>
        <w:spacing w:after="0" w:line="480" w:lineRule="auto"/>
        <w:rPr>
          <w:rFonts w:ascii="Times New Roman" w:hAnsi="Times New Roman" w:cs="Times New Roman"/>
          <w:sz w:val="24"/>
          <w:szCs w:val="24"/>
        </w:rPr>
      </w:pPr>
    </w:p>
    <w:p w14:paraId="7C295CA9" w14:textId="77777777" w:rsidR="00C210E1" w:rsidRPr="00C210E1" w:rsidRDefault="00C210E1" w:rsidP="000C1E2C">
      <w:pPr>
        <w:spacing w:after="0" w:line="480" w:lineRule="auto"/>
        <w:rPr>
          <w:rFonts w:ascii="Times New Roman" w:hAnsi="Times New Roman" w:cs="Times New Roman"/>
          <w:sz w:val="24"/>
          <w:szCs w:val="24"/>
        </w:rPr>
      </w:pPr>
    </w:p>
    <w:p w14:paraId="533CD184" w14:textId="77777777" w:rsidR="00C210E1" w:rsidRPr="00C210E1" w:rsidRDefault="00C210E1" w:rsidP="000C1E2C">
      <w:pPr>
        <w:spacing w:after="0" w:line="480" w:lineRule="auto"/>
        <w:rPr>
          <w:rFonts w:ascii="Times New Roman" w:hAnsi="Times New Roman" w:cs="Times New Roman"/>
          <w:sz w:val="24"/>
          <w:szCs w:val="24"/>
        </w:rPr>
      </w:pPr>
    </w:p>
    <w:p w14:paraId="7F26A5D6" w14:textId="77777777" w:rsidR="00C210E1" w:rsidRPr="00C210E1" w:rsidRDefault="00C210E1" w:rsidP="000C1E2C">
      <w:pPr>
        <w:spacing w:after="0" w:line="480" w:lineRule="auto"/>
        <w:rPr>
          <w:rFonts w:ascii="Times New Roman" w:hAnsi="Times New Roman" w:cs="Times New Roman"/>
          <w:sz w:val="24"/>
          <w:szCs w:val="24"/>
        </w:rPr>
      </w:pPr>
    </w:p>
    <w:p w14:paraId="21928302" w14:textId="77777777" w:rsidR="00C210E1" w:rsidRPr="00C210E1" w:rsidRDefault="00C210E1" w:rsidP="000C1E2C">
      <w:pPr>
        <w:spacing w:after="0" w:line="480" w:lineRule="auto"/>
        <w:rPr>
          <w:rFonts w:ascii="Times New Roman" w:hAnsi="Times New Roman" w:cs="Times New Roman"/>
          <w:sz w:val="24"/>
          <w:szCs w:val="24"/>
        </w:rPr>
      </w:pPr>
    </w:p>
    <w:p w14:paraId="229B7FE6" w14:textId="77777777" w:rsidR="00C210E1" w:rsidRPr="00C210E1" w:rsidRDefault="00C210E1" w:rsidP="000C1E2C">
      <w:pPr>
        <w:spacing w:after="0" w:line="480" w:lineRule="auto"/>
        <w:rPr>
          <w:rFonts w:ascii="Times New Roman" w:hAnsi="Times New Roman" w:cs="Times New Roman"/>
          <w:sz w:val="24"/>
          <w:szCs w:val="24"/>
        </w:rPr>
      </w:pPr>
    </w:p>
    <w:p w14:paraId="375224B9" w14:textId="2F341E0E" w:rsidR="00C210E1" w:rsidRPr="00C210E1" w:rsidRDefault="00C210E1" w:rsidP="000C1E2C">
      <w:pPr>
        <w:spacing w:after="0" w:line="480" w:lineRule="auto"/>
        <w:rPr>
          <w:rFonts w:ascii="Times New Roman" w:hAnsi="Times New Roman" w:cs="Times New Roman"/>
          <w:sz w:val="24"/>
          <w:szCs w:val="24"/>
        </w:rPr>
      </w:pPr>
    </w:p>
    <w:p w14:paraId="7D71D3FA" w14:textId="77777777" w:rsidR="00C210E1" w:rsidRPr="00C210E1" w:rsidRDefault="00C210E1" w:rsidP="000C1E2C">
      <w:pPr>
        <w:spacing w:after="0" w:line="480" w:lineRule="auto"/>
        <w:rPr>
          <w:rFonts w:ascii="Times New Roman" w:hAnsi="Times New Roman" w:cs="Times New Roman"/>
          <w:sz w:val="24"/>
          <w:szCs w:val="24"/>
        </w:rPr>
      </w:pPr>
    </w:p>
    <w:p w14:paraId="6DBBF405" w14:textId="77777777" w:rsidR="00C210E1" w:rsidRPr="00C210E1" w:rsidRDefault="00C210E1" w:rsidP="000C1E2C">
      <w:pPr>
        <w:spacing w:after="0" w:line="480" w:lineRule="auto"/>
        <w:rPr>
          <w:rFonts w:ascii="Times New Roman" w:hAnsi="Times New Roman" w:cs="Times New Roman"/>
          <w:sz w:val="24"/>
          <w:szCs w:val="24"/>
        </w:rPr>
      </w:pPr>
    </w:p>
    <w:p w14:paraId="71F23D99" w14:textId="77777777" w:rsidR="00C210E1" w:rsidRPr="00C210E1" w:rsidRDefault="00C210E1" w:rsidP="000C1E2C">
      <w:pPr>
        <w:spacing w:after="0" w:line="480" w:lineRule="auto"/>
        <w:rPr>
          <w:rFonts w:ascii="Times New Roman" w:hAnsi="Times New Roman" w:cs="Times New Roman"/>
          <w:sz w:val="24"/>
          <w:szCs w:val="24"/>
        </w:rPr>
      </w:pPr>
    </w:p>
    <w:p w14:paraId="1AC7E40E" w14:textId="5E8D6896" w:rsidR="00DB23A1" w:rsidRPr="00C210E1" w:rsidRDefault="00DB23A1" w:rsidP="000C1E2C">
      <w:pPr>
        <w:spacing w:after="0" w:line="480" w:lineRule="auto"/>
        <w:rPr>
          <w:rFonts w:ascii="Times New Roman" w:hAnsi="Times New Roman" w:cs="Times New Roman"/>
          <w:sz w:val="24"/>
          <w:szCs w:val="24"/>
        </w:rPr>
      </w:pPr>
      <w:r w:rsidRPr="00C210E1">
        <w:rPr>
          <w:rFonts w:ascii="Times New Roman" w:hAnsi="Times New Roman" w:cs="Times New Roman"/>
          <w:sz w:val="24"/>
          <w:szCs w:val="24"/>
        </w:rPr>
        <w:t>PART 1</w:t>
      </w:r>
    </w:p>
    <w:p w14:paraId="0184AD27" w14:textId="20862CD6" w:rsidR="00DB23A1" w:rsidRDefault="00DB23A1" w:rsidP="000C1E2C">
      <w:pPr>
        <w:spacing w:after="0" w:line="480" w:lineRule="auto"/>
        <w:rPr>
          <w:rFonts w:ascii="Times New Roman" w:hAnsi="Times New Roman" w:cs="Times New Roman"/>
          <w:sz w:val="24"/>
          <w:szCs w:val="24"/>
        </w:rPr>
      </w:pPr>
      <w:r w:rsidRPr="00C210E1">
        <w:rPr>
          <w:rFonts w:ascii="Times New Roman" w:hAnsi="Times New Roman" w:cs="Times New Roman"/>
          <w:sz w:val="24"/>
          <w:szCs w:val="24"/>
        </w:rPr>
        <w:t xml:space="preserve">To solve this issue (Working Capital), the organization will usually plan to have financing given by the bank or any other financial institution. The bank will always lend against the stock (inventory) and will finance accounts receivables </w:t>
      </w:r>
      <w:sdt>
        <w:sdtPr>
          <w:rPr>
            <w:rFonts w:ascii="Times New Roman" w:hAnsi="Times New Roman" w:cs="Times New Roman"/>
            <w:sz w:val="24"/>
            <w:szCs w:val="24"/>
          </w:rPr>
          <w:id w:val="2121410159"/>
          <w:citation/>
        </w:sdtPr>
        <w:sdtEndPr/>
        <w:sdtContent>
          <w:r w:rsidRPr="00C210E1">
            <w:rPr>
              <w:rFonts w:ascii="Times New Roman" w:hAnsi="Times New Roman" w:cs="Times New Roman"/>
              <w:sz w:val="24"/>
              <w:szCs w:val="24"/>
            </w:rPr>
            <w:fldChar w:fldCharType="begin"/>
          </w:r>
          <w:r w:rsidRPr="00C210E1">
            <w:rPr>
              <w:rFonts w:ascii="Times New Roman" w:hAnsi="Times New Roman" w:cs="Times New Roman"/>
              <w:sz w:val="24"/>
              <w:szCs w:val="24"/>
            </w:rPr>
            <w:instrText xml:space="preserve"> CITATION Cor1 \l 1033 </w:instrText>
          </w:r>
          <w:r w:rsidRPr="00C210E1">
            <w:rPr>
              <w:rFonts w:ascii="Times New Roman" w:hAnsi="Times New Roman" w:cs="Times New Roman"/>
              <w:sz w:val="24"/>
              <w:szCs w:val="24"/>
            </w:rPr>
            <w:fldChar w:fldCharType="separate"/>
          </w:r>
          <w:r w:rsidRPr="00C210E1">
            <w:rPr>
              <w:rFonts w:ascii="Times New Roman" w:hAnsi="Times New Roman" w:cs="Times New Roman"/>
              <w:noProof/>
              <w:sz w:val="24"/>
              <w:szCs w:val="24"/>
            </w:rPr>
            <w:t>(Institute, Corporate Finance, n.d.)</w:t>
          </w:r>
          <w:r w:rsidRPr="00C210E1">
            <w:rPr>
              <w:rFonts w:ascii="Times New Roman" w:hAnsi="Times New Roman" w:cs="Times New Roman"/>
              <w:sz w:val="24"/>
              <w:szCs w:val="24"/>
            </w:rPr>
            <w:fldChar w:fldCharType="end"/>
          </w:r>
        </w:sdtContent>
      </w:sdt>
      <w:r w:rsidRPr="00C210E1">
        <w:rPr>
          <w:rFonts w:ascii="Times New Roman" w:hAnsi="Times New Roman" w:cs="Times New Roman"/>
          <w:sz w:val="24"/>
          <w:szCs w:val="24"/>
        </w:rPr>
        <w:t xml:space="preserve">. The organization’s days working capital depicts the number of days to change the working capital into revenue. The organization working capital will measure its efficiency and short-term wellbeing. To get the current capital we can subtract the current liabilities from the current assets. To calculate the organization’s days working capital means working capital is multiplied by 365 to find the working capital annually. Then after that, the annual capital is divided by sales revenue. The company will be better </w:t>
      </w:r>
      <w:r w:rsidR="00C210E1" w:rsidRPr="00C210E1">
        <w:rPr>
          <w:rFonts w:ascii="Times New Roman" w:hAnsi="Times New Roman" w:cs="Times New Roman"/>
          <w:sz w:val="24"/>
          <w:szCs w:val="24"/>
        </w:rPr>
        <w:t>off</w:t>
      </w:r>
      <w:r w:rsidRPr="00C210E1">
        <w:rPr>
          <w:rFonts w:ascii="Times New Roman" w:hAnsi="Times New Roman" w:cs="Times New Roman"/>
          <w:sz w:val="24"/>
          <w:szCs w:val="24"/>
        </w:rPr>
        <w:t xml:space="preserve"> if it takes fewer days to turn to work into sales.</w:t>
      </w:r>
    </w:p>
    <w:p w14:paraId="0D4F33CA" w14:textId="77777777" w:rsidR="00C210E1" w:rsidRPr="00C210E1" w:rsidRDefault="00C210E1" w:rsidP="000C1E2C">
      <w:pPr>
        <w:spacing w:after="0" w:line="480" w:lineRule="auto"/>
        <w:rPr>
          <w:rFonts w:ascii="Times New Roman" w:hAnsi="Times New Roman" w:cs="Times New Roman"/>
          <w:sz w:val="24"/>
          <w:szCs w:val="24"/>
        </w:rPr>
      </w:pPr>
    </w:p>
    <w:p w14:paraId="0B9B777A" w14:textId="471AC50E" w:rsidR="00FC5C42" w:rsidRPr="00C210E1" w:rsidRDefault="00DB23A1" w:rsidP="000C1E2C">
      <w:pPr>
        <w:spacing w:after="0" w:line="480" w:lineRule="auto"/>
        <w:rPr>
          <w:rFonts w:ascii="Times New Roman" w:hAnsi="Times New Roman" w:cs="Times New Roman"/>
          <w:sz w:val="24"/>
          <w:szCs w:val="24"/>
        </w:rPr>
      </w:pPr>
      <w:r w:rsidRPr="00C210E1">
        <w:rPr>
          <w:rFonts w:ascii="Times New Roman" w:hAnsi="Times New Roman" w:cs="Times New Roman"/>
          <w:sz w:val="24"/>
          <w:szCs w:val="24"/>
        </w:rPr>
        <w:t>In our case, Belgian Vandeputte group, will determine the working capital as follows; they will add the cash, inventory and accounts receivable to get the current assets of Y. then add the account payable, debt and the expenses and get X (current liabilities).  Now after getting the current assets and the current liabilities, we get the differences. The difference we get is the working capital. Them multiply by 135 days and divide the total by the sales made in 45 days. The result we are going to get is the days of working capital days</w:t>
      </w:r>
      <w:sdt>
        <w:sdtPr>
          <w:rPr>
            <w:rFonts w:ascii="Times New Roman" w:hAnsi="Times New Roman" w:cs="Times New Roman"/>
            <w:sz w:val="24"/>
            <w:szCs w:val="24"/>
          </w:rPr>
          <w:id w:val="-1397202521"/>
          <w:citation/>
        </w:sdtPr>
        <w:sdtEndPr/>
        <w:sdtContent>
          <w:r w:rsidRPr="00C210E1">
            <w:rPr>
              <w:rFonts w:ascii="Times New Roman" w:hAnsi="Times New Roman" w:cs="Times New Roman"/>
              <w:sz w:val="24"/>
              <w:szCs w:val="24"/>
            </w:rPr>
            <w:fldChar w:fldCharType="begin"/>
          </w:r>
          <w:r w:rsidRPr="00C210E1">
            <w:rPr>
              <w:rFonts w:ascii="Times New Roman" w:hAnsi="Times New Roman" w:cs="Times New Roman"/>
              <w:sz w:val="24"/>
              <w:szCs w:val="24"/>
            </w:rPr>
            <w:instrText xml:space="preserve"> CITATION Inv18 \l 1033 </w:instrText>
          </w:r>
          <w:r w:rsidRPr="00C210E1">
            <w:rPr>
              <w:rFonts w:ascii="Times New Roman" w:hAnsi="Times New Roman" w:cs="Times New Roman"/>
              <w:sz w:val="24"/>
              <w:szCs w:val="24"/>
            </w:rPr>
            <w:fldChar w:fldCharType="separate"/>
          </w:r>
          <w:r w:rsidRPr="00C210E1">
            <w:rPr>
              <w:rFonts w:ascii="Times New Roman" w:hAnsi="Times New Roman" w:cs="Times New Roman"/>
              <w:noProof/>
              <w:sz w:val="24"/>
              <w:szCs w:val="24"/>
            </w:rPr>
            <w:t xml:space="preserve"> (Investopedia, 2018)</w:t>
          </w:r>
          <w:r w:rsidRPr="00C210E1">
            <w:rPr>
              <w:rFonts w:ascii="Times New Roman" w:hAnsi="Times New Roman" w:cs="Times New Roman"/>
              <w:sz w:val="24"/>
              <w:szCs w:val="24"/>
            </w:rPr>
            <w:fldChar w:fldCharType="end"/>
          </w:r>
        </w:sdtContent>
      </w:sdt>
      <w:r w:rsidRPr="00C210E1">
        <w:rPr>
          <w:rFonts w:ascii="Times New Roman" w:hAnsi="Times New Roman" w:cs="Times New Roman"/>
          <w:sz w:val="24"/>
          <w:szCs w:val="24"/>
        </w:rPr>
        <w:t>.</w:t>
      </w:r>
    </w:p>
    <w:p w14:paraId="42AA02D6" w14:textId="12DE164F" w:rsidR="00FC5C42" w:rsidRPr="00C210E1" w:rsidRDefault="00FC5C42" w:rsidP="000C1E2C">
      <w:pPr>
        <w:spacing w:after="0" w:line="480" w:lineRule="auto"/>
        <w:rPr>
          <w:rFonts w:ascii="Times New Roman" w:hAnsi="Times New Roman" w:cs="Times New Roman"/>
          <w:sz w:val="24"/>
          <w:szCs w:val="24"/>
        </w:rPr>
      </w:pPr>
    </w:p>
    <w:p w14:paraId="6D0A8B2B" w14:textId="4889F2D9" w:rsidR="00C210E1" w:rsidRPr="00C210E1" w:rsidRDefault="00C210E1" w:rsidP="000C1E2C">
      <w:pPr>
        <w:spacing w:after="0" w:line="480" w:lineRule="auto"/>
        <w:rPr>
          <w:rFonts w:ascii="Times New Roman" w:hAnsi="Times New Roman" w:cs="Times New Roman"/>
          <w:sz w:val="24"/>
          <w:szCs w:val="24"/>
        </w:rPr>
      </w:pPr>
    </w:p>
    <w:p w14:paraId="6F363CFB" w14:textId="0ECE5456" w:rsidR="00C210E1" w:rsidRPr="00C210E1" w:rsidRDefault="00C210E1" w:rsidP="000C1E2C">
      <w:pPr>
        <w:spacing w:after="0" w:line="480" w:lineRule="auto"/>
        <w:rPr>
          <w:rFonts w:ascii="Times New Roman" w:hAnsi="Times New Roman" w:cs="Times New Roman"/>
          <w:sz w:val="24"/>
          <w:szCs w:val="24"/>
        </w:rPr>
      </w:pPr>
    </w:p>
    <w:p w14:paraId="1C861121" w14:textId="5E4BE711" w:rsidR="00C210E1" w:rsidRPr="00C210E1" w:rsidRDefault="00C210E1" w:rsidP="000C1E2C">
      <w:pPr>
        <w:spacing w:after="0" w:line="480" w:lineRule="auto"/>
        <w:rPr>
          <w:rFonts w:ascii="Times New Roman" w:hAnsi="Times New Roman" w:cs="Times New Roman"/>
          <w:sz w:val="24"/>
          <w:szCs w:val="24"/>
        </w:rPr>
      </w:pPr>
    </w:p>
    <w:p w14:paraId="20EC6D57" w14:textId="292B673E" w:rsidR="00C210E1" w:rsidRPr="00C210E1" w:rsidRDefault="00C210E1" w:rsidP="000C1E2C">
      <w:pPr>
        <w:spacing w:after="0" w:line="480" w:lineRule="auto"/>
        <w:rPr>
          <w:rFonts w:ascii="Times New Roman" w:hAnsi="Times New Roman" w:cs="Times New Roman"/>
          <w:sz w:val="24"/>
          <w:szCs w:val="24"/>
        </w:rPr>
      </w:pPr>
    </w:p>
    <w:p w14:paraId="012477B0" w14:textId="77777777" w:rsidR="00C210E1" w:rsidRPr="00C210E1" w:rsidRDefault="00C210E1" w:rsidP="000C1E2C">
      <w:pPr>
        <w:spacing w:after="0"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909911688"/>
        <w:docPartObj>
          <w:docPartGallery w:val="Bibliographies"/>
          <w:docPartUnique/>
        </w:docPartObj>
      </w:sdtPr>
      <w:sdtEndPr/>
      <w:sdtContent>
        <w:p w14:paraId="192F3E44" w14:textId="23DF42DD" w:rsidR="00C210E1" w:rsidRPr="00C210E1" w:rsidRDefault="00C210E1" w:rsidP="000C1E2C">
          <w:pPr>
            <w:pStyle w:val="Heading1"/>
            <w:spacing w:before="0" w:line="480" w:lineRule="auto"/>
            <w:rPr>
              <w:rFonts w:ascii="Times New Roman" w:hAnsi="Times New Roman" w:cs="Times New Roman"/>
              <w:sz w:val="24"/>
              <w:szCs w:val="24"/>
            </w:rPr>
          </w:pPr>
          <w:r w:rsidRPr="00C210E1">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EndPr/>
          <w:sdtContent>
            <w:p w14:paraId="081A8AA2" w14:textId="77777777" w:rsidR="00C210E1" w:rsidRPr="00C210E1" w:rsidRDefault="00C210E1" w:rsidP="000C1E2C">
              <w:pPr>
                <w:pStyle w:val="Bibliography"/>
                <w:spacing w:after="0" w:line="480" w:lineRule="auto"/>
                <w:ind w:left="720" w:hanging="720"/>
                <w:rPr>
                  <w:rFonts w:ascii="Times New Roman" w:hAnsi="Times New Roman" w:cs="Times New Roman"/>
                  <w:noProof/>
                  <w:sz w:val="24"/>
                  <w:szCs w:val="24"/>
                </w:rPr>
              </w:pPr>
              <w:r w:rsidRPr="00C210E1">
                <w:rPr>
                  <w:rFonts w:ascii="Times New Roman" w:hAnsi="Times New Roman" w:cs="Times New Roman"/>
                  <w:sz w:val="24"/>
                  <w:szCs w:val="24"/>
                </w:rPr>
                <w:fldChar w:fldCharType="begin"/>
              </w:r>
              <w:r w:rsidRPr="00C210E1">
                <w:rPr>
                  <w:rFonts w:ascii="Times New Roman" w:hAnsi="Times New Roman" w:cs="Times New Roman"/>
                  <w:sz w:val="24"/>
                  <w:szCs w:val="24"/>
                </w:rPr>
                <w:instrText xml:space="preserve"> BIBLIOGRAPHY </w:instrText>
              </w:r>
              <w:r w:rsidRPr="00C210E1">
                <w:rPr>
                  <w:rFonts w:ascii="Times New Roman" w:hAnsi="Times New Roman" w:cs="Times New Roman"/>
                  <w:sz w:val="24"/>
                  <w:szCs w:val="24"/>
                </w:rPr>
                <w:fldChar w:fldCharType="separate"/>
              </w:r>
              <w:r w:rsidRPr="00C210E1">
                <w:rPr>
                  <w:rFonts w:ascii="Times New Roman" w:hAnsi="Times New Roman" w:cs="Times New Roman"/>
                  <w:noProof/>
                  <w:sz w:val="24"/>
                  <w:szCs w:val="24"/>
                </w:rPr>
                <w:t xml:space="preserve">Institute, Corporate Finance. (n.d.). </w:t>
              </w:r>
              <w:r w:rsidRPr="00C210E1">
                <w:rPr>
                  <w:rFonts w:ascii="Times New Roman" w:hAnsi="Times New Roman" w:cs="Times New Roman"/>
                  <w:i/>
                  <w:iCs/>
                  <w:noProof/>
                  <w:sz w:val="24"/>
                  <w:szCs w:val="24"/>
                </w:rPr>
                <w:t>Working capital cycle</w:t>
              </w:r>
              <w:r w:rsidRPr="00C210E1">
                <w:rPr>
                  <w:rFonts w:ascii="Times New Roman" w:hAnsi="Times New Roman" w:cs="Times New Roman"/>
                  <w:noProof/>
                  <w:sz w:val="24"/>
                  <w:szCs w:val="24"/>
                </w:rPr>
                <w:t>. Retrieved from Corporate Finance Institute: https://corporatefinanceinstitute.com/resources/knowledge/accounting/working-capital-cycle/</w:t>
              </w:r>
            </w:p>
            <w:p w14:paraId="7D450E3D" w14:textId="77777777" w:rsidR="00C210E1" w:rsidRPr="00C210E1" w:rsidRDefault="00C210E1" w:rsidP="000C1E2C">
              <w:pPr>
                <w:pStyle w:val="Bibliography"/>
                <w:spacing w:after="0" w:line="480" w:lineRule="auto"/>
                <w:ind w:left="720" w:hanging="720"/>
                <w:rPr>
                  <w:rFonts w:ascii="Times New Roman" w:hAnsi="Times New Roman" w:cs="Times New Roman"/>
                  <w:noProof/>
                  <w:sz w:val="24"/>
                  <w:szCs w:val="24"/>
                </w:rPr>
              </w:pPr>
              <w:r w:rsidRPr="00C210E1">
                <w:rPr>
                  <w:rFonts w:ascii="Times New Roman" w:hAnsi="Times New Roman" w:cs="Times New Roman"/>
                  <w:noProof/>
                  <w:sz w:val="24"/>
                  <w:szCs w:val="24"/>
                </w:rPr>
                <w:t xml:space="preserve">Investopedia. (2018, November 26). </w:t>
              </w:r>
              <w:r w:rsidRPr="00C210E1">
                <w:rPr>
                  <w:rFonts w:ascii="Times New Roman" w:hAnsi="Times New Roman" w:cs="Times New Roman"/>
                  <w:i/>
                  <w:iCs/>
                  <w:noProof/>
                  <w:sz w:val="24"/>
                  <w:szCs w:val="24"/>
                </w:rPr>
                <w:t>Days Working Capital</w:t>
              </w:r>
              <w:r w:rsidRPr="00C210E1">
                <w:rPr>
                  <w:rFonts w:ascii="Times New Roman" w:hAnsi="Times New Roman" w:cs="Times New Roman"/>
                  <w:noProof/>
                  <w:sz w:val="24"/>
                  <w:szCs w:val="24"/>
                </w:rPr>
                <w:t>. Retrieved from Investopedia: https://www.investopedia.com/video/play/days-working-capital/</w:t>
              </w:r>
            </w:p>
            <w:p w14:paraId="447462D6" w14:textId="01F80B89" w:rsidR="00C210E1" w:rsidRPr="00C210E1" w:rsidRDefault="00C210E1" w:rsidP="000C1E2C">
              <w:pPr>
                <w:spacing w:after="0" w:line="480" w:lineRule="auto"/>
                <w:rPr>
                  <w:rFonts w:ascii="Times New Roman" w:hAnsi="Times New Roman" w:cs="Times New Roman"/>
                  <w:sz w:val="24"/>
                  <w:szCs w:val="24"/>
                </w:rPr>
              </w:pPr>
              <w:r w:rsidRPr="00C210E1">
                <w:rPr>
                  <w:rFonts w:ascii="Times New Roman" w:hAnsi="Times New Roman" w:cs="Times New Roman"/>
                  <w:b/>
                  <w:bCs/>
                  <w:noProof/>
                  <w:sz w:val="24"/>
                  <w:szCs w:val="24"/>
                </w:rPr>
                <w:fldChar w:fldCharType="end"/>
              </w:r>
            </w:p>
          </w:sdtContent>
        </w:sdt>
      </w:sdtContent>
    </w:sdt>
    <w:p w14:paraId="357E1CFA" w14:textId="77777777" w:rsidR="00465BD6" w:rsidRPr="00C210E1" w:rsidRDefault="00465BD6" w:rsidP="000C1E2C">
      <w:pPr>
        <w:spacing w:after="0" w:line="480" w:lineRule="auto"/>
        <w:rPr>
          <w:rFonts w:ascii="Times New Roman" w:hAnsi="Times New Roman" w:cs="Times New Roman"/>
          <w:sz w:val="24"/>
          <w:szCs w:val="24"/>
        </w:rPr>
      </w:pPr>
    </w:p>
    <w:sectPr w:rsidR="00465BD6" w:rsidRPr="00C210E1" w:rsidSect="00C210E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F73A40" w14:textId="77777777" w:rsidR="00B6696A" w:rsidRDefault="00B6696A" w:rsidP="00C210E1">
      <w:pPr>
        <w:spacing w:after="0" w:line="240" w:lineRule="auto"/>
      </w:pPr>
      <w:r>
        <w:separator/>
      </w:r>
    </w:p>
  </w:endnote>
  <w:endnote w:type="continuationSeparator" w:id="0">
    <w:p w14:paraId="46957366" w14:textId="77777777" w:rsidR="00B6696A" w:rsidRDefault="00B6696A" w:rsidP="00C21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EB26CB" w14:textId="77777777" w:rsidR="00B6696A" w:rsidRDefault="00B6696A" w:rsidP="00C210E1">
      <w:pPr>
        <w:spacing w:after="0" w:line="240" w:lineRule="auto"/>
      </w:pPr>
      <w:r>
        <w:separator/>
      </w:r>
    </w:p>
  </w:footnote>
  <w:footnote w:type="continuationSeparator" w:id="0">
    <w:p w14:paraId="7806C247" w14:textId="77777777" w:rsidR="00B6696A" w:rsidRDefault="00B6696A" w:rsidP="00C210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154727"/>
      <w:docPartObj>
        <w:docPartGallery w:val="Page Numbers (Top of Page)"/>
        <w:docPartUnique/>
      </w:docPartObj>
    </w:sdtPr>
    <w:sdtEndPr>
      <w:rPr>
        <w:noProof/>
      </w:rPr>
    </w:sdtEndPr>
    <w:sdtContent>
      <w:p w14:paraId="72DB6532" w14:textId="7CF97923" w:rsidR="00C210E1" w:rsidRDefault="00C210E1">
        <w:pPr>
          <w:pStyle w:val="Header"/>
          <w:jc w:val="right"/>
        </w:pPr>
        <w:r>
          <w:fldChar w:fldCharType="begin"/>
        </w:r>
        <w:r>
          <w:instrText xml:space="preserve"> PAGE   \* MERGEFORMAT </w:instrText>
        </w:r>
        <w:r>
          <w:fldChar w:fldCharType="separate"/>
        </w:r>
        <w:r w:rsidR="000C1E2C">
          <w:rPr>
            <w:noProof/>
          </w:rPr>
          <w:t>3</w:t>
        </w:r>
        <w:r>
          <w:rPr>
            <w:noProof/>
          </w:rPr>
          <w:fldChar w:fldCharType="end"/>
        </w:r>
      </w:p>
    </w:sdtContent>
  </w:sdt>
  <w:p w14:paraId="6A2F77F9" w14:textId="010C76C8" w:rsidR="00C210E1" w:rsidRPr="00C210E1" w:rsidRDefault="00C210E1">
    <w:pPr>
      <w:pStyle w:val="Header"/>
      <w:rPr>
        <w:rFonts w:ascii="Times New Roman" w:hAnsi="Times New Roman" w:cs="Times New Roman"/>
        <w:sz w:val="24"/>
        <w:szCs w:val="24"/>
      </w:rPr>
    </w:pPr>
    <w:r>
      <w:rPr>
        <w:rFonts w:ascii="Times New Roman" w:hAnsi="Times New Roman" w:cs="Times New Roman"/>
        <w:sz w:val="24"/>
        <w:szCs w:val="24"/>
      </w:rPr>
      <w:t>WORKING CAPITAL</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8224383"/>
      <w:docPartObj>
        <w:docPartGallery w:val="Page Numbers (Top of Page)"/>
        <w:docPartUnique/>
      </w:docPartObj>
    </w:sdtPr>
    <w:sdtEndPr>
      <w:rPr>
        <w:noProof/>
      </w:rPr>
    </w:sdtEndPr>
    <w:sdtContent>
      <w:p w14:paraId="2A87E0A4" w14:textId="5DA41635" w:rsidR="00C210E1" w:rsidRDefault="00C210E1">
        <w:pPr>
          <w:pStyle w:val="Header"/>
          <w:jc w:val="right"/>
        </w:pPr>
        <w:r>
          <w:fldChar w:fldCharType="begin"/>
        </w:r>
        <w:r>
          <w:instrText xml:space="preserve"> PAGE   \* MERGEFORMAT </w:instrText>
        </w:r>
        <w:r>
          <w:fldChar w:fldCharType="separate"/>
        </w:r>
        <w:r w:rsidR="000C1E2C">
          <w:rPr>
            <w:noProof/>
          </w:rPr>
          <w:t>1</w:t>
        </w:r>
        <w:r>
          <w:rPr>
            <w:noProof/>
          </w:rPr>
          <w:fldChar w:fldCharType="end"/>
        </w:r>
      </w:p>
    </w:sdtContent>
  </w:sdt>
  <w:p w14:paraId="4E1882FE" w14:textId="1333FEE9" w:rsidR="00C210E1" w:rsidRPr="00C210E1" w:rsidRDefault="00C210E1">
    <w:pPr>
      <w:pStyle w:val="Header"/>
      <w:rPr>
        <w:rFonts w:ascii="Times New Roman" w:hAnsi="Times New Roman" w:cs="Times New Roman"/>
        <w:sz w:val="24"/>
        <w:szCs w:val="24"/>
      </w:rPr>
    </w:pPr>
    <w:r>
      <w:rPr>
        <w:rFonts w:ascii="Times New Roman" w:hAnsi="Times New Roman" w:cs="Times New Roman"/>
        <w:sz w:val="24"/>
        <w:szCs w:val="24"/>
      </w:rPr>
      <w:t>Running Head: WORKING CAPITAL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DEB"/>
    <w:rsid w:val="00003858"/>
    <w:rsid w:val="000C1E2C"/>
    <w:rsid w:val="00284303"/>
    <w:rsid w:val="00465BD6"/>
    <w:rsid w:val="00514DED"/>
    <w:rsid w:val="00A62880"/>
    <w:rsid w:val="00AD4B18"/>
    <w:rsid w:val="00B6696A"/>
    <w:rsid w:val="00C06D0F"/>
    <w:rsid w:val="00C210E1"/>
    <w:rsid w:val="00CF4236"/>
    <w:rsid w:val="00DB23A1"/>
    <w:rsid w:val="00EA1DEB"/>
    <w:rsid w:val="00FC5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6034ED"/>
  <w15:chartTrackingRefBased/>
  <w15:docId w15:val="{2EC48C18-D1DF-4727-A299-40057A279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210E1"/>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0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0E1"/>
  </w:style>
  <w:style w:type="paragraph" w:styleId="Footer">
    <w:name w:val="footer"/>
    <w:basedOn w:val="Normal"/>
    <w:link w:val="FooterChar"/>
    <w:uiPriority w:val="99"/>
    <w:unhideWhenUsed/>
    <w:rsid w:val="00C210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0E1"/>
  </w:style>
  <w:style w:type="character" w:customStyle="1" w:styleId="Heading1Char">
    <w:name w:val="Heading 1 Char"/>
    <w:basedOn w:val="DefaultParagraphFont"/>
    <w:link w:val="Heading1"/>
    <w:uiPriority w:val="9"/>
    <w:rsid w:val="00C210E1"/>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C210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774920">
      <w:bodyDiv w:val="1"/>
      <w:marLeft w:val="0"/>
      <w:marRight w:val="0"/>
      <w:marTop w:val="0"/>
      <w:marBottom w:val="0"/>
      <w:divBdr>
        <w:top w:val="none" w:sz="0" w:space="0" w:color="auto"/>
        <w:left w:val="none" w:sz="0" w:space="0" w:color="auto"/>
        <w:bottom w:val="none" w:sz="0" w:space="0" w:color="auto"/>
        <w:right w:val="none" w:sz="0" w:space="0" w:color="auto"/>
      </w:divBdr>
    </w:div>
    <w:div w:id="647052013">
      <w:bodyDiv w:val="1"/>
      <w:marLeft w:val="0"/>
      <w:marRight w:val="0"/>
      <w:marTop w:val="0"/>
      <w:marBottom w:val="0"/>
      <w:divBdr>
        <w:top w:val="none" w:sz="0" w:space="0" w:color="auto"/>
        <w:left w:val="none" w:sz="0" w:space="0" w:color="auto"/>
        <w:bottom w:val="none" w:sz="0" w:space="0" w:color="auto"/>
        <w:right w:val="none" w:sz="0" w:space="0" w:color="auto"/>
      </w:divBdr>
    </w:div>
    <w:div w:id="1073770237">
      <w:bodyDiv w:val="1"/>
      <w:marLeft w:val="0"/>
      <w:marRight w:val="0"/>
      <w:marTop w:val="0"/>
      <w:marBottom w:val="0"/>
      <w:divBdr>
        <w:top w:val="none" w:sz="0" w:space="0" w:color="auto"/>
        <w:left w:val="none" w:sz="0" w:space="0" w:color="auto"/>
        <w:bottom w:val="none" w:sz="0" w:space="0" w:color="auto"/>
        <w:right w:val="none" w:sz="0" w:space="0" w:color="auto"/>
      </w:divBdr>
    </w:div>
    <w:div w:id="1248418503">
      <w:bodyDiv w:val="1"/>
      <w:marLeft w:val="0"/>
      <w:marRight w:val="0"/>
      <w:marTop w:val="0"/>
      <w:marBottom w:val="0"/>
      <w:divBdr>
        <w:top w:val="none" w:sz="0" w:space="0" w:color="auto"/>
        <w:left w:val="none" w:sz="0" w:space="0" w:color="auto"/>
        <w:bottom w:val="none" w:sz="0" w:space="0" w:color="auto"/>
        <w:right w:val="none" w:sz="0" w:space="0" w:color="auto"/>
      </w:divBdr>
    </w:div>
    <w:div w:id="1464615118">
      <w:bodyDiv w:val="1"/>
      <w:marLeft w:val="0"/>
      <w:marRight w:val="0"/>
      <w:marTop w:val="0"/>
      <w:marBottom w:val="0"/>
      <w:divBdr>
        <w:top w:val="none" w:sz="0" w:space="0" w:color="auto"/>
        <w:left w:val="none" w:sz="0" w:space="0" w:color="auto"/>
        <w:bottom w:val="none" w:sz="0" w:space="0" w:color="auto"/>
        <w:right w:val="none" w:sz="0" w:space="0" w:color="auto"/>
      </w:divBdr>
    </w:div>
    <w:div w:id="1986928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Cor1</b:Tag>
    <b:SourceType>InternetSite</b:SourceType>
    <b:Guid>{3800753A-7CC5-4372-8851-79B62B8EF323}</b:Guid>
    <b:Author>
      <b:Author>
        <b:Corporate>Institute, Corporate Finance</b:Corporate>
      </b:Author>
    </b:Author>
    <b:Title>Working capital cycle</b:Title>
    <b:InternetSiteTitle>Corporate Finance Institute</b:InternetSiteTitle>
    <b:URL>https://corporatefinanceinstitute.com/resources/knowledge/accounting/working-capital-cycle/</b:URL>
    <b:RefOrder>1</b:RefOrder>
  </b:Source>
  <b:Source>
    <b:Tag>Inv18</b:Tag>
    <b:SourceType>InternetSite</b:SourceType>
    <b:Guid>{731FC2DC-A494-4195-945B-06E31872E6AE}</b:Guid>
    <b:Author>
      <b:Author>
        <b:NameList>
          <b:Person>
            <b:Last>Investopedia</b:Last>
          </b:Person>
        </b:NameList>
      </b:Author>
    </b:Author>
    <b:Title>Days Working Capital</b:Title>
    <b:InternetSiteTitle>Investopedia</b:InternetSiteTitle>
    <b:Year>2018</b:Year>
    <b:Month>November</b:Month>
    <b:Day>26</b:Day>
    <b:URL>https://www.investopedia.com/video/play/days-working-capital/</b:URL>
    <b:RefOrder>2</b:RefOrder>
  </b:Source>
</b:Sources>
</file>

<file path=customXml/itemProps1.xml><?xml version="1.0" encoding="utf-8"?>
<ds:datastoreItem xmlns:ds="http://schemas.openxmlformats.org/officeDocument/2006/customXml" ds:itemID="{AD80B4EE-1AA6-4E30-8A9B-88DBA3B85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290</Words>
  <Characters>1656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Windows User</cp:lastModifiedBy>
  <cp:revision>2</cp:revision>
  <dcterms:created xsi:type="dcterms:W3CDTF">2019-05-26T20:19:00Z</dcterms:created>
  <dcterms:modified xsi:type="dcterms:W3CDTF">2019-05-26T20:19:00Z</dcterms:modified>
</cp:coreProperties>
</file>