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F050CE" w14:textId="77777777" w:rsidR="007D3EA5" w:rsidRDefault="00A217C5">
      <w:pPr>
        <w:pStyle w:val="Title"/>
        <w:tabs>
          <w:tab w:val="left" w:pos="3040"/>
          <w:tab w:val="left" w:pos="5201"/>
          <w:tab w:val="left" w:pos="9014"/>
        </w:tabs>
      </w:pPr>
      <w:r>
        <w:t>Standing</w:t>
      </w:r>
      <w:r>
        <w:rPr>
          <w:spacing w:val="-4"/>
        </w:rPr>
        <w:t xml:space="preserve"> </w:t>
      </w:r>
      <w:r>
        <w:t>Waves</w:t>
      </w:r>
      <w:r>
        <w:rPr>
          <w:spacing w:val="-1"/>
        </w:rPr>
        <w:t xml:space="preserve"> </w:t>
      </w:r>
      <w:r>
        <w:t>lab</w:t>
      </w:r>
      <w:r>
        <w:tab/>
        <w:t>(VIRTUAL)</w:t>
      </w:r>
      <w:r>
        <w:tab/>
        <w:t xml:space="preserve">Name: </w:t>
      </w:r>
      <w:r>
        <w:rPr>
          <w:spacing w:val="-2"/>
        </w:rPr>
        <w:t xml:space="preserve"> </w:t>
      </w:r>
      <w:r>
        <w:rPr>
          <w:w w:val="99"/>
          <w:u w:val="single"/>
        </w:rPr>
        <w:t xml:space="preserve"> </w:t>
      </w:r>
      <w:r>
        <w:rPr>
          <w:u w:val="single"/>
        </w:rPr>
        <w:tab/>
      </w:r>
    </w:p>
    <w:p w14:paraId="1058BE6A" w14:textId="77777777" w:rsidR="007D3EA5" w:rsidRDefault="007D3EA5">
      <w:pPr>
        <w:pStyle w:val="BodyText"/>
        <w:rPr>
          <w:rFonts w:ascii="Caladea"/>
          <w:sz w:val="20"/>
        </w:rPr>
      </w:pPr>
    </w:p>
    <w:p w14:paraId="378D983D" w14:textId="77777777" w:rsidR="007D3EA5" w:rsidRDefault="007D3EA5">
      <w:pPr>
        <w:pStyle w:val="BodyText"/>
        <w:spacing w:before="5"/>
        <w:rPr>
          <w:rFonts w:ascii="Caladea"/>
          <w:sz w:val="18"/>
        </w:rPr>
      </w:pPr>
    </w:p>
    <w:p w14:paraId="4E162AAF" w14:textId="77777777" w:rsidR="007D3EA5" w:rsidRDefault="00A217C5">
      <w:pPr>
        <w:pStyle w:val="BodyText"/>
        <w:spacing w:before="56" w:line="276" w:lineRule="auto"/>
        <w:ind w:left="160" w:right="244"/>
      </w:pPr>
      <w:r>
        <w:rPr>
          <w:b/>
        </w:rPr>
        <w:t xml:space="preserve">Theory: </w:t>
      </w:r>
      <w:r>
        <w:t xml:space="preserve">If you create standing waves on a string with fixed ends at a fixed tension, you can get different numbers of antinodes by changing the vibrating frequency. If a frequency </w:t>
      </w:r>
      <w:r>
        <w:rPr>
          <w:i/>
        </w:rPr>
        <w:t xml:space="preserve">f </w:t>
      </w:r>
      <w:r>
        <w:t>produces the fundamental mode, then the harmonic series 2</w:t>
      </w:r>
      <w:r>
        <w:rPr>
          <w:i/>
        </w:rPr>
        <w:t xml:space="preserve">f, </w:t>
      </w:r>
      <w:r>
        <w:t>3</w:t>
      </w:r>
      <w:r>
        <w:rPr>
          <w:i/>
        </w:rPr>
        <w:t xml:space="preserve">f, </w:t>
      </w:r>
      <w:r>
        <w:t>4</w:t>
      </w:r>
      <w:r>
        <w:rPr>
          <w:i/>
        </w:rPr>
        <w:t xml:space="preserve">f, </w:t>
      </w:r>
      <w:r>
        <w:t>etc., produce standing waves with two, three, and four antinodes, respectively. On a guitar string, a player creating an appropriate node can produce those harmonic frequencies.</w:t>
      </w:r>
    </w:p>
    <w:p w14:paraId="43706333" w14:textId="77777777" w:rsidR="007D3EA5" w:rsidRDefault="007D3EA5">
      <w:pPr>
        <w:pStyle w:val="BodyText"/>
        <w:spacing w:before="3"/>
        <w:rPr>
          <w:sz w:val="16"/>
        </w:rPr>
      </w:pPr>
    </w:p>
    <w:p w14:paraId="499A7D62" w14:textId="77777777" w:rsidR="007D3EA5" w:rsidRDefault="00A217C5">
      <w:pPr>
        <w:pStyle w:val="BodyText"/>
        <w:spacing w:line="278" w:lineRule="auto"/>
        <w:ind w:left="160" w:right="929"/>
      </w:pPr>
      <w:r>
        <w:t>All of that assumes that the string and its tension stay consistent. We can also produce different standing waves by taking a given string and frequency and changing the tension.</w:t>
      </w:r>
    </w:p>
    <w:p w14:paraId="46C8FAFB" w14:textId="77777777" w:rsidR="007D3EA5" w:rsidRDefault="00A217C5">
      <w:pPr>
        <w:pStyle w:val="BodyText"/>
        <w:spacing w:before="196" w:line="276" w:lineRule="auto"/>
        <w:ind w:left="160" w:right="222"/>
        <w:jc w:val="both"/>
      </w:pPr>
      <w:r>
        <w:t xml:space="preserve">A string has a property called </w:t>
      </w:r>
      <w:r>
        <w:rPr>
          <w:i/>
        </w:rPr>
        <w:t xml:space="preserve">mass density </w:t>
      </w:r>
      <w:r>
        <w:t xml:space="preserve">(labeled by the Greek letter </w:t>
      </w:r>
      <w:r>
        <w:rPr>
          <w:rFonts w:ascii="Symbol" w:hAnsi="Symbol"/>
        </w:rPr>
        <w:t></w:t>
      </w:r>
      <w:r>
        <w:t xml:space="preserve">), which is its own mass divided </w:t>
      </w:r>
      <w:r>
        <w:rPr>
          <w:position w:val="2"/>
        </w:rPr>
        <w:t xml:space="preserve">by its length. In SI units, </w:t>
      </w:r>
      <w:r>
        <w:rPr>
          <w:rFonts w:ascii="Symbol" w:hAnsi="Symbol"/>
          <w:position w:val="2"/>
        </w:rPr>
        <w:t></w:t>
      </w:r>
      <w:r>
        <w:rPr>
          <w:rFonts w:ascii="Times New Roman" w:hAnsi="Times New Roman"/>
          <w:position w:val="2"/>
        </w:rPr>
        <w:t xml:space="preserve"> </w:t>
      </w:r>
      <w:r>
        <w:rPr>
          <w:position w:val="2"/>
        </w:rPr>
        <w:t xml:space="preserve">is written in the units kg/m. If we use the symbol </w:t>
      </w:r>
      <w:r>
        <w:rPr>
          <w:i/>
          <w:position w:val="2"/>
        </w:rPr>
        <w:t>F</w:t>
      </w:r>
      <w:r>
        <w:rPr>
          <w:i/>
          <w:sz w:val="14"/>
        </w:rPr>
        <w:t xml:space="preserve">T </w:t>
      </w:r>
      <w:r>
        <w:rPr>
          <w:position w:val="2"/>
        </w:rPr>
        <w:t xml:space="preserve">for the tension on a string </w:t>
      </w:r>
      <w:r>
        <w:t>(in Newtons), the wave speed is given by the equation</w:t>
      </w:r>
    </w:p>
    <w:p w14:paraId="27515BFB" w14:textId="77777777" w:rsidR="007D3EA5" w:rsidRDefault="00F803E9">
      <w:pPr>
        <w:pStyle w:val="BodyText"/>
        <w:spacing w:before="1"/>
        <w:rPr>
          <w:sz w:val="17"/>
        </w:rPr>
      </w:pPr>
      <w:r>
        <w:pict w14:anchorId="76885CF1">
          <v:rect id="_x0000_s1028" style="position:absolute;margin-left:314.85pt;margin-top:12.4pt;width:11.5pt;height:.7pt;z-index:-15728640;mso-wrap-distance-left:0;mso-wrap-distance-right:0;mso-position-horizontal-relative:page" fillcolor="black" stroked="f">
            <w10:wrap type="topAndBottom" anchorx="page"/>
          </v:rect>
        </w:pict>
      </w:r>
    </w:p>
    <w:p w14:paraId="77427C21" w14:textId="77777777" w:rsidR="007D3EA5" w:rsidRDefault="00A217C5">
      <w:pPr>
        <w:pStyle w:val="BodyText"/>
        <w:spacing w:before="9" w:line="218" w:lineRule="exact"/>
        <w:ind w:left="4417" w:right="3848"/>
        <w:jc w:val="center"/>
        <w:rPr>
          <w:rFonts w:ascii="Verdana" w:eastAsia="Verdana"/>
        </w:rPr>
      </w:pPr>
      <w:r>
        <w:rPr>
          <w:rFonts w:ascii="Verdana" w:eastAsia="Verdana"/>
          <w:spacing w:val="-9"/>
          <w:w w:val="70"/>
        </w:rPr>
        <w:t>𝐹</w:t>
      </w:r>
      <w:r>
        <w:rPr>
          <w:rFonts w:ascii="Verdana" w:eastAsia="Verdana"/>
          <w:spacing w:val="-9"/>
          <w:w w:val="70"/>
          <w:vertAlign w:val="subscript"/>
        </w:rPr>
        <w:t>𝑇</w:t>
      </w:r>
    </w:p>
    <w:p w14:paraId="4CA0F6EC" w14:textId="77777777" w:rsidR="007D3EA5" w:rsidRDefault="00F803E9">
      <w:pPr>
        <w:pStyle w:val="BodyText"/>
        <w:spacing w:line="184" w:lineRule="auto"/>
        <w:ind w:left="4363" w:right="4417"/>
        <w:jc w:val="center"/>
        <w:rPr>
          <w:rFonts w:ascii="Verdana" w:eastAsia="Verdana" w:hAnsi="Verdana"/>
        </w:rPr>
      </w:pPr>
      <w:r>
        <w:pict w14:anchorId="68629271">
          <v:rect id="_x0000_s1027" style="position:absolute;left:0;text-align:left;margin-left:314.85pt;margin-top:6.8pt;width:11.5pt;height:.7pt;z-index:-15895552;mso-position-horizontal-relative:page" fillcolor="black" stroked="f">
            <w10:wrap anchorx="page"/>
          </v:rect>
        </w:pict>
      </w:r>
      <w:r w:rsidR="00A217C5">
        <w:rPr>
          <w:rFonts w:ascii="Verdana" w:eastAsia="Verdana" w:hAnsi="Verdana"/>
          <w:w w:val="85"/>
        </w:rPr>
        <w:t>𝑣</w:t>
      </w:r>
      <w:r w:rsidR="00A217C5">
        <w:rPr>
          <w:rFonts w:ascii="Verdana" w:eastAsia="Verdana" w:hAnsi="Verdana"/>
          <w:spacing w:val="-40"/>
          <w:w w:val="85"/>
        </w:rPr>
        <w:t xml:space="preserve"> </w:t>
      </w:r>
      <w:r w:rsidR="00A217C5">
        <w:rPr>
          <w:rFonts w:ascii="Verdana" w:eastAsia="Verdana" w:hAnsi="Verdana"/>
          <w:w w:val="85"/>
        </w:rPr>
        <w:t>=</w:t>
      </w:r>
      <w:r w:rsidR="00A217C5">
        <w:rPr>
          <w:rFonts w:ascii="Verdana" w:eastAsia="Verdana" w:hAnsi="Verdana"/>
          <w:spacing w:val="-41"/>
          <w:w w:val="85"/>
        </w:rPr>
        <w:t xml:space="preserve"> </w:t>
      </w:r>
      <w:r w:rsidR="00A217C5">
        <w:rPr>
          <w:rFonts w:ascii="Verdana" w:eastAsia="Verdana" w:hAnsi="Verdana"/>
          <w:w w:val="85"/>
        </w:rPr>
        <w:t>√</w:t>
      </w:r>
      <w:r w:rsidR="00A217C5">
        <w:rPr>
          <w:rFonts w:ascii="Verdana" w:eastAsia="Verdana" w:hAnsi="Verdana"/>
          <w:spacing w:val="-46"/>
          <w:w w:val="85"/>
        </w:rPr>
        <w:t xml:space="preserve"> </w:t>
      </w:r>
      <w:r w:rsidR="00A217C5">
        <w:rPr>
          <w:rFonts w:ascii="Verdana" w:eastAsia="Verdana" w:hAnsi="Verdana"/>
          <w:w w:val="85"/>
          <w:position w:val="-14"/>
        </w:rPr>
        <w:t>𝜇</w:t>
      </w:r>
    </w:p>
    <w:p w14:paraId="562D9C2B" w14:textId="77777777" w:rsidR="007D3EA5" w:rsidRDefault="007D3EA5">
      <w:pPr>
        <w:pStyle w:val="BodyText"/>
        <w:spacing w:before="7"/>
        <w:rPr>
          <w:rFonts w:ascii="Verdana"/>
          <w:sz w:val="23"/>
        </w:rPr>
      </w:pPr>
    </w:p>
    <w:p w14:paraId="2ECCEEB2" w14:textId="77777777" w:rsidR="007D3EA5" w:rsidRDefault="00A217C5">
      <w:pPr>
        <w:pStyle w:val="BodyText"/>
        <w:spacing w:before="56" w:line="276" w:lineRule="auto"/>
        <w:ind w:left="160" w:right="231"/>
      </w:pPr>
      <w:r>
        <w:t xml:space="preserve">In this lab, the tension is provided by a hanging mass. The tension that a hanging mass produces in a string is equal to </w:t>
      </w:r>
      <w:r>
        <w:rPr>
          <w:i/>
        </w:rPr>
        <w:t xml:space="preserve">mg, </w:t>
      </w:r>
      <w:r>
        <w:t xml:space="preserve">where </w:t>
      </w:r>
      <w:r>
        <w:rPr>
          <w:i/>
        </w:rPr>
        <w:t xml:space="preserve">g </w:t>
      </w:r>
      <w:r>
        <w:t>is the acceleration due to gravity (9.8 m/s</w:t>
      </w:r>
      <w:r>
        <w:rPr>
          <w:vertAlign w:val="superscript"/>
        </w:rPr>
        <w:t>2</w:t>
      </w:r>
      <w:r>
        <w:t xml:space="preserve">). What this equation will let us do is </w:t>
      </w:r>
      <w:r>
        <w:rPr>
          <w:i/>
        </w:rPr>
        <w:t xml:space="preserve">predict </w:t>
      </w:r>
      <w:r>
        <w:t>what hanging mass produces different standing waves.</w:t>
      </w:r>
    </w:p>
    <w:p w14:paraId="06EDEAAD" w14:textId="77777777" w:rsidR="007D3EA5" w:rsidRDefault="007D3EA5">
      <w:pPr>
        <w:pStyle w:val="BodyText"/>
        <w:spacing w:before="6"/>
        <w:rPr>
          <w:sz w:val="16"/>
        </w:rPr>
      </w:pPr>
    </w:p>
    <w:p w14:paraId="70509150" w14:textId="77777777" w:rsidR="007D3EA5" w:rsidRDefault="00A217C5">
      <w:pPr>
        <w:pStyle w:val="BodyText"/>
        <w:ind w:left="160"/>
      </w:pPr>
      <w:r>
        <w:t>This lab will walk you through a set of these predictions.</w:t>
      </w:r>
    </w:p>
    <w:p w14:paraId="5DE3992E" w14:textId="77777777" w:rsidR="007D3EA5" w:rsidRDefault="007D3EA5">
      <w:pPr>
        <w:pStyle w:val="BodyText"/>
        <w:spacing w:before="5"/>
        <w:rPr>
          <w:sz w:val="19"/>
        </w:rPr>
      </w:pPr>
    </w:p>
    <w:p w14:paraId="7F7861EF" w14:textId="77777777" w:rsidR="007D3EA5" w:rsidRDefault="00A217C5">
      <w:pPr>
        <w:pStyle w:val="BodyText"/>
        <w:spacing w:before="1" w:line="278" w:lineRule="auto"/>
        <w:ind w:left="160" w:right="509"/>
      </w:pPr>
      <w:r>
        <w:rPr>
          <w:b/>
          <w:position w:val="2"/>
        </w:rPr>
        <w:t xml:space="preserve">Question 1: </w:t>
      </w:r>
      <w:r>
        <w:rPr>
          <w:position w:val="2"/>
        </w:rPr>
        <w:t xml:space="preserve">Take the wave speed equation above and solve it for </w:t>
      </w:r>
      <w:r>
        <w:rPr>
          <w:i/>
          <w:position w:val="2"/>
        </w:rPr>
        <w:t>F</w:t>
      </w:r>
      <w:r>
        <w:rPr>
          <w:i/>
          <w:sz w:val="14"/>
        </w:rPr>
        <w:t>T</w:t>
      </w:r>
      <w:r>
        <w:rPr>
          <w:position w:val="2"/>
        </w:rPr>
        <w:t xml:space="preserve">. (that is, get the tension force by </w:t>
      </w:r>
      <w:r>
        <w:t>itself on one side.)</w:t>
      </w:r>
    </w:p>
    <w:p w14:paraId="48520110" w14:textId="6C761F71" w:rsidR="007D3EA5" w:rsidRPr="008F4B78" w:rsidRDefault="008F4B78">
      <w:pPr>
        <w:pStyle w:val="BodyText"/>
        <w:rPr>
          <w:b/>
          <w:bCs/>
          <w:color w:val="C00000"/>
        </w:rPr>
      </w:pPr>
      <w:r>
        <w:tab/>
      </w:r>
      <w:r>
        <w:tab/>
      </w:r>
      <m:oMath>
        <m:sSub>
          <m:sSubPr>
            <m:ctrlPr>
              <w:rPr>
                <w:rFonts w:ascii="Cambria Math" w:hAnsi="Cambria Math"/>
                <w:b/>
                <w:bCs/>
                <w:i/>
                <w:color w:val="C00000"/>
              </w:rPr>
            </m:ctrlPr>
          </m:sSubPr>
          <m:e>
            <m:r>
              <m:rPr>
                <m:sty m:val="bi"/>
              </m:rPr>
              <w:rPr>
                <w:rFonts w:ascii="Cambria Math" w:hAnsi="Cambria Math"/>
                <w:color w:val="C00000"/>
              </w:rPr>
              <m:t>F</m:t>
            </m:r>
          </m:e>
          <m:sub>
            <m:r>
              <m:rPr>
                <m:sty m:val="bi"/>
              </m:rPr>
              <w:rPr>
                <w:rFonts w:ascii="Cambria Math" w:hAnsi="Cambria Math"/>
                <w:color w:val="C00000"/>
              </w:rPr>
              <m:t>T</m:t>
            </m:r>
          </m:sub>
        </m:sSub>
        <m:r>
          <m:rPr>
            <m:sty m:val="bi"/>
          </m:rPr>
          <w:rPr>
            <w:rFonts w:ascii="Cambria Math" w:hAnsi="Cambria Math"/>
            <w:color w:val="C00000"/>
          </w:rPr>
          <m:t>=μ</m:t>
        </m:r>
        <m:sSup>
          <m:sSupPr>
            <m:ctrlPr>
              <w:rPr>
                <w:rFonts w:ascii="Cambria Math" w:hAnsi="Cambria Math"/>
                <w:b/>
                <w:bCs/>
                <w:i/>
                <w:color w:val="C00000"/>
              </w:rPr>
            </m:ctrlPr>
          </m:sSupPr>
          <m:e>
            <m:r>
              <m:rPr>
                <m:sty m:val="bi"/>
              </m:rPr>
              <w:rPr>
                <w:rFonts w:ascii="Cambria Math" w:hAnsi="Cambria Math"/>
                <w:color w:val="C00000"/>
              </w:rPr>
              <m:t>v</m:t>
            </m:r>
          </m:e>
          <m:sup>
            <m:r>
              <m:rPr>
                <m:sty m:val="bi"/>
              </m:rPr>
              <w:rPr>
                <w:rFonts w:ascii="Cambria Math" w:hAnsi="Cambria Math"/>
                <w:color w:val="C00000"/>
              </w:rPr>
              <m:t>2</m:t>
            </m:r>
          </m:sup>
        </m:sSup>
      </m:oMath>
    </w:p>
    <w:p w14:paraId="273DA8FC" w14:textId="77777777" w:rsidR="007D3EA5" w:rsidRDefault="007D3EA5">
      <w:pPr>
        <w:pStyle w:val="BodyText"/>
      </w:pPr>
    </w:p>
    <w:p w14:paraId="7E428DA5" w14:textId="77777777" w:rsidR="007D3EA5" w:rsidRDefault="00A217C5">
      <w:pPr>
        <w:pStyle w:val="BodyText"/>
        <w:spacing w:line="276" w:lineRule="auto"/>
        <w:ind w:left="160" w:right="286"/>
      </w:pPr>
      <w:r>
        <w:rPr>
          <w:b/>
        </w:rPr>
        <w:t xml:space="preserve">Question 2: </w:t>
      </w:r>
      <w:r>
        <w:t>Practice this: if the tension force is 2.50 N, calculate the mass in kg needed to produce that tension.</w:t>
      </w:r>
    </w:p>
    <w:p w14:paraId="2ACD382D" w14:textId="77777777" w:rsidR="007D3EA5" w:rsidRDefault="007D3EA5">
      <w:pPr>
        <w:spacing w:line="276" w:lineRule="auto"/>
      </w:pPr>
    </w:p>
    <w:p w14:paraId="68EA8C96" w14:textId="77777777" w:rsidR="008F4B78" w:rsidRDefault="008F4B78">
      <w:pPr>
        <w:spacing w:line="276" w:lineRule="auto"/>
        <w:rPr>
          <w:color w:val="C00000"/>
        </w:rPr>
      </w:pPr>
      <w:r>
        <w:tab/>
      </w:r>
      <w:r>
        <w:tab/>
      </w:r>
      <m:oMath>
        <m:sSub>
          <m:sSubPr>
            <m:ctrlPr>
              <w:rPr>
                <w:rFonts w:ascii="Cambria Math" w:hAnsi="Cambria Math"/>
                <w:i/>
                <w:color w:val="C00000"/>
              </w:rPr>
            </m:ctrlPr>
          </m:sSubPr>
          <m:e>
            <m:r>
              <w:rPr>
                <w:rFonts w:ascii="Cambria Math" w:hAnsi="Cambria Math"/>
                <w:color w:val="C00000"/>
              </w:rPr>
              <m:t>F</m:t>
            </m:r>
          </m:e>
          <m:sub>
            <m:r>
              <w:rPr>
                <w:rFonts w:ascii="Cambria Math" w:hAnsi="Cambria Math"/>
                <w:color w:val="C00000"/>
              </w:rPr>
              <m:t>T</m:t>
            </m:r>
          </m:sub>
        </m:sSub>
        <m:r>
          <w:rPr>
            <w:rFonts w:ascii="Cambria Math" w:hAnsi="Cambria Math"/>
            <w:color w:val="C00000"/>
          </w:rPr>
          <m:t>=mg</m:t>
        </m:r>
      </m:oMath>
    </w:p>
    <w:p w14:paraId="41342C23" w14:textId="77777777" w:rsidR="008F4B78" w:rsidRPr="008F4B78" w:rsidRDefault="008F4B78">
      <w:pPr>
        <w:spacing w:line="276" w:lineRule="auto"/>
        <w:rPr>
          <w:color w:val="C00000"/>
        </w:rPr>
      </w:pPr>
      <w:r>
        <w:rPr>
          <w:color w:val="C00000"/>
        </w:rPr>
        <w:tab/>
      </w:r>
      <w:r>
        <w:rPr>
          <w:color w:val="C00000"/>
        </w:rPr>
        <w:tab/>
      </w:r>
      <m:oMath>
        <m:r>
          <w:rPr>
            <w:rFonts w:ascii="Cambria Math" w:hAnsi="Cambria Math"/>
            <w:color w:val="C00000"/>
          </w:rPr>
          <m:t xml:space="preserve">2.5 N=m </m:t>
        </m:r>
        <m:d>
          <m:dPr>
            <m:ctrlPr>
              <w:rPr>
                <w:rFonts w:ascii="Cambria Math" w:hAnsi="Cambria Math"/>
                <w:i/>
                <w:color w:val="C00000"/>
              </w:rPr>
            </m:ctrlPr>
          </m:dPr>
          <m:e>
            <m:r>
              <w:rPr>
                <w:rFonts w:ascii="Cambria Math" w:hAnsi="Cambria Math"/>
                <w:color w:val="C00000"/>
              </w:rPr>
              <m:t>9.8</m:t>
            </m:r>
            <m:f>
              <m:fPr>
                <m:ctrlPr>
                  <w:rPr>
                    <w:rFonts w:ascii="Cambria Math" w:hAnsi="Cambria Math"/>
                    <w:i/>
                    <w:color w:val="C00000"/>
                  </w:rPr>
                </m:ctrlPr>
              </m:fPr>
              <m:num>
                <m:r>
                  <w:rPr>
                    <w:rFonts w:ascii="Cambria Math" w:hAnsi="Cambria Math"/>
                    <w:color w:val="C00000"/>
                  </w:rPr>
                  <m:t>m</m:t>
                </m:r>
              </m:num>
              <m:den>
                <m:sSup>
                  <m:sSupPr>
                    <m:ctrlPr>
                      <w:rPr>
                        <w:rFonts w:ascii="Cambria Math" w:hAnsi="Cambria Math"/>
                        <w:i/>
                        <w:color w:val="C00000"/>
                      </w:rPr>
                    </m:ctrlPr>
                  </m:sSupPr>
                  <m:e>
                    <m:r>
                      <w:rPr>
                        <w:rFonts w:ascii="Cambria Math" w:hAnsi="Cambria Math"/>
                        <w:color w:val="C00000"/>
                      </w:rPr>
                      <m:t>s</m:t>
                    </m:r>
                  </m:e>
                  <m:sup>
                    <m:r>
                      <w:rPr>
                        <w:rFonts w:ascii="Cambria Math" w:hAnsi="Cambria Math"/>
                        <w:color w:val="C00000"/>
                      </w:rPr>
                      <m:t>2</m:t>
                    </m:r>
                  </m:sup>
                </m:sSup>
              </m:den>
            </m:f>
          </m:e>
        </m:d>
      </m:oMath>
    </w:p>
    <w:p w14:paraId="5A40F371" w14:textId="5D93AF70" w:rsidR="008F4B78" w:rsidRPr="008F4B78" w:rsidRDefault="008F4B78">
      <w:pPr>
        <w:spacing w:line="276" w:lineRule="auto"/>
        <w:rPr>
          <w:b/>
          <w:bCs/>
          <w:color w:val="C00000"/>
        </w:rPr>
        <w:sectPr w:rsidR="008F4B78" w:rsidRPr="008F4B78">
          <w:type w:val="continuous"/>
          <w:pgSz w:w="12240" w:h="15840"/>
          <w:pgMar w:top="1360" w:right="1280" w:bottom="280" w:left="1280" w:header="720" w:footer="720" w:gutter="0"/>
          <w:cols w:space="720"/>
        </w:sectPr>
      </w:pPr>
      <w:r>
        <w:rPr>
          <w:color w:val="C00000"/>
        </w:rPr>
        <w:tab/>
      </w:r>
      <w:r>
        <w:rPr>
          <w:color w:val="C00000"/>
        </w:rPr>
        <w:tab/>
      </w:r>
      <m:oMath>
        <m:r>
          <m:rPr>
            <m:sty m:val="bi"/>
          </m:rPr>
          <w:rPr>
            <w:rFonts w:ascii="Cambria Math" w:hAnsi="Cambria Math"/>
            <w:color w:val="C00000"/>
          </w:rPr>
          <m:t>m=0.2551 kg</m:t>
        </m:r>
      </m:oMath>
    </w:p>
    <w:p w14:paraId="08C823AD" w14:textId="77777777" w:rsidR="007D3EA5" w:rsidRDefault="00A217C5">
      <w:pPr>
        <w:pStyle w:val="BodyText"/>
        <w:spacing w:before="37" w:line="278" w:lineRule="auto"/>
        <w:ind w:left="160" w:right="4653"/>
      </w:pPr>
      <w:r>
        <w:rPr>
          <w:b/>
        </w:rPr>
        <w:lastRenderedPageBreak/>
        <w:t xml:space="preserve">VIDEO: </w:t>
      </w:r>
      <w:r>
        <w:t xml:space="preserve">You can visit our video walkthrough of the lab: </w:t>
      </w:r>
      <w:hyperlink r:id="rId5">
        <w:r>
          <w:rPr>
            <w:color w:val="0000FF"/>
            <w:u w:val="single" w:color="0000FF"/>
          </w:rPr>
          <w:t>https://www.youtube.com/watch?v=CE3q0IKfuMc</w:t>
        </w:r>
      </w:hyperlink>
    </w:p>
    <w:p w14:paraId="010D4D5D" w14:textId="77777777" w:rsidR="007D3EA5" w:rsidRDefault="007D3EA5">
      <w:pPr>
        <w:pStyle w:val="BodyText"/>
        <w:spacing w:before="5"/>
        <w:rPr>
          <w:sz w:val="11"/>
        </w:rPr>
      </w:pPr>
    </w:p>
    <w:p w14:paraId="765D8E06" w14:textId="77777777" w:rsidR="007D3EA5" w:rsidRDefault="00A217C5">
      <w:pPr>
        <w:pStyle w:val="BodyText"/>
        <w:spacing w:before="56" w:line="276" w:lineRule="auto"/>
        <w:ind w:left="160" w:right="606"/>
      </w:pPr>
      <w:r>
        <w:rPr>
          <w:b/>
        </w:rPr>
        <w:t xml:space="preserve">Question 3: </w:t>
      </w:r>
      <w:r>
        <w:t>Look at the pictures in the first few seconds of the video. What is the mass of the string being used?</w:t>
      </w:r>
    </w:p>
    <w:p w14:paraId="6E6C28CA" w14:textId="6B399D45" w:rsidR="007D3EA5" w:rsidRPr="00F7488A" w:rsidRDefault="00F7488A">
      <w:pPr>
        <w:pStyle w:val="BodyText"/>
        <w:rPr>
          <w:color w:val="C00000"/>
        </w:rPr>
      </w:pPr>
      <w:r>
        <w:rPr>
          <w:color w:val="C00000"/>
        </w:rPr>
        <w:tab/>
      </w:r>
      <w:r>
        <w:rPr>
          <w:color w:val="C00000"/>
        </w:rPr>
        <w:tab/>
        <w:t xml:space="preserve">Approximately </w:t>
      </w:r>
      <w:r w:rsidRPr="00F7488A">
        <w:rPr>
          <w:b/>
          <w:bCs/>
          <w:color w:val="C00000"/>
        </w:rPr>
        <w:t>5.8 g</w:t>
      </w:r>
    </w:p>
    <w:p w14:paraId="179CB3CC" w14:textId="77777777" w:rsidR="007D3EA5" w:rsidRDefault="00F803E9">
      <w:pPr>
        <w:pStyle w:val="BodyText"/>
        <w:spacing w:before="142" w:line="278" w:lineRule="auto"/>
        <w:ind w:left="160" w:right="560"/>
      </w:pPr>
      <w:r>
        <w:pict w14:anchorId="2898F3DC">
          <v:shape id="_x0000_s1026" style="position:absolute;left:0;text-align:left;margin-left:139.25pt;margin-top:94.95pt;width:111pt;height:10.9pt;z-index:-15895040;mso-position-horizontal-relative:page" coordorigin="2785,1899" coordsize="2220,218" o:spt="100" adj="0,,0" path="m2980,1899r-195,108l2977,2114r3,2l2985,2114r4,-7l2988,2103r-4,-2l2829,2015r-29,l2800,2000r29,l2984,1914r4,-2l2989,1907r-2,-4l2985,1900r-5,-1xm4974,2007r-168,94l4802,2103r-1,4l4805,2114r5,2l4813,2114r179,-99l4990,2015r,-1l4986,2014r-12,-7xm2829,2000r-29,l2800,2015r29,l2827,2014r-23,l2804,2001r23,l2829,2000xm4961,2000r-2132,l2816,2007r13,8l4961,2015r13,-8l4961,2000xm4991,2000r-1,l4990,2015r2,l5005,2007r-14,-7xm2804,2001r,13l2816,2007r-12,-6xm2816,2007r-12,7l2827,2014r-11,-7xm4986,2001r-12,6l4986,2014r,-13xm4990,2001r-4,l4986,2014r4,l4990,2001xm2827,2001r-23,l2816,2007r11,-6xm4810,1899r-5,1l4803,1903r-2,4l4802,1912r4,2l4974,2007r12,-6l4990,2001r,-1l4991,2000,4810,1899xe" fillcolor="black" stroked="f">
            <v:stroke joinstyle="round"/>
            <v:formulas/>
            <v:path arrowok="t" o:connecttype="segments"/>
            <w10:wrap anchorx="page"/>
          </v:shape>
        </w:pict>
      </w:r>
      <w:r w:rsidR="00A217C5">
        <w:t>The lab uses a frequency of 35 Hz and a length of string between the machine and the pulley of 1 m. Complete the table below to get the wavelength and wave speed for the five cases explored in the video. You shouldn’t need data from the video to do this part.</w:t>
      </w:r>
    </w:p>
    <w:p w14:paraId="71AA665C" w14:textId="7ACCAE54" w:rsidR="007D3EA5" w:rsidRDefault="007D3EA5">
      <w:pPr>
        <w:pStyle w:val="BodyText"/>
        <w:spacing w:before="1" w:after="1"/>
        <w:rPr>
          <w:sz w:val="16"/>
        </w:rPr>
      </w:pPr>
    </w:p>
    <w:tbl>
      <w:tblPr>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8"/>
        <w:gridCol w:w="2521"/>
        <w:gridCol w:w="1863"/>
        <w:gridCol w:w="929"/>
        <w:gridCol w:w="1441"/>
        <w:gridCol w:w="1260"/>
      </w:tblGrid>
      <w:tr w:rsidR="007D3EA5" w14:paraId="56B757A7" w14:textId="77777777">
        <w:trPr>
          <w:trHeight w:val="1074"/>
        </w:trPr>
        <w:tc>
          <w:tcPr>
            <w:tcW w:w="1128" w:type="dxa"/>
          </w:tcPr>
          <w:p w14:paraId="3125BBAD" w14:textId="77777777" w:rsidR="007D3EA5" w:rsidRDefault="007D3EA5">
            <w:pPr>
              <w:pStyle w:val="TableParagraph"/>
              <w:spacing w:before="9"/>
              <w:rPr>
                <w:sz w:val="21"/>
              </w:rPr>
            </w:pPr>
          </w:p>
          <w:p w14:paraId="0F9DB730" w14:textId="77777777" w:rsidR="007D3EA5" w:rsidRDefault="00A217C5">
            <w:pPr>
              <w:pStyle w:val="TableParagraph"/>
              <w:ind w:left="107" w:right="81"/>
              <w:rPr>
                <w:b/>
              </w:rPr>
            </w:pPr>
            <w:r>
              <w:rPr>
                <w:b/>
              </w:rPr>
              <w:t># of antinodes</w:t>
            </w:r>
          </w:p>
        </w:tc>
        <w:tc>
          <w:tcPr>
            <w:tcW w:w="2521" w:type="dxa"/>
          </w:tcPr>
          <w:p w14:paraId="30897006" w14:textId="77777777" w:rsidR="007D3EA5" w:rsidRDefault="00A217C5">
            <w:pPr>
              <w:pStyle w:val="TableParagraph"/>
              <w:spacing w:line="265" w:lineRule="exact"/>
              <w:ind w:left="107"/>
              <w:rPr>
                <w:b/>
              </w:rPr>
            </w:pPr>
            <w:r>
              <w:rPr>
                <w:b/>
              </w:rPr>
              <w:t>Draw a small picture</w:t>
            </w:r>
          </w:p>
          <w:p w14:paraId="239B69E0" w14:textId="77777777" w:rsidR="007D3EA5" w:rsidRDefault="00A217C5">
            <w:pPr>
              <w:pStyle w:val="TableParagraph"/>
              <w:spacing w:before="102"/>
              <w:ind w:left="21"/>
              <w:jc w:val="center"/>
              <w:rPr>
                <w:rFonts w:ascii="Times New Roman"/>
                <w:sz w:val="28"/>
              </w:rPr>
            </w:pPr>
            <w:r>
              <w:rPr>
                <w:rFonts w:ascii="Times New Roman"/>
                <w:w w:val="94"/>
                <w:sz w:val="28"/>
              </w:rPr>
              <w:t>L</w:t>
            </w:r>
          </w:p>
        </w:tc>
        <w:tc>
          <w:tcPr>
            <w:tcW w:w="1863" w:type="dxa"/>
          </w:tcPr>
          <w:p w14:paraId="1C398C18" w14:textId="77777777" w:rsidR="007D3EA5" w:rsidRDefault="007D3EA5">
            <w:pPr>
              <w:pStyle w:val="TableParagraph"/>
              <w:spacing w:before="7"/>
              <w:rPr>
                <w:sz w:val="21"/>
              </w:rPr>
            </w:pPr>
          </w:p>
          <w:p w14:paraId="66C046C3" w14:textId="77777777" w:rsidR="007D3EA5" w:rsidRDefault="00A217C5">
            <w:pPr>
              <w:pStyle w:val="TableParagraph"/>
              <w:spacing w:line="270" w:lineRule="atLeast"/>
              <w:ind w:left="107" w:right="81"/>
              <w:rPr>
                <w:b/>
              </w:rPr>
            </w:pPr>
            <w:r>
              <w:rPr>
                <w:b/>
              </w:rPr>
              <w:t>Distance between consecutive antinodes (m)</w:t>
            </w:r>
          </w:p>
        </w:tc>
        <w:tc>
          <w:tcPr>
            <w:tcW w:w="929" w:type="dxa"/>
          </w:tcPr>
          <w:p w14:paraId="7967A311" w14:textId="77777777" w:rsidR="007D3EA5" w:rsidRDefault="007D3EA5">
            <w:pPr>
              <w:pStyle w:val="TableParagraph"/>
              <w:spacing w:before="9"/>
              <w:rPr>
                <w:sz w:val="21"/>
              </w:rPr>
            </w:pPr>
          </w:p>
          <w:p w14:paraId="17E7C986" w14:textId="77777777" w:rsidR="007D3EA5" w:rsidRDefault="00A217C5">
            <w:pPr>
              <w:pStyle w:val="TableParagraph"/>
              <w:ind w:left="107"/>
              <w:rPr>
                <w:b/>
              </w:rPr>
            </w:pPr>
            <w:r>
              <w:rPr>
                <w:rFonts w:ascii="Symbol" w:hAnsi="Symbol"/>
                <w:b/>
              </w:rPr>
              <w:t></w:t>
            </w:r>
            <w:r>
              <w:rPr>
                <w:rFonts w:ascii="Times New Roman" w:hAnsi="Times New Roman"/>
                <w:b/>
              </w:rPr>
              <w:t xml:space="preserve"> </w:t>
            </w:r>
            <w:r>
              <w:rPr>
                <w:b/>
              </w:rPr>
              <w:t>(m)</w:t>
            </w:r>
          </w:p>
        </w:tc>
        <w:tc>
          <w:tcPr>
            <w:tcW w:w="1441" w:type="dxa"/>
          </w:tcPr>
          <w:p w14:paraId="322AE762" w14:textId="77777777" w:rsidR="007D3EA5" w:rsidRDefault="007D3EA5">
            <w:pPr>
              <w:pStyle w:val="TableParagraph"/>
              <w:spacing w:before="9"/>
              <w:rPr>
                <w:sz w:val="21"/>
              </w:rPr>
            </w:pPr>
          </w:p>
          <w:p w14:paraId="32FB5BF1" w14:textId="77777777" w:rsidR="007D3EA5" w:rsidRDefault="00A217C5">
            <w:pPr>
              <w:pStyle w:val="TableParagraph"/>
              <w:ind w:left="106" w:right="187"/>
              <w:rPr>
                <w:b/>
              </w:rPr>
            </w:pPr>
            <w:r>
              <w:rPr>
                <w:b/>
              </w:rPr>
              <w:t>Wave speed (m/s)</w:t>
            </w:r>
          </w:p>
        </w:tc>
        <w:tc>
          <w:tcPr>
            <w:tcW w:w="1260" w:type="dxa"/>
          </w:tcPr>
          <w:p w14:paraId="7002EF02" w14:textId="77777777" w:rsidR="007D3EA5" w:rsidRDefault="007D3EA5">
            <w:pPr>
              <w:pStyle w:val="TableParagraph"/>
              <w:spacing w:before="7"/>
              <w:rPr>
                <w:sz w:val="21"/>
              </w:rPr>
            </w:pPr>
          </w:p>
          <w:p w14:paraId="3B98245A" w14:textId="77777777" w:rsidR="007D3EA5" w:rsidRDefault="00A217C5">
            <w:pPr>
              <w:pStyle w:val="TableParagraph"/>
              <w:spacing w:line="270" w:lineRule="atLeast"/>
              <w:ind w:left="106" w:right="476"/>
              <w:rPr>
                <w:b/>
              </w:rPr>
            </w:pPr>
            <w:r>
              <w:rPr>
                <w:b/>
                <w:spacing w:val="-1"/>
              </w:rPr>
              <w:t>W</w:t>
            </w:r>
            <w:r>
              <w:rPr>
                <w:b/>
                <w:spacing w:val="-2"/>
              </w:rPr>
              <w:t>a</w:t>
            </w:r>
            <w:r>
              <w:rPr>
                <w:b/>
              </w:rPr>
              <w:t>ve s</w:t>
            </w:r>
            <w:r>
              <w:rPr>
                <w:b/>
                <w:spacing w:val="-1"/>
              </w:rPr>
              <w:t>peed</w:t>
            </w:r>
            <w:r>
              <w:rPr>
                <w:b/>
                <w:w w:val="102"/>
                <w:vertAlign w:val="superscript"/>
              </w:rPr>
              <w:t>2</w:t>
            </w:r>
            <w:r>
              <w:rPr>
                <w:b/>
                <w:w w:val="102"/>
              </w:rPr>
              <w:t xml:space="preserve"> </w:t>
            </w:r>
            <w:r>
              <w:rPr>
                <w:b/>
              </w:rPr>
              <w:t>(m</w:t>
            </w:r>
            <w:r>
              <w:rPr>
                <w:b/>
                <w:spacing w:val="-1"/>
                <w:w w:val="102"/>
                <w:vertAlign w:val="superscript"/>
              </w:rPr>
              <w:t>2</w:t>
            </w:r>
            <w:r>
              <w:rPr>
                <w:b/>
                <w:spacing w:val="1"/>
              </w:rPr>
              <w:t>/</w:t>
            </w:r>
            <w:r>
              <w:rPr>
                <w:b/>
              </w:rPr>
              <w:t>s</w:t>
            </w:r>
            <w:r>
              <w:rPr>
                <w:b/>
                <w:spacing w:val="-1"/>
                <w:w w:val="102"/>
                <w:vertAlign w:val="superscript"/>
              </w:rPr>
              <w:t>2</w:t>
            </w:r>
            <w:r>
              <w:rPr>
                <w:b/>
              </w:rPr>
              <w:t>)</w:t>
            </w:r>
          </w:p>
        </w:tc>
      </w:tr>
      <w:tr w:rsidR="007D3EA5" w14:paraId="62EDF905" w14:textId="77777777" w:rsidTr="007D44E3">
        <w:trPr>
          <w:trHeight w:val="618"/>
        </w:trPr>
        <w:tc>
          <w:tcPr>
            <w:tcW w:w="1128" w:type="dxa"/>
            <w:vAlign w:val="center"/>
          </w:tcPr>
          <w:p w14:paraId="52AA7C08" w14:textId="3E462EAD" w:rsidR="007D3EA5" w:rsidRDefault="007D44E3" w:rsidP="007D44E3">
            <w:pPr>
              <w:pStyle w:val="TableParagraph"/>
              <w:spacing w:line="341" w:lineRule="exact"/>
              <w:ind w:right="481"/>
              <w:jc w:val="center"/>
              <w:rPr>
                <w:b/>
                <w:sz w:val="28"/>
              </w:rPr>
            </w:pPr>
            <w:r>
              <w:rPr>
                <w:noProof/>
              </w:rPr>
              <w:drawing>
                <wp:anchor distT="0" distB="0" distL="114300" distR="114300" simplePos="0" relativeHeight="251660288" behindDoc="0" locked="0" layoutInCell="1" allowOverlap="1" wp14:anchorId="67D296A3" wp14:editId="07BBD23F">
                  <wp:simplePos x="0" y="0"/>
                  <wp:positionH relativeFrom="column">
                    <wp:posOffset>711200</wp:posOffset>
                  </wp:positionH>
                  <wp:positionV relativeFrom="paragraph">
                    <wp:posOffset>23495</wp:posOffset>
                  </wp:positionV>
                  <wp:extent cx="1609090" cy="20345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28885" t="39229" r="54545" b="23526"/>
                          <a:stretch/>
                        </pic:blipFill>
                        <pic:spPr bwMode="auto">
                          <a:xfrm>
                            <a:off x="0" y="0"/>
                            <a:ext cx="1609090" cy="2034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17C5">
              <w:rPr>
                <w:b/>
                <w:sz w:val="28"/>
              </w:rPr>
              <w:t>6</w:t>
            </w:r>
          </w:p>
        </w:tc>
        <w:tc>
          <w:tcPr>
            <w:tcW w:w="2521" w:type="dxa"/>
          </w:tcPr>
          <w:p w14:paraId="71651AFE" w14:textId="65A67793" w:rsidR="007D3EA5" w:rsidRDefault="007D3EA5">
            <w:pPr>
              <w:pStyle w:val="TableParagraph"/>
              <w:rPr>
                <w:rFonts w:ascii="Times New Roman"/>
              </w:rPr>
            </w:pPr>
          </w:p>
        </w:tc>
        <w:tc>
          <w:tcPr>
            <w:tcW w:w="1863" w:type="dxa"/>
            <w:vAlign w:val="center"/>
          </w:tcPr>
          <w:p w14:paraId="4EC9652E" w14:textId="68047DF5" w:rsidR="007D3EA5" w:rsidRPr="007D44E3" w:rsidRDefault="007D44E3" w:rsidP="007D44E3">
            <w:pPr>
              <w:pStyle w:val="TableParagraph"/>
              <w:jc w:val="center"/>
              <w:rPr>
                <w:rFonts w:ascii="Times New Roman"/>
                <w:color w:val="C00000"/>
              </w:rPr>
            </w:pPr>
            <w:r w:rsidRPr="007D44E3">
              <w:rPr>
                <w:rFonts w:ascii="Times New Roman"/>
                <w:color w:val="C00000"/>
              </w:rPr>
              <w:t>0.1667</w:t>
            </w:r>
          </w:p>
        </w:tc>
        <w:tc>
          <w:tcPr>
            <w:tcW w:w="929" w:type="dxa"/>
            <w:vAlign w:val="center"/>
          </w:tcPr>
          <w:p w14:paraId="1F3B6690" w14:textId="4F295707" w:rsidR="007D3EA5" w:rsidRPr="007D44E3" w:rsidRDefault="007D44E3" w:rsidP="007D44E3">
            <w:pPr>
              <w:pStyle w:val="TableParagraph"/>
              <w:jc w:val="center"/>
              <w:rPr>
                <w:rFonts w:ascii="Times New Roman"/>
                <w:color w:val="C00000"/>
              </w:rPr>
            </w:pPr>
            <w:r w:rsidRPr="007D44E3">
              <w:rPr>
                <w:rFonts w:ascii="Times New Roman"/>
                <w:color w:val="C00000"/>
              </w:rPr>
              <w:t>0.3333</w:t>
            </w:r>
          </w:p>
        </w:tc>
        <w:tc>
          <w:tcPr>
            <w:tcW w:w="1441" w:type="dxa"/>
            <w:vAlign w:val="center"/>
          </w:tcPr>
          <w:p w14:paraId="44DA556A" w14:textId="4FCBB4EE" w:rsidR="007D3EA5" w:rsidRPr="007D44E3" w:rsidRDefault="007D44E3" w:rsidP="007D44E3">
            <w:pPr>
              <w:pStyle w:val="TableParagraph"/>
              <w:jc w:val="center"/>
              <w:rPr>
                <w:rFonts w:ascii="Times New Roman"/>
                <w:color w:val="C00000"/>
              </w:rPr>
            </w:pPr>
            <w:r w:rsidRPr="007D44E3">
              <w:rPr>
                <w:rFonts w:ascii="Times New Roman"/>
                <w:color w:val="C00000"/>
              </w:rPr>
              <w:t>11.6667</w:t>
            </w:r>
          </w:p>
        </w:tc>
        <w:tc>
          <w:tcPr>
            <w:tcW w:w="1260" w:type="dxa"/>
            <w:vAlign w:val="center"/>
          </w:tcPr>
          <w:p w14:paraId="070B98B5" w14:textId="2124AC54" w:rsidR="007D3EA5" w:rsidRPr="007D44E3" w:rsidRDefault="007D44E3" w:rsidP="007D44E3">
            <w:pPr>
              <w:pStyle w:val="TableParagraph"/>
              <w:jc w:val="center"/>
              <w:rPr>
                <w:rFonts w:ascii="Times New Roman"/>
                <w:color w:val="C00000"/>
              </w:rPr>
            </w:pPr>
            <w:r w:rsidRPr="007D44E3">
              <w:rPr>
                <w:rFonts w:ascii="Times New Roman"/>
                <w:color w:val="C00000"/>
              </w:rPr>
              <w:t>136.11</w:t>
            </w:r>
          </w:p>
        </w:tc>
      </w:tr>
      <w:tr w:rsidR="007D3EA5" w14:paraId="3D9009CD" w14:textId="77777777" w:rsidTr="007D44E3">
        <w:trPr>
          <w:trHeight w:val="621"/>
        </w:trPr>
        <w:tc>
          <w:tcPr>
            <w:tcW w:w="1128" w:type="dxa"/>
            <w:vAlign w:val="center"/>
          </w:tcPr>
          <w:p w14:paraId="5E772788" w14:textId="77777777" w:rsidR="007D3EA5" w:rsidRDefault="00A217C5" w:rsidP="007D44E3">
            <w:pPr>
              <w:pStyle w:val="TableParagraph"/>
              <w:spacing w:line="341" w:lineRule="exact"/>
              <w:ind w:right="481"/>
              <w:jc w:val="center"/>
              <w:rPr>
                <w:b/>
                <w:sz w:val="28"/>
              </w:rPr>
            </w:pPr>
            <w:r>
              <w:rPr>
                <w:b/>
                <w:sz w:val="28"/>
              </w:rPr>
              <w:t>5</w:t>
            </w:r>
          </w:p>
        </w:tc>
        <w:tc>
          <w:tcPr>
            <w:tcW w:w="2521" w:type="dxa"/>
          </w:tcPr>
          <w:p w14:paraId="1C3469C5" w14:textId="77777777" w:rsidR="007D3EA5" w:rsidRDefault="007D3EA5">
            <w:pPr>
              <w:pStyle w:val="TableParagraph"/>
              <w:rPr>
                <w:rFonts w:ascii="Times New Roman"/>
              </w:rPr>
            </w:pPr>
          </w:p>
        </w:tc>
        <w:tc>
          <w:tcPr>
            <w:tcW w:w="1863" w:type="dxa"/>
            <w:vAlign w:val="center"/>
          </w:tcPr>
          <w:p w14:paraId="21CA6A7B" w14:textId="272B277F" w:rsidR="007D3EA5" w:rsidRPr="007D44E3" w:rsidRDefault="007D44E3" w:rsidP="007D44E3">
            <w:pPr>
              <w:pStyle w:val="TableParagraph"/>
              <w:jc w:val="center"/>
              <w:rPr>
                <w:rFonts w:ascii="Times New Roman"/>
                <w:color w:val="C00000"/>
              </w:rPr>
            </w:pPr>
            <w:r w:rsidRPr="007D44E3">
              <w:rPr>
                <w:rFonts w:ascii="Times New Roman"/>
                <w:color w:val="C00000"/>
              </w:rPr>
              <w:t>0.2000</w:t>
            </w:r>
          </w:p>
        </w:tc>
        <w:tc>
          <w:tcPr>
            <w:tcW w:w="929" w:type="dxa"/>
            <w:vAlign w:val="center"/>
          </w:tcPr>
          <w:p w14:paraId="6D63C833" w14:textId="6C0EBD70" w:rsidR="007D3EA5" w:rsidRPr="007D44E3" w:rsidRDefault="007D44E3" w:rsidP="007D44E3">
            <w:pPr>
              <w:pStyle w:val="TableParagraph"/>
              <w:jc w:val="center"/>
              <w:rPr>
                <w:rFonts w:ascii="Times New Roman"/>
                <w:color w:val="C00000"/>
              </w:rPr>
            </w:pPr>
            <w:r w:rsidRPr="007D44E3">
              <w:rPr>
                <w:rFonts w:ascii="Times New Roman"/>
                <w:color w:val="C00000"/>
              </w:rPr>
              <w:t>0.4000</w:t>
            </w:r>
          </w:p>
        </w:tc>
        <w:tc>
          <w:tcPr>
            <w:tcW w:w="1441" w:type="dxa"/>
            <w:vAlign w:val="center"/>
          </w:tcPr>
          <w:p w14:paraId="28042C5D" w14:textId="14563959" w:rsidR="007D3EA5" w:rsidRPr="007D44E3" w:rsidRDefault="007D44E3" w:rsidP="007D44E3">
            <w:pPr>
              <w:pStyle w:val="TableParagraph"/>
              <w:jc w:val="center"/>
              <w:rPr>
                <w:rFonts w:ascii="Times New Roman"/>
                <w:color w:val="C00000"/>
              </w:rPr>
            </w:pPr>
            <w:r w:rsidRPr="007D44E3">
              <w:rPr>
                <w:rFonts w:ascii="Times New Roman"/>
                <w:color w:val="C00000"/>
              </w:rPr>
              <w:t>14.0000</w:t>
            </w:r>
          </w:p>
        </w:tc>
        <w:tc>
          <w:tcPr>
            <w:tcW w:w="1260" w:type="dxa"/>
            <w:vAlign w:val="center"/>
          </w:tcPr>
          <w:p w14:paraId="4326AB8D" w14:textId="5325D522" w:rsidR="007D3EA5" w:rsidRPr="007D44E3" w:rsidRDefault="007D44E3" w:rsidP="007D44E3">
            <w:pPr>
              <w:pStyle w:val="TableParagraph"/>
              <w:jc w:val="center"/>
              <w:rPr>
                <w:rFonts w:ascii="Times New Roman"/>
                <w:color w:val="C00000"/>
              </w:rPr>
            </w:pPr>
            <w:r w:rsidRPr="007D44E3">
              <w:rPr>
                <w:rFonts w:ascii="Times New Roman"/>
                <w:color w:val="C00000"/>
              </w:rPr>
              <w:t>196.00</w:t>
            </w:r>
          </w:p>
        </w:tc>
      </w:tr>
      <w:tr w:rsidR="007D3EA5" w14:paraId="5683AC67" w14:textId="77777777" w:rsidTr="007D44E3">
        <w:trPr>
          <w:trHeight w:val="619"/>
        </w:trPr>
        <w:tc>
          <w:tcPr>
            <w:tcW w:w="1128" w:type="dxa"/>
            <w:vAlign w:val="center"/>
          </w:tcPr>
          <w:p w14:paraId="59D4E58C" w14:textId="77777777" w:rsidR="007D3EA5" w:rsidRDefault="00A217C5" w:rsidP="007D44E3">
            <w:pPr>
              <w:pStyle w:val="TableParagraph"/>
              <w:spacing w:line="341" w:lineRule="exact"/>
              <w:ind w:right="481"/>
              <w:jc w:val="center"/>
              <w:rPr>
                <w:b/>
                <w:sz w:val="28"/>
              </w:rPr>
            </w:pPr>
            <w:r>
              <w:rPr>
                <w:b/>
                <w:sz w:val="28"/>
              </w:rPr>
              <w:t>4</w:t>
            </w:r>
          </w:p>
        </w:tc>
        <w:tc>
          <w:tcPr>
            <w:tcW w:w="2521" w:type="dxa"/>
          </w:tcPr>
          <w:p w14:paraId="57771129" w14:textId="1FD7BCD3" w:rsidR="007D3EA5" w:rsidRDefault="007D3EA5">
            <w:pPr>
              <w:pStyle w:val="TableParagraph"/>
              <w:rPr>
                <w:rFonts w:ascii="Times New Roman"/>
              </w:rPr>
            </w:pPr>
          </w:p>
        </w:tc>
        <w:tc>
          <w:tcPr>
            <w:tcW w:w="1863" w:type="dxa"/>
            <w:vAlign w:val="center"/>
          </w:tcPr>
          <w:p w14:paraId="0DDA41EA" w14:textId="3D2D91F3" w:rsidR="007D3EA5" w:rsidRPr="007D44E3" w:rsidRDefault="007D44E3" w:rsidP="007D44E3">
            <w:pPr>
              <w:pStyle w:val="TableParagraph"/>
              <w:jc w:val="center"/>
              <w:rPr>
                <w:rFonts w:ascii="Times New Roman"/>
                <w:color w:val="C00000"/>
              </w:rPr>
            </w:pPr>
            <w:r w:rsidRPr="007D44E3">
              <w:rPr>
                <w:rFonts w:ascii="Times New Roman"/>
                <w:color w:val="C00000"/>
              </w:rPr>
              <w:t>0.2500</w:t>
            </w:r>
          </w:p>
        </w:tc>
        <w:tc>
          <w:tcPr>
            <w:tcW w:w="929" w:type="dxa"/>
            <w:vAlign w:val="center"/>
          </w:tcPr>
          <w:p w14:paraId="091F76B1" w14:textId="19E05B13" w:rsidR="007D3EA5" w:rsidRPr="007D44E3" w:rsidRDefault="007D44E3" w:rsidP="007D44E3">
            <w:pPr>
              <w:pStyle w:val="TableParagraph"/>
              <w:jc w:val="center"/>
              <w:rPr>
                <w:rFonts w:ascii="Times New Roman"/>
                <w:color w:val="C00000"/>
              </w:rPr>
            </w:pPr>
            <w:r w:rsidRPr="007D44E3">
              <w:rPr>
                <w:rFonts w:ascii="Times New Roman"/>
                <w:color w:val="C00000"/>
              </w:rPr>
              <w:t>0.5000</w:t>
            </w:r>
          </w:p>
        </w:tc>
        <w:tc>
          <w:tcPr>
            <w:tcW w:w="1441" w:type="dxa"/>
            <w:vAlign w:val="center"/>
          </w:tcPr>
          <w:p w14:paraId="17191F1F" w14:textId="1FB9D45E" w:rsidR="007D3EA5" w:rsidRPr="007D44E3" w:rsidRDefault="007D44E3" w:rsidP="007D44E3">
            <w:pPr>
              <w:pStyle w:val="TableParagraph"/>
              <w:jc w:val="center"/>
              <w:rPr>
                <w:rFonts w:ascii="Times New Roman"/>
                <w:color w:val="C00000"/>
              </w:rPr>
            </w:pPr>
            <w:r w:rsidRPr="007D44E3">
              <w:rPr>
                <w:rFonts w:ascii="Times New Roman"/>
                <w:color w:val="C00000"/>
              </w:rPr>
              <w:t>17.5000</w:t>
            </w:r>
          </w:p>
        </w:tc>
        <w:tc>
          <w:tcPr>
            <w:tcW w:w="1260" w:type="dxa"/>
            <w:vAlign w:val="center"/>
          </w:tcPr>
          <w:p w14:paraId="39CBB24B" w14:textId="51C2EA0B" w:rsidR="007D3EA5" w:rsidRPr="007D44E3" w:rsidRDefault="007D44E3" w:rsidP="007D44E3">
            <w:pPr>
              <w:pStyle w:val="TableParagraph"/>
              <w:jc w:val="center"/>
              <w:rPr>
                <w:rFonts w:ascii="Times New Roman"/>
                <w:color w:val="C00000"/>
              </w:rPr>
            </w:pPr>
            <w:r w:rsidRPr="007D44E3">
              <w:rPr>
                <w:rFonts w:ascii="Times New Roman"/>
                <w:color w:val="C00000"/>
              </w:rPr>
              <w:t>306.25</w:t>
            </w:r>
          </w:p>
        </w:tc>
      </w:tr>
      <w:tr w:rsidR="007D3EA5" w14:paraId="3F6E5F82" w14:textId="77777777" w:rsidTr="007D44E3">
        <w:trPr>
          <w:trHeight w:val="621"/>
        </w:trPr>
        <w:tc>
          <w:tcPr>
            <w:tcW w:w="1128" w:type="dxa"/>
            <w:vAlign w:val="center"/>
          </w:tcPr>
          <w:p w14:paraId="1479DE5C" w14:textId="77777777" w:rsidR="007D3EA5" w:rsidRDefault="00A217C5" w:rsidP="007D44E3">
            <w:pPr>
              <w:pStyle w:val="TableParagraph"/>
              <w:spacing w:line="341" w:lineRule="exact"/>
              <w:ind w:right="481"/>
              <w:jc w:val="center"/>
              <w:rPr>
                <w:b/>
                <w:sz w:val="28"/>
              </w:rPr>
            </w:pPr>
            <w:r>
              <w:rPr>
                <w:b/>
                <w:sz w:val="28"/>
              </w:rPr>
              <w:t>3</w:t>
            </w:r>
          </w:p>
        </w:tc>
        <w:tc>
          <w:tcPr>
            <w:tcW w:w="2521" w:type="dxa"/>
          </w:tcPr>
          <w:p w14:paraId="22543B54" w14:textId="34AE958F" w:rsidR="007D3EA5" w:rsidRDefault="007D3EA5">
            <w:pPr>
              <w:pStyle w:val="TableParagraph"/>
              <w:rPr>
                <w:rFonts w:ascii="Times New Roman"/>
              </w:rPr>
            </w:pPr>
          </w:p>
        </w:tc>
        <w:tc>
          <w:tcPr>
            <w:tcW w:w="1863" w:type="dxa"/>
            <w:vAlign w:val="center"/>
          </w:tcPr>
          <w:p w14:paraId="1474B912" w14:textId="21BE5831" w:rsidR="007D3EA5" w:rsidRPr="007D44E3" w:rsidRDefault="007D44E3" w:rsidP="007D44E3">
            <w:pPr>
              <w:pStyle w:val="TableParagraph"/>
              <w:jc w:val="center"/>
              <w:rPr>
                <w:rFonts w:ascii="Times New Roman"/>
                <w:color w:val="C00000"/>
              </w:rPr>
            </w:pPr>
            <w:r w:rsidRPr="007D44E3">
              <w:rPr>
                <w:rFonts w:ascii="Times New Roman"/>
                <w:color w:val="C00000"/>
              </w:rPr>
              <w:t>0.3333</w:t>
            </w:r>
          </w:p>
        </w:tc>
        <w:tc>
          <w:tcPr>
            <w:tcW w:w="929" w:type="dxa"/>
            <w:vAlign w:val="center"/>
          </w:tcPr>
          <w:p w14:paraId="5CEC99D1" w14:textId="69BE696D" w:rsidR="007D3EA5" w:rsidRPr="007D44E3" w:rsidRDefault="007D44E3" w:rsidP="007D44E3">
            <w:pPr>
              <w:pStyle w:val="TableParagraph"/>
              <w:jc w:val="center"/>
              <w:rPr>
                <w:rFonts w:ascii="Times New Roman"/>
                <w:color w:val="C00000"/>
              </w:rPr>
            </w:pPr>
            <w:r w:rsidRPr="007D44E3">
              <w:rPr>
                <w:rFonts w:ascii="Times New Roman"/>
                <w:color w:val="C00000"/>
              </w:rPr>
              <w:t>0.6667</w:t>
            </w:r>
          </w:p>
        </w:tc>
        <w:tc>
          <w:tcPr>
            <w:tcW w:w="1441" w:type="dxa"/>
            <w:vAlign w:val="center"/>
          </w:tcPr>
          <w:p w14:paraId="7BD5BC31" w14:textId="1902DEB7" w:rsidR="007D3EA5" w:rsidRPr="007D44E3" w:rsidRDefault="007D44E3" w:rsidP="007D44E3">
            <w:pPr>
              <w:pStyle w:val="TableParagraph"/>
              <w:jc w:val="center"/>
              <w:rPr>
                <w:rFonts w:ascii="Times New Roman"/>
                <w:color w:val="C00000"/>
              </w:rPr>
            </w:pPr>
            <w:r w:rsidRPr="007D44E3">
              <w:rPr>
                <w:rFonts w:ascii="Times New Roman"/>
                <w:color w:val="C00000"/>
              </w:rPr>
              <w:t>23.3333</w:t>
            </w:r>
          </w:p>
        </w:tc>
        <w:tc>
          <w:tcPr>
            <w:tcW w:w="1260" w:type="dxa"/>
            <w:vAlign w:val="center"/>
          </w:tcPr>
          <w:p w14:paraId="51A198C3" w14:textId="12C3371C" w:rsidR="007D3EA5" w:rsidRPr="007D44E3" w:rsidRDefault="007D44E3" w:rsidP="007D44E3">
            <w:pPr>
              <w:pStyle w:val="TableParagraph"/>
              <w:jc w:val="center"/>
              <w:rPr>
                <w:rFonts w:ascii="Times New Roman"/>
                <w:color w:val="C00000"/>
              </w:rPr>
            </w:pPr>
            <w:r w:rsidRPr="007D44E3">
              <w:rPr>
                <w:rFonts w:ascii="Times New Roman"/>
                <w:color w:val="C00000"/>
              </w:rPr>
              <w:t>544.44</w:t>
            </w:r>
          </w:p>
        </w:tc>
      </w:tr>
      <w:tr w:rsidR="007D3EA5" w14:paraId="55AC2873" w14:textId="77777777" w:rsidTr="007D44E3">
        <w:trPr>
          <w:trHeight w:val="710"/>
        </w:trPr>
        <w:tc>
          <w:tcPr>
            <w:tcW w:w="1128" w:type="dxa"/>
            <w:vAlign w:val="center"/>
          </w:tcPr>
          <w:p w14:paraId="0852E2EF" w14:textId="77777777" w:rsidR="007D3EA5" w:rsidRDefault="00A217C5" w:rsidP="007D44E3">
            <w:pPr>
              <w:pStyle w:val="TableParagraph"/>
              <w:spacing w:line="341" w:lineRule="exact"/>
              <w:ind w:right="481"/>
              <w:jc w:val="center"/>
              <w:rPr>
                <w:b/>
                <w:sz w:val="28"/>
              </w:rPr>
            </w:pPr>
            <w:r>
              <w:rPr>
                <w:b/>
                <w:sz w:val="28"/>
              </w:rPr>
              <w:t>2</w:t>
            </w:r>
          </w:p>
        </w:tc>
        <w:tc>
          <w:tcPr>
            <w:tcW w:w="2521" w:type="dxa"/>
          </w:tcPr>
          <w:p w14:paraId="6ED8A318" w14:textId="41F433BA" w:rsidR="007D3EA5" w:rsidRDefault="007D3EA5">
            <w:pPr>
              <w:pStyle w:val="TableParagraph"/>
              <w:rPr>
                <w:rFonts w:ascii="Times New Roman"/>
              </w:rPr>
            </w:pPr>
          </w:p>
        </w:tc>
        <w:tc>
          <w:tcPr>
            <w:tcW w:w="1863" w:type="dxa"/>
            <w:vAlign w:val="center"/>
          </w:tcPr>
          <w:p w14:paraId="07F5B95F" w14:textId="1DD7BE56" w:rsidR="007D3EA5" w:rsidRPr="007D44E3" w:rsidRDefault="007D44E3" w:rsidP="007D44E3">
            <w:pPr>
              <w:pStyle w:val="TableParagraph"/>
              <w:jc w:val="center"/>
              <w:rPr>
                <w:rFonts w:ascii="Times New Roman"/>
                <w:color w:val="C00000"/>
              </w:rPr>
            </w:pPr>
            <w:r w:rsidRPr="007D44E3">
              <w:rPr>
                <w:rFonts w:ascii="Times New Roman"/>
                <w:color w:val="C00000"/>
              </w:rPr>
              <w:t>0.5000</w:t>
            </w:r>
          </w:p>
        </w:tc>
        <w:tc>
          <w:tcPr>
            <w:tcW w:w="929" w:type="dxa"/>
            <w:vAlign w:val="center"/>
          </w:tcPr>
          <w:p w14:paraId="78D5297B" w14:textId="343397BE" w:rsidR="007D3EA5" w:rsidRPr="007D44E3" w:rsidRDefault="007D44E3" w:rsidP="007D44E3">
            <w:pPr>
              <w:pStyle w:val="TableParagraph"/>
              <w:jc w:val="center"/>
              <w:rPr>
                <w:rFonts w:ascii="Times New Roman"/>
                <w:color w:val="C00000"/>
              </w:rPr>
            </w:pPr>
            <w:r w:rsidRPr="007D44E3">
              <w:rPr>
                <w:rFonts w:ascii="Times New Roman"/>
                <w:color w:val="C00000"/>
              </w:rPr>
              <w:t>1.0000</w:t>
            </w:r>
          </w:p>
        </w:tc>
        <w:tc>
          <w:tcPr>
            <w:tcW w:w="1441" w:type="dxa"/>
            <w:vAlign w:val="center"/>
          </w:tcPr>
          <w:p w14:paraId="24A547D3" w14:textId="4A89FE97" w:rsidR="007D3EA5" w:rsidRPr="007D44E3" w:rsidRDefault="007D44E3" w:rsidP="007D44E3">
            <w:pPr>
              <w:pStyle w:val="TableParagraph"/>
              <w:jc w:val="center"/>
              <w:rPr>
                <w:rFonts w:ascii="Times New Roman"/>
                <w:color w:val="C00000"/>
              </w:rPr>
            </w:pPr>
            <w:r w:rsidRPr="007D44E3">
              <w:rPr>
                <w:rFonts w:ascii="Times New Roman"/>
                <w:color w:val="C00000"/>
              </w:rPr>
              <w:t>35.0000</w:t>
            </w:r>
          </w:p>
        </w:tc>
        <w:tc>
          <w:tcPr>
            <w:tcW w:w="1260" w:type="dxa"/>
            <w:vAlign w:val="center"/>
          </w:tcPr>
          <w:p w14:paraId="73C1321B" w14:textId="50BF69E9" w:rsidR="007D3EA5" w:rsidRPr="007D44E3" w:rsidRDefault="007D44E3" w:rsidP="007D44E3">
            <w:pPr>
              <w:pStyle w:val="TableParagraph"/>
              <w:jc w:val="center"/>
              <w:rPr>
                <w:rFonts w:ascii="Times New Roman"/>
                <w:color w:val="C00000"/>
              </w:rPr>
            </w:pPr>
            <w:r w:rsidRPr="007D44E3">
              <w:rPr>
                <w:rFonts w:ascii="Times New Roman"/>
                <w:color w:val="C00000"/>
              </w:rPr>
              <w:t>1225.00</w:t>
            </w:r>
          </w:p>
        </w:tc>
      </w:tr>
    </w:tbl>
    <w:p w14:paraId="48989A52" w14:textId="7F6C0B5B" w:rsidR="007D3EA5" w:rsidRDefault="007D3EA5">
      <w:pPr>
        <w:pStyle w:val="BodyText"/>
      </w:pPr>
    </w:p>
    <w:p w14:paraId="21650DC3" w14:textId="77777777" w:rsidR="007D3EA5" w:rsidRDefault="007D3EA5">
      <w:pPr>
        <w:pStyle w:val="BodyText"/>
        <w:spacing w:before="5"/>
        <w:rPr>
          <w:sz w:val="19"/>
        </w:rPr>
      </w:pPr>
    </w:p>
    <w:p w14:paraId="3CCDC0BD" w14:textId="77777777" w:rsidR="007D3EA5" w:rsidRDefault="00A217C5">
      <w:pPr>
        <w:pStyle w:val="BodyText"/>
        <w:spacing w:line="276" w:lineRule="auto"/>
        <w:ind w:left="160"/>
      </w:pPr>
      <w:r>
        <w:rPr>
          <w:b/>
        </w:rPr>
        <w:t xml:space="preserve">Question 4: </w:t>
      </w:r>
      <w:r>
        <w:t>What is the mass density of a string one meter long that has the mass our string does in the video?</w:t>
      </w:r>
    </w:p>
    <w:p w14:paraId="3C67F6C4" w14:textId="543FD188" w:rsidR="007D3EA5" w:rsidRPr="00997B20" w:rsidRDefault="00997B20">
      <w:pPr>
        <w:pStyle w:val="BodyText"/>
      </w:pPr>
      <w:r>
        <w:tab/>
      </w:r>
      <w:r>
        <w:tab/>
      </w:r>
      <m:oMath>
        <m:r>
          <w:rPr>
            <w:rFonts w:ascii="Cambria Math" w:hAnsi="Cambria Math"/>
            <w:color w:val="C00000"/>
          </w:rPr>
          <m:t>μ=</m:t>
        </m:r>
        <m:f>
          <m:fPr>
            <m:ctrlPr>
              <w:rPr>
                <w:rFonts w:ascii="Cambria Math" w:hAnsi="Cambria Math"/>
                <w:i/>
                <w:color w:val="C00000"/>
              </w:rPr>
            </m:ctrlPr>
          </m:fPr>
          <m:num>
            <m:r>
              <w:rPr>
                <w:rFonts w:ascii="Cambria Math" w:hAnsi="Cambria Math"/>
                <w:color w:val="C00000"/>
              </w:rPr>
              <m:t>m</m:t>
            </m:r>
          </m:num>
          <m:den>
            <m:r>
              <w:rPr>
                <w:rFonts w:ascii="Cambria Math" w:hAnsi="Cambria Math"/>
                <w:color w:val="C00000"/>
              </w:rPr>
              <m:t>L</m:t>
            </m:r>
          </m:den>
        </m:f>
        <m:r>
          <w:rPr>
            <w:rFonts w:ascii="Cambria Math" w:hAnsi="Cambria Math"/>
            <w:color w:val="C00000"/>
          </w:rPr>
          <m:t>=</m:t>
        </m:r>
        <m:f>
          <m:fPr>
            <m:ctrlPr>
              <w:rPr>
                <w:rFonts w:ascii="Cambria Math" w:hAnsi="Cambria Math"/>
                <w:i/>
                <w:color w:val="C00000"/>
              </w:rPr>
            </m:ctrlPr>
          </m:fPr>
          <m:num>
            <m:r>
              <w:rPr>
                <w:rFonts w:ascii="Cambria Math" w:hAnsi="Cambria Math"/>
                <w:color w:val="C00000"/>
              </w:rPr>
              <m:t>0.0058 kg</m:t>
            </m:r>
          </m:num>
          <m:den>
            <m:r>
              <w:rPr>
                <w:rFonts w:ascii="Cambria Math" w:hAnsi="Cambria Math"/>
                <w:color w:val="C00000"/>
              </w:rPr>
              <m:t>1 m</m:t>
            </m:r>
          </m:den>
        </m:f>
        <m:r>
          <w:rPr>
            <w:rFonts w:ascii="Cambria Math" w:hAnsi="Cambria Math"/>
            <w:color w:val="C00000"/>
          </w:rPr>
          <m:t>=0.0058 kg/m</m:t>
        </m:r>
      </m:oMath>
    </w:p>
    <w:p w14:paraId="664FC607" w14:textId="77777777" w:rsidR="007D3EA5" w:rsidRDefault="007D3EA5">
      <w:pPr>
        <w:pStyle w:val="BodyText"/>
      </w:pPr>
    </w:p>
    <w:p w14:paraId="1D6CE492" w14:textId="00F89E75" w:rsidR="007D3EA5" w:rsidRDefault="00A217C5">
      <w:pPr>
        <w:pStyle w:val="BodyText"/>
        <w:spacing w:before="142" w:line="278" w:lineRule="auto"/>
        <w:ind w:left="160" w:right="583"/>
      </w:pPr>
      <w:r>
        <w:rPr>
          <w:b/>
        </w:rPr>
        <w:t xml:space="preserve">Question 5: </w:t>
      </w:r>
      <w:r>
        <w:t>Look at the two-antinode case. Using your answer to Q1, steps in Q2 and answer to Q4, predict what mass is hanging off the string in that case.</w:t>
      </w:r>
    </w:p>
    <w:p w14:paraId="5CE39FE1" w14:textId="6EFEDB31" w:rsidR="00997B20" w:rsidRPr="00997B20" w:rsidRDefault="00997B20">
      <w:pPr>
        <w:pStyle w:val="BodyText"/>
        <w:spacing w:before="142" w:line="278" w:lineRule="auto"/>
        <w:ind w:left="160" w:right="583"/>
      </w:pPr>
      <w:r>
        <w:rPr>
          <w:b/>
        </w:rPr>
        <w:tab/>
      </w:r>
      <w:r>
        <w:rPr>
          <w:b/>
        </w:rPr>
        <w:tab/>
      </w:r>
      <m:oMath>
        <m:sSub>
          <m:sSubPr>
            <m:ctrlPr>
              <w:rPr>
                <w:rFonts w:ascii="Cambria Math" w:hAnsi="Cambria Math"/>
                <w:i/>
                <w:color w:val="C00000"/>
              </w:rPr>
            </m:ctrlPr>
          </m:sSubPr>
          <m:e>
            <m:r>
              <w:rPr>
                <w:rFonts w:ascii="Cambria Math" w:hAnsi="Cambria Math"/>
                <w:color w:val="C00000"/>
              </w:rPr>
              <m:t>F</m:t>
            </m:r>
          </m:e>
          <m:sub>
            <m:r>
              <w:rPr>
                <w:rFonts w:ascii="Cambria Math" w:hAnsi="Cambria Math"/>
                <w:color w:val="C00000"/>
              </w:rPr>
              <m:t>T</m:t>
            </m:r>
          </m:sub>
        </m:sSub>
        <m:r>
          <w:rPr>
            <w:rFonts w:ascii="Cambria Math" w:hAnsi="Cambria Math"/>
            <w:color w:val="C00000"/>
          </w:rPr>
          <m:t>=μ</m:t>
        </m:r>
        <m:sSup>
          <m:sSupPr>
            <m:ctrlPr>
              <w:rPr>
                <w:rFonts w:ascii="Cambria Math" w:hAnsi="Cambria Math"/>
                <w:i/>
                <w:color w:val="C00000"/>
              </w:rPr>
            </m:ctrlPr>
          </m:sSupPr>
          <m:e>
            <m:r>
              <w:rPr>
                <w:rFonts w:ascii="Cambria Math" w:hAnsi="Cambria Math"/>
                <w:color w:val="C00000"/>
              </w:rPr>
              <m:t>v</m:t>
            </m:r>
          </m:e>
          <m:sup>
            <m:r>
              <w:rPr>
                <w:rFonts w:ascii="Cambria Math" w:hAnsi="Cambria Math"/>
                <w:color w:val="C00000"/>
              </w:rPr>
              <m:t>2</m:t>
            </m:r>
          </m:sup>
        </m:sSup>
      </m:oMath>
    </w:p>
    <w:p w14:paraId="6AF86B82" w14:textId="46A2D85C" w:rsidR="00997B20" w:rsidRDefault="00997B20">
      <w:pPr>
        <w:spacing w:line="278" w:lineRule="auto"/>
        <w:rPr>
          <w:color w:val="C00000"/>
        </w:rPr>
      </w:pPr>
      <w:r>
        <w:tab/>
      </w:r>
      <w:r>
        <w:tab/>
      </w:r>
      <m:oMath>
        <m:r>
          <w:rPr>
            <w:rFonts w:ascii="Cambria Math" w:hAnsi="Cambria Math"/>
            <w:color w:val="C00000"/>
          </w:rPr>
          <m:t>mg=μ</m:t>
        </m:r>
        <m:sSup>
          <m:sSupPr>
            <m:ctrlPr>
              <w:rPr>
                <w:rFonts w:ascii="Cambria Math" w:hAnsi="Cambria Math"/>
                <w:i/>
                <w:color w:val="C00000"/>
              </w:rPr>
            </m:ctrlPr>
          </m:sSupPr>
          <m:e>
            <m:r>
              <w:rPr>
                <w:rFonts w:ascii="Cambria Math" w:hAnsi="Cambria Math"/>
                <w:color w:val="C00000"/>
              </w:rPr>
              <m:t>v</m:t>
            </m:r>
          </m:e>
          <m:sup>
            <m:r>
              <w:rPr>
                <w:rFonts w:ascii="Cambria Math" w:hAnsi="Cambria Math"/>
                <w:color w:val="C00000"/>
              </w:rPr>
              <m:t>2</m:t>
            </m:r>
          </m:sup>
        </m:sSup>
      </m:oMath>
      <w:r>
        <w:rPr>
          <w:color w:val="C00000"/>
        </w:rPr>
        <w:t xml:space="preserve"> </w:t>
      </w:r>
      <w:r w:rsidRPr="00997B20">
        <w:rPr>
          <w:color w:val="C00000"/>
        </w:rPr>
        <w:sym w:font="Wingdings" w:char="F0E0"/>
      </w:r>
      <w:r>
        <w:rPr>
          <w:color w:val="C00000"/>
        </w:rPr>
        <w:t xml:space="preserve"> </w:t>
      </w:r>
      <m:oMath>
        <m:r>
          <w:rPr>
            <w:rFonts w:ascii="Cambria Math" w:hAnsi="Cambria Math"/>
            <w:color w:val="C00000"/>
          </w:rPr>
          <m:t>m=</m:t>
        </m:r>
        <m:f>
          <m:fPr>
            <m:ctrlPr>
              <w:rPr>
                <w:rFonts w:ascii="Cambria Math" w:hAnsi="Cambria Math"/>
                <w:i/>
                <w:color w:val="C00000"/>
              </w:rPr>
            </m:ctrlPr>
          </m:fPr>
          <m:num>
            <m:r>
              <w:rPr>
                <w:rFonts w:ascii="Cambria Math" w:hAnsi="Cambria Math"/>
                <w:color w:val="C00000"/>
              </w:rPr>
              <m:t>μ</m:t>
            </m:r>
            <m:sSup>
              <m:sSupPr>
                <m:ctrlPr>
                  <w:rPr>
                    <w:rFonts w:ascii="Cambria Math" w:hAnsi="Cambria Math"/>
                    <w:i/>
                    <w:color w:val="C00000"/>
                  </w:rPr>
                </m:ctrlPr>
              </m:sSupPr>
              <m:e>
                <m:r>
                  <w:rPr>
                    <w:rFonts w:ascii="Cambria Math" w:hAnsi="Cambria Math"/>
                    <w:color w:val="C00000"/>
                  </w:rPr>
                  <m:t>v</m:t>
                </m:r>
              </m:e>
              <m:sup>
                <m:r>
                  <w:rPr>
                    <w:rFonts w:ascii="Cambria Math" w:hAnsi="Cambria Math"/>
                    <w:color w:val="C00000"/>
                  </w:rPr>
                  <m:t>2</m:t>
                </m:r>
              </m:sup>
            </m:sSup>
            <m:ctrlPr>
              <w:rPr>
                <w:rFonts w:ascii="Cambria Math" w:hAnsi="Cambria Math"/>
                <w:i/>
              </w:rPr>
            </m:ctrlPr>
          </m:num>
          <m:den>
            <m:r>
              <w:rPr>
                <w:rFonts w:ascii="Cambria Math" w:hAnsi="Cambria Math"/>
                <w:color w:val="C00000"/>
              </w:rPr>
              <m:t>g</m:t>
            </m:r>
          </m:den>
        </m:f>
      </m:oMath>
    </w:p>
    <w:p w14:paraId="540F4D2B" w14:textId="77777777" w:rsidR="00997B20" w:rsidRDefault="00997B20">
      <w:pPr>
        <w:spacing w:line="278" w:lineRule="auto"/>
        <w:rPr>
          <w:color w:val="C00000"/>
        </w:rPr>
      </w:pPr>
      <w:r>
        <w:rPr>
          <w:color w:val="C00000"/>
        </w:rPr>
        <w:tab/>
      </w:r>
      <w:r>
        <w:rPr>
          <w:color w:val="C00000"/>
        </w:rPr>
        <w:tab/>
      </w:r>
      <m:oMath>
        <m:r>
          <w:rPr>
            <w:rFonts w:ascii="Cambria Math" w:hAnsi="Cambria Math"/>
            <w:color w:val="C00000"/>
          </w:rPr>
          <m:t>m=</m:t>
        </m:r>
        <m:f>
          <m:fPr>
            <m:ctrlPr>
              <w:rPr>
                <w:rFonts w:ascii="Cambria Math" w:hAnsi="Cambria Math"/>
                <w:i/>
                <w:color w:val="C00000"/>
              </w:rPr>
            </m:ctrlPr>
          </m:fPr>
          <m:num>
            <m:d>
              <m:dPr>
                <m:ctrlPr>
                  <w:rPr>
                    <w:rFonts w:ascii="Cambria Math" w:hAnsi="Cambria Math"/>
                    <w:i/>
                    <w:color w:val="C00000"/>
                  </w:rPr>
                </m:ctrlPr>
              </m:dPr>
              <m:e>
                <m:r>
                  <w:rPr>
                    <w:rFonts w:ascii="Cambria Math" w:hAnsi="Cambria Math"/>
                    <w:color w:val="C00000"/>
                  </w:rPr>
                  <m:t>0.0058</m:t>
                </m:r>
                <m:f>
                  <m:fPr>
                    <m:ctrlPr>
                      <w:rPr>
                        <w:rFonts w:ascii="Cambria Math" w:hAnsi="Cambria Math"/>
                        <w:i/>
                        <w:color w:val="C00000"/>
                      </w:rPr>
                    </m:ctrlPr>
                  </m:fPr>
                  <m:num>
                    <m:r>
                      <w:rPr>
                        <w:rFonts w:ascii="Cambria Math" w:hAnsi="Cambria Math"/>
                        <w:color w:val="C00000"/>
                      </w:rPr>
                      <m:t>kg</m:t>
                    </m:r>
                  </m:num>
                  <m:den>
                    <m:r>
                      <w:rPr>
                        <w:rFonts w:ascii="Cambria Math" w:hAnsi="Cambria Math"/>
                        <w:color w:val="C00000"/>
                      </w:rPr>
                      <m:t>m</m:t>
                    </m:r>
                  </m:den>
                </m:f>
              </m:e>
            </m:d>
            <m:sSup>
              <m:sSupPr>
                <m:ctrlPr>
                  <w:rPr>
                    <w:rFonts w:ascii="Cambria Math" w:hAnsi="Cambria Math"/>
                    <w:i/>
                    <w:color w:val="C00000"/>
                  </w:rPr>
                </m:ctrlPr>
              </m:sSupPr>
              <m:e>
                <m:r>
                  <w:rPr>
                    <w:rFonts w:ascii="Cambria Math" w:hAnsi="Cambria Math"/>
                    <w:color w:val="C00000"/>
                  </w:rPr>
                  <m:t>(544.44 m</m:t>
                </m:r>
              </m:e>
              <m:sup>
                <m:r>
                  <w:rPr>
                    <w:rFonts w:ascii="Cambria Math" w:hAnsi="Cambria Math"/>
                    <w:color w:val="C00000"/>
                  </w:rPr>
                  <m:t>2</m:t>
                </m:r>
              </m:sup>
            </m:sSup>
            <m:r>
              <w:rPr>
                <w:rFonts w:ascii="Cambria Math" w:hAnsi="Cambria Math"/>
                <w:color w:val="C00000"/>
              </w:rPr>
              <m:t>/</m:t>
            </m:r>
            <m:sSup>
              <m:sSupPr>
                <m:ctrlPr>
                  <w:rPr>
                    <w:rFonts w:ascii="Cambria Math" w:hAnsi="Cambria Math"/>
                    <w:i/>
                    <w:color w:val="C00000"/>
                  </w:rPr>
                </m:ctrlPr>
              </m:sSupPr>
              <m:e>
                <m:r>
                  <w:rPr>
                    <w:rFonts w:ascii="Cambria Math" w:hAnsi="Cambria Math"/>
                    <w:color w:val="C00000"/>
                  </w:rPr>
                  <m:t>s</m:t>
                </m:r>
              </m:e>
              <m:sup>
                <m:r>
                  <w:rPr>
                    <w:rFonts w:ascii="Cambria Math" w:hAnsi="Cambria Math"/>
                    <w:color w:val="C00000"/>
                  </w:rPr>
                  <m:t>2</m:t>
                </m:r>
              </m:sup>
            </m:sSup>
            <m:r>
              <w:rPr>
                <w:rFonts w:ascii="Cambria Math" w:hAnsi="Cambria Math"/>
                <w:color w:val="C00000"/>
              </w:rPr>
              <m:t>)</m:t>
            </m:r>
            <m:ctrlPr>
              <w:rPr>
                <w:rFonts w:ascii="Cambria Math" w:hAnsi="Cambria Math"/>
                <w:i/>
              </w:rPr>
            </m:ctrlPr>
          </m:num>
          <m:den>
            <m:r>
              <w:rPr>
                <w:rFonts w:ascii="Cambria Math" w:hAnsi="Cambria Math"/>
                <w:color w:val="C00000"/>
              </w:rPr>
              <m:t>9.8</m:t>
            </m:r>
            <m:f>
              <m:fPr>
                <m:ctrlPr>
                  <w:rPr>
                    <w:rFonts w:ascii="Cambria Math" w:hAnsi="Cambria Math"/>
                    <w:i/>
                    <w:color w:val="C00000"/>
                  </w:rPr>
                </m:ctrlPr>
              </m:fPr>
              <m:num>
                <m:r>
                  <w:rPr>
                    <w:rFonts w:ascii="Cambria Math" w:hAnsi="Cambria Math"/>
                    <w:color w:val="C00000"/>
                  </w:rPr>
                  <m:t>m</m:t>
                </m:r>
              </m:num>
              <m:den>
                <m:sSup>
                  <m:sSupPr>
                    <m:ctrlPr>
                      <w:rPr>
                        <w:rFonts w:ascii="Cambria Math" w:hAnsi="Cambria Math"/>
                        <w:i/>
                        <w:color w:val="C00000"/>
                      </w:rPr>
                    </m:ctrlPr>
                  </m:sSupPr>
                  <m:e>
                    <m:r>
                      <w:rPr>
                        <w:rFonts w:ascii="Cambria Math" w:hAnsi="Cambria Math"/>
                        <w:color w:val="C00000"/>
                      </w:rPr>
                      <m:t>s</m:t>
                    </m:r>
                  </m:e>
                  <m:sup>
                    <m:r>
                      <w:rPr>
                        <w:rFonts w:ascii="Cambria Math" w:hAnsi="Cambria Math"/>
                        <w:color w:val="C00000"/>
                      </w:rPr>
                      <m:t>2</m:t>
                    </m:r>
                  </m:sup>
                </m:sSup>
              </m:den>
            </m:f>
          </m:den>
        </m:f>
      </m:oMath>
    </w:p>
    <w:p w14:paraId="75896956" w14:textId="32E7F548" w:rsidR="00997B20" w:rsidRPr="00997B20" w:rsidRDefault="00997B20">
      <w:pPr>
        <w:spacing w:line="278" w:lineRule="auto"/>
        <w:rPr>
          <w:b/>
          <w:bCs/>
        </w:rPr>
        <w:sectPr w:rsidR="00997B20" w:rsidRPr="00997B20">
          <w:pgSz w:w="12240" w:h="15840"/>
          <w:pgMar w:top="1400" w:right="1280" w:bottom="280" w:left="1280" w:header="720" w:footer="720" w:gutter="0"/>
          <w:cols w:space="720"/>
        </w:sectPr>
      </w:pPr>
      <w:r>
        <w:rPr>
          <w:color w:val="C00000"/>
        </w:rPr>
        <w:tab/>
      </w:r>
      <w:r>
        <w:rPr>
          <w:color w:val="C00000"/>
        </w:rPr>
        <w:tab/>
      </w:r>
      <m:oMath>
        <m:r>
          <m:rPr>
            <m:sty m:val="bi"/>
          </m:rPr>
          <w:rPr>
            <w:rFonts w:ascii="Cambria Math" w:hAnsi="Cambria Math"/>
            <w:color w:val="C00000"/>
          </w:rPr>
          <m:t>m=0.322 kg</m:t>
        </m:r>
      </m:oMath>
    </w:p>
    <w:p w14:paraId="339B0034" w14:textId="77777777" w:rsidR="007D3EA5" w:rsidRDefault="00A217C5">
      <w:pPr>
        <w:pStyle w:val="BodyText"/>
        <w:spacing w:before="39"/>
        <w:ind w:left="160"/>
      </w:pPr>
      <w:r>
        <w:lastRenderedPageBreak/>
        <w:t>If that is your final guess, you will be off by nearly a factor of two. Let’s figure out why.</w:t>
      </w:r>
    </w:p>
    <w:p w14:paraId="5C639D63" w14:textId="77777777" w:rsidR="007D3EA5" w:rsidRDefault="007D3EA5">
      <w:pPr>
        <w:pStyle w:val="BodyText"/>
        <w:spacing w:before="6"/>
        <w:rPr>
          <w:sz w:val="19"/>
        </w:rPr>
      </w:pPr>
    </w:p>
    <w:p w14:paraId="43BBD775" w14:textId="3E1C8F6C" w:rsidR="007D3EA5" w:rsidRDefault="00A217C5" w:rsidP="00B25FA5">
      <w:pPr>
        <w:pStyle w:val="BodyText"/>
        <w:spacing w:line="276" w:lineRule="auto"/>
        <w:ind w:left="160" w:right="378"/>
      </w:pPr>
      <w:r>
        <w:rPr>
          <w:b/>
        </w:rPr>
        <w:t xml:space="preserve">Question 6: </w:t>
      </w:r>
      <w:r>
        <w:t>Get this by looking around the trials on the video. Other than the number of antinodes on the standing wave, what is the biggest difference in the setup between the first and last cases in the video?</w:t>
      </w:r>
    </w:p>
    <w:p w14:paraId="68B6F63A" w14:textId="4B58FB24" w:rsidR="00B25FA5" w:rsidRPr="00B25FA5" w:rsidRDefault="00B25FA5" w:rsidP="00B25FA5">
      <w:pPr>
        <w:pStyle w:val="BodyText"/>
        <w:spacing w:line="276" w:lineRule="auto"/>
        <w:ind w:left="160" w:right="378"/>
        <w:rPr>
          <w:bCs/>
          <w:color w:val="C00000"/>
        </w:rPr>
      </w:pPr>
      <w:r>
        <w:rPr>
          <w:b/>
        </w:rPr>
        <w:tab/>
      </w:r>
      <w:r w:rsidRPr="00B25FA5">
        <w:rPr>
          <w:bCs/>
          <w:color w:val="C00000"/>
        </w:rPr>
        <w:t>The</w:t>
      </w:r>
      <w:r>
        <w:rPr>
          <w:bCs/>
          <w:color w:val="C00000"/>
        </w:rPr>
        <w:t xml:space="preserve"> biggest difference would be the length of the hanging sting. In the first case, there is only very little stretch due to the hanging weights but in the last case, the stretch was almost as the same as the length that is being vibrated. This means that the actual μ would only be half than the one we used on the calculations above.</w:t>
      </w:r>
    </w:p>
    <w:p w14:paraId="18457614" w14:textId="77777777" w:rsidR="007D3EA5" w:rsidRDefault="00A217C5">
      <w:pPr>
        <w:pStyle w:val="BodyText"/>
        <w:spacing w:before="171" w:line="276" w:lineRule="auto"/>
        <w:ind w:left="160" w:right="218"/>
      </w:pPr>
      <w:r>
        <w:t xml:space="preserve">We need to find </w:t>
      </w:r>
      <w:r>
        <w:rPr>
          <w:rFonts w:ascii="Symbol" w:hAnsi="Symbol"/>
        </w:rPr>
        <w:t></w:t>
      </w:r>
      <w:r>
        <w:rPr>
          <w:rFonts w:ascii="Times New Roman" w:hAnsi="Times New Roman"/>
        </w:rPr>
        <w:t xml:space="preserve"> </w:t>
      </w:r>
      <w:r>
        <w:t xml:space="preserve">appropriately by using the whole length of string. The standing wave part is a meter long, but it turns out you get much better results if you get mass density by dividing the string’s mass by the </w:t>
      </w:r>
      <w:r>
        <w:rPr>
          <w:b/>
        </w:rPr>
        <w:t xml:space="preserve">entire </w:t>
      </w:r>
      <w:r>
        <w:t>length. Use the additional information below to complete the table:</w:t>
      </w:r>
    </w:p>
    <w:p w14:paraId="3BCF9730" w14:textId="77777777" w:rsidR="007D3EA5" w:rsidRDefault="007D3EA5">
      <w:pPr>
        <w:pStyle w:val="BodyText"/>
        <w:spacing w:before="9" w:after="1"/>
        <w:rPr>
          <w:sz w:val="16"/>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8"/>
        <w:gridCol w:w="2019"/>
        <w:gridCol w:w="2069"/>
        <w:gridCol w:w="1224"/>
        <w:gridCol w:w="1568"/>
        <w:gridCol w:w="1440"/>
      </w:tblGrid>
      <w:tr w:rsidR="007D3EA5" w14:paraId="0439646D" w14:textId="77777777">
        <w:trPr>
          <w:trHeight w:val="1075"/>
        </w:trPr>
        <w:tc>
          <w:tcPr>
            <w:tcW w:w="1128" w:type="dxa"/>
          </w:tcPr>
          <w:p w14:paraId="25E7CF93" w14:textId="77777777" w:rsidR="007D3EA5" w:rsidRDefault="007D3EA5">
            <w:pPr>
              <w:pStyle w:val="TableParagraph"/>
              <w:spacing w:before="9"/>
              <w:rPr>
                <w:sz w:val="21"/>
              </w:rPr>
            </w:pPr>
          </w:p>
          <w:p w14:paraId="49130AA6" w14:textId="77777777" w:rsidR="007D3EA5" w:rsidRDefault="00A217C5">
            <w:pPr>
              <w:pStyle w:val="TableParagraph"/>
              <w:ind w:left="107" w:right="81"/>
              <w:rPr>
                <w:b/>
              </w:rPr>
            </w:pPr>
            <w:r>
              <w:rPr>
                <w:b/>
              </w:rPr>
              <w:t># of antinodes</w:t>
            </w:r>
          </w:p>
        </w:tc>
        <w:tc>
          <w:tcPr>
            <w:tcW w:w="2019" w:type="dxa"/>
          </w:tcPr>
          <w:p w14:paraId="7A8C70BF" w14:textId="77777777" w:rsidR="007D3EA5" w:rsidRDefault="007D3EA5">
            <w:pPr>
              <w:pStyle w:val="TableParagraph"/>
              <w:spacing w:before="9"/>
              <w:rPr>
                <w:sz w:val="21"/>
              </w:rPr>
            </w:pPr>
          </w:p>
          <w:p w14:paraId="78CE458C" w14:textId="77777777" w:rsidR="007D3EA5" w:rsidRDefault="00A217C5">
            <w:pPr>
              <w:pStyle w:val="TableParagraph"/>
              <w:ind w:left="107" w:right="161"/>
              <w:rPr>
                <w:b/>
              </w:rPr>
            </w:pPr>
            <w:r>
              <w:rPr>
                <w:b/>
              </w:rPr>
              <w:t>Length hanging past the pulley (m)</w:t>
            </w:r>
          </w:p>
        </w:tc>
        <w:tc>
          <w:tcPr>
            <w:tcW w:w="2069" w:type="dxa"/>
          </w:tcPr>
          <w:p w14:paraId="1C4EF6EF" w14:textId="77777777" w:rsidR="007D3EA5" w:rsidRDefault="007D3EA5">
            <w:pPr>
              <w:pStyle w:val="TableParagraph"/>
              <w:spacing w:before="9"/>
              <w:rPr>
                <w:sz w:val="21"/>
              </w:rPr>
            </w:pPr>
          </w:p>
          <w:p w14:paraId="1C63F808" w14:textId="77777777" w:rsidR="007D3EA5" w:rsidRDefault="00A217C5">
            <w:pPr>
              <w:pStyle w:val="TableParagraph"/>
              <w:ind w:left="107" w:right="117"/>
              <w:rPr>
                <w:b/>
              </w:rPr>
            </w:pPr>
            <w:r>
              <w:rPr>
                <w:b/>
              </w:rPr>
              <w:t>Actual mass density (kg/m)</w:t>
            </w:r>
          </w:p>
        </w:tc>
        <w:tc>
          <w:tcPr>
            <w:tcW w:w="1224" w:type="dxa"/>
          </w:tcPr>
          <w:p w14:paraId="422F1024" w14:textId="77777777" w:rsidR="007D3EA5" w:rsidRDefault="007D3EA5">
            <w:pPr>
              <w:pStyle w:val="TableParagraph"/>
              <w:spacing w:before="8"/>
              <w:rPr>
                <w:sz w:val="21"/>
              </w:rPr>
            </w:pPr>
          </w:p>
          <w:p w14:paraId="228B08A0" w14:textId="77777777" w:rsidR="007D3EA5" w:rsidRDefault="00A217C5">
            <w:pPr>
              <w:pStyle w:val="TableParagraph"/>
              <w:spacing w:line="270" w:lineRule="atLeast"/>
              <w:ind w:left="107" w:right="439"/>
              <w:rPr>
                <w:b/>
              </w:rPr>
            </w:pPr>
            <w:r>
              <w:rPr>
                <w:b/>
                <w:spacing w:val="-1"/>
              </w:rPr>
              <w:t>W</w:t>
            </w:r>
            <w:r>
              <w:rPr>
                <w:b/>
                <w:spacing w:val="-2"/>
              </w:rPr>
              <w:t>a</w:t>
            </w:r>
            <w:r>
              <w:rPr>
                <w:b/>
              </w:rPr>
              <w:t>ve s</w:t>
            </w:r>
            <w:r>
              <w:rPr>
                <w:b/>
                <w:spacing w:val="-1"/>
              </w:rPr>
              <w:t>peed</w:t>
            </w:r>
            <w:r>
              <w:rPr>
                <w:b/>
                <w:w w:val="102"/>
                <w:vertAlign w:val="superscript"/>
              </w:rPr>
              <w:t>2</w:t>
            </w:r>
            <w:r>
              <w:rPr>
                <w:b/>
                <w:w w:val="102"/>
              </w:rPr>
              <w:t xml:space="preserve"> </w:t>
            </w:r>
            <w:r>
              <w:rPr>
                <w:b/>
              </w:rPr>
              <w:t>(m</w:t>
            </w:r>
            <w:r>
              <w:rPr>
                <w:b/>
                <w:spacing w:val="-1"/>
                <w:w w:val="102"/>
                <w:vertAlign w:val="superscript"/>
              </w:rPr>
              <w:t>2</w:t>
            </w:r>
            <w:r>
              <w:rPr>
                <w:b/>
                <w:spacing w:val="1"/>
              </w:rPr>
              <w:t>/</w:t>
            </w:r>
            <w:r>
              <w:rPr>
                <w:b/>
              </w:rPr>
              <w:t>s</w:t>
            </w:r>
            <w:r>
              <w:rPr>
                <w:b/>
                <w:spacing w:val="-1"/>
                <w:w w:val="102"/>
                <w:vertAlign w:val="superscript"/>
              </w:rPr>
              <w:t>2</w:t>
            </w:r>
            <w:r>
              <w:rPr>
                <w:b/>
              </w:rPr>
              <w:t>)</w:t>
            </w:r>
          </w:p>
        </w:tc>
        <w:tc>
          <w:tcPr>
            <w:tcW w:w="1568" w:type="dxa"/>
          </w:tcPr>
          <w:p w14:paraId="4AD6A9E8" w14:textId="77777777" w:rsidR="007D3EA5" w:rsidRDefault="007D3EA5">
            <w:pPr>
              <w:pStyle w:val="TableParagraph"/>
              <w:spacing w:before="9"/>
              <w:rPr>
                <w:sz w:val="21"/>
              </w:rPr>
            </w:pPr>
          </w:p>
          <w:p w14:paraId="28410392" w14:textId="77777777" w:rsidR="007D3EA5" w:rsidRDefault="00A217C5">
            <w:pPr>
              <w:pStyle w:val="TableParagraph"/>
              <w:ind w:left="107"/>
              <w:rPr>
                <w:b/>
              </w:rPr>
            </w:pPr>
            <w:r>
              <w:rPr>
                <w:b/>
              </w:rPr>
              <w:t xml:space="preserve">Predicted </w:t>
            </w:r>
            <w:r>
              <w:rPr>
                <w:b/>
                <w:position w:val="2"/>
              </w:rPr>
              <w:t>tension F</w:t>
            </w:r>
            <w:r>
              <w:rPr>
                <w:b/>
                <w:sz w:val="14"/>
              </w:rPr>
              <w:t xml:space="preserve">T </w:t>
            </w:r>
            <w:r>
              <w:rPr>
                <w:b/>
                <w:position w:val="2"/>
              </w:rPr>
              <w:t>(N)</w:t>
            </w:r>
          </w:p>
        </w:tc>
        <w:tc>
          <w:tcPr>
            <w:tcW w:w="1440" w:type="dxa"/>
          </w:tcPr>
          <w:p w14:paraId="6132CD28" w14:textId="77777777" w:rsidR="007D3EA5" w:rsidRDefault="007D3EA5">
            <w:pPr>
              <w:pStyle w:val="TableParagraph"/>
              <w:spacing w:before="9"/>
              <w:rPr>
                <w:sz w:val="21"/>
              </w:rPr>
            </w:pPr>
          </w:p>
          <w:p w14:paraId="74F55E8E" w14:textId="77777777" w:rsidR="007D3EA5" w:rsidRDefault="00A217C5">
            <w:pPr>
              <w:pStyle w:val="TableParagraph"/>
              <w:ind w:left="107" w:right="90"/>
              <w:rPr>
                <w:b/>
              </w:rPr>
            </w:pPr>
            <w:r>
              <w:rPr>
                <w:b/>
              </w:rPr>
              <w:t>Mass needed (kg)</w:t>
            </w:r>
          </w:p>
        </w:tc>
      </w:tr>
      <w:tr w:rsidR="00B25FA5" w14:paraId="7A0995E5" w14:textId="77777777" w:rsidTr="00B25FA5">
        <w:trPr>
          <w:trHeight w:val="618"/>
        </w:trPr>
        <w:tc>
          <w:tcPr>
            <w:tcW w:w="1128" w:type="dxa"/>
            <w:vAlign w:val="center"/>
          </w:tcPr>
          <w:p w14:paraId="28CE605F" w14:textId="77777777" w:rsidR="00B25FA5" w:rsidRDefault="00B25FA5" w:rsidP="00B25FA5">
            <w:pPr>
              <w:pStyle w:val="TableParagraph"/>
              <w:spacing w:line="341" w:lineRule="exact"/>
              <w:ind w:left="7"/>
              <w:jc w:val="center"/>
              <w:rPr>
                <w:b/>
                <w:sz w:val="28"/>
              </w:rPr>
            </w:pPr>
            <w:r>
              <w:rPr>
                <w:b/>
                <w:sz w:val="28"/>
              </w:rPr>
              <w:t>6</w:t>
            </w:r>
          </w:p>
        </w:tc>
        <w:tc>
          <w:tcPr>
            <w:tcW w:w="2019" w:type="dxa"/>
            <w:vAlign w:val="center"/>
          </w:tcPr>
          <w:p w14:paraId="1053EDE3" w14:textId="77777777" w:rsidR="00B25FA5" w:rsidRDefault="00B25FA5" w:rsidP="00B25FA5">
            <w:pPr>
              <w:pStyle w:val="TableParagraph"/>
              <w:spacing w:line="341" w:lineRule="exact"/>
              <w:ind w:left="107"/>
              <w:jc w:val="center"/>
              <w:rPr>
                <w:b/>
                <w:sz w:val="28"/>
              </w:rPr>
            </w:pPr>
            <w:r>
              <w:rPr>
                <w:b/>
                <w:sz w:val="28"/>
              </w:rPr>
              <w:t>0.31</w:t>
            </w:r>
          </w:p>
        </w:tc>
        <w:tc>
          <w:tcPr>
            <w:tcW w:w="2069" w:type="dxa"/>
            <w:vAlign w:val="center"/>
          </w:tcPr>
          <w:p w14:paraId="74F616AD" w14:textId="77777777" w:rsidR="00B25FA5" w:rsidRPr="00B25FA5" w:rsidRDefault="00B25FA5" w:rsidP="00B25FA5">
            <w:pPr>
              <w:pStyle w:val="TableParagraph"/>
              <w:jc w:val="center"/>
              <w:rPr>
                <w:rFonts w:ascii="Times New Roman"/>
                <w:color w:val="C00000"/>
              </w:rPr>
            </w:pPr>
            <w:r w:rsidRPr="00B25FA5">
              <w:rPr>
                <w:rFonts w:ascii="Times New Roman"/>
                <w:color w:val="C00000"/>
              </w:rPr>
              <w:t>0.0058 kg</w:t>
            </w:r>
            <w:proofErr w:type="gramStart"/>
            <w:r w:rsidRPr="00B25FA5">
              <w:rPr>
                <w:rFonts w:ascii="Times New Roman"/>
                <w:color w:val="C00000"/>
              </w:rPr>
              <w:t>/(</w:t>
            </w:r>
            <w:proofErr w:type="gramEnd"/>
            <w:r w:rsidRPr="00B25FA5">
              <w:rPr>
                <w:rFonts w:ascii="Times New Roman"/>
                <w:color w:val="C00000"/>
              </w:rPr>
              <w:t>1-0.31)m</w:t>
            </w:r>
          </w:p>
          <w:p w14:paraId="7ED9DAFA" w14:textId="2364C001" w:rsidR="00B25FA5" w:rsidRPr="00B25FA5" w:rsidRDefault="00B25FA5" w:rsidP="00B25FA5">
            <w:pPr>
              <w:pStyle w:val="TableParagraph"/>
              <w:jc w:val="center"/>
              <w:rPr>
                <w:rFonts w:ascii="Times New Roman"/>
                <w:color w:val="C00000"/>
              </w:rPr>
            </w:pPr>
            <w:r w:rsidRPr="00B25FA5">
              <w:rPr>
                <w:rFonts w:ascii="Times New Roman"/>
                <w:color w:val="C00000"/>
              </w:rPr>
              <w:t>=</w:t>
            </w:r>
            <w:r w:rsidRPr="00B25FA5">
              <w:rPr>
                <w:rFonts w:ascii="Times New Roman"/>
                <w:b/>
                <w:bCs/>
                <w:color w:val="C00000"/>
              </w:rPr>
              <w:t>0.00841</w:t>
            </w:r>
          </w:p>
        </w:tc>
        <w:tc>
          <w:tcPr>
            <w:tcW w:w="1224" w:type="dxa"/>
            <w:vAlign w:val="center"/>
          </w:tcPr>
          <w:p w14:paraId="06B2ADE6" w14:textId="1CD64D3F" w:rsidR="00B25FA5" w:rsidRPr="00B25FA5" w:rsidRDefault="00B25FA5" w:rsidP="00B25FA5">
            <w:pPr>
              <w:pStyle w:val="TableParagraph"/>
              <w:jc w:val="center"/>
              <w:rPr>
                <w:rFonts w:ascii="Times New Roman"/>
                <w:color w:val="C00000"/>
              </w:rPr>
            </w:pPr>
            <w:r w:rsidRPr="007D44E3">
              <w:rPr>
                <w:rFonts w:ascii="Times New Roman"/>
                <w:color w:val="C00000"/>
              </w:rPr>
              <w:t>136.11</w:t>
            </w:r>
          </w:p>
        </w:tc>
        <w:tc>
          <w:tcPr>
            <w:tcW w:w="1568" w:type="dxa"/>
            <w:vAlign w:val="center"/>
          </w:tcPr>
          <w:p w14:paraId="67CE87A1" w14:textId="77777777" w:rsidR="00B25FA5" w:rsidRDefault="00B25FA5" w:rsidP="00B25FA5">
            <w:pPr>
              <w:pStyle w:val="BodyText"/>
              <w:jc w:val="center"/>
              <w:rPr>
                <w:rFonts w:ascii="Times New Roman"/>
                <w:color w:val="C00000"/>
              </w:rPr>
            </w:pPr>
            <w:r w:rsidRPr="00B25FA5">
              <w:rPr>
                <w:rFonts w:ascii="Times New Roman"/>
                <w:color w:val="C00000"/>
              </w:rPr>
              <w:t>0.00841(136</w:t>
            </w:r>
            <w:r w:rsidRPr="007D44E3">
              <w:rPr>
                <w:rFonts w:ascii="Times New Roman"/>
                <w:color w:val="C00000"/>
              </w:rPr>
              <w:t>.11</w:t>
            </w:r>
            <w:r>
              <w:rPr>
                <w:rFonts w:ascii="Times New Roman"/>
                <w:color w:val="C00000"/>
              </w:rPr>
              <w:t>)</w:t>
            </w:r>
          </w:p>
          <w:p w14:paraId="0FC5F473" w14:textId="2BFF28FB" w:rsidR="00B25FA5" w:rsidRPr="00B25FA5" w:rsidRDefault="00B25FA5" w:rsidP="00B25FA5">
            <w:pPr>
              <w:pStyle w:val="BodyText"/>
              <w:jc w:val="center"/>
              <w:rPr>
                <w:rFonts w:ascii="Times New Roman"/>
                <w:color w:val="C00000"/>
              </w:rPr>
            </w:pPr>
            <w:r>
              <w:rPr>
                <w:rFonts w:ascii="Times New Roman"/>
                <w:color w:val="C00000"/>
              </w:rPr>
              <w:t>=</w:t>
            </w:r>
            <w:r w:rsidRPr="00EC4CA8">
              <w:rPr>
                <w:rFonts w:ascii="Times New Roman"/>
                <w:b/>
                <w:bCs/>
                <w:color w:val="C00000"/>
              </w:rPr>
              <w:t>1.144</w:t>
            </w:r>
            <w:r w:rsidR="00912ACD" w:rsidRPr="00EC4CA8">
              <w:rPr>
                <w:rFonts w:ascii="Times New Roman"/>
                <w:b/>
                <w:bCs/>
                <w:color w:val="C00000"/>
              </w:rPr>
              <w:t>7</w:t>
            </w:r>
          </w:p>
        </w:tc>
        <w:tc>
          <w:tcPr>
            <w:tcW w:w="1440" w:type="dxa"/>
            <w:vAlign w:val="center"/>
          </w:tcPr>
          <w:p w14:paraId="2F98BBDF" w14:textId="77777777" w:rsidR="00B25FA5" w:rsidRDefault="00EC4CA8" w:rsidP="00B25FA5">
            <w:pPr>
              <w:pStyle w:val="TableParagraph"/>
              <w:jc w:val="center"/>
              <w:rPr>
                <w:rFonts w:ascii="Times New Roman"/>
                <w:color w:val="C00000"/>
              </w:rPr>
            </w:pPr>
            <w:r>
              <w:rPr>
                <w:rFonts w:ascii="Times New Roman"/>
                <w:color w:val="C00000"/>
              </w:rPr>
              <w:t>1.1447/9.81</w:t>
            </w:r>
          </w:p>
          <w:p w14:paraId="383F937B" w14:textId="2A1D2079" w:rsidR="00EC4CA8" w:rsidRPr="00B25FA5" w:rsidRDefault="00EC4CA8" w:rsidP="00B25FA5">
            <w:pPr>
              <w:pStyle w:val="TableParagraph"/>
              <w:jc w:val="center"/>
              <w:rPr>
                <w:rFonts w:ascii="Times New Roman"/>
                <w:color w:val="C00000"/>
              </w:rPr>
            </w:pPr>
            <w:r>
              <w:rPr>
                <w:rFonts w:ascii="Times New Roman"/>
                <w:color w:val="C00000"/>
              </w:rPr>
              <w:t>=</w:t>
            </w:r>
            <w:r w:rsidRPr="00EC4CA8">
              <w:rPr>
                <w:rFonts w:ascii="Times New Roman"/>
                <w:b/>
                <w:bCs/>
                <w:color w:val="C00000"/>
              </w:rPr>
              <w:t>0.1168</w:t>
            </w:r>
          </w:p>
        </w:tc>
      </w:tr>
      <w:tr w:rsidR="00B25FA5" w14:paraId="4BF4E9B2" w14:textId="77777777" w:rsidTr="00B25FA5">
        <w:trPr>
          <w:trHeight w:val="621"/>
        </w:trPr>
        <w:tc>
          <w:tcPr>
            <w:tcW w:w="1128" w:type="dxa"/>
            <w:vAlign w:val="center"/>
          </w:tcPr>
          <w:p w14:paraId="5CC86594" w14:textId="77777777" w:rsidR="00B25FA5" w:rsidRDefault="00B25FA5" w:rsidP="00B25FA5">
            <w:pPr>
              <w:pStyle w:val="TableParagraph"/>
              <w:spacing w:before="2"/>
              <w:ind w:left="7"/>
              <w:jc w:val="center"/>
              <w:rPr>
                <w:b/>
                <w:sz w:val="28"/>
              </w:rPr>
            </w:pPr>
            <w:r>
              <w:rPr>
                <w:b/>
                <w:sz w:val="28"/>
              </w:rPr>
              <w:t>5</w:t>
            </w:r>
          </w:p>
        </w:tc>
        <w:tc>
          <w:tcPr>
            <w:tcW w:w="2019" w:type="dxa"/>
            <w:vAlign w:val="center"/>
          </w:tcPr>
          <w:p w14:paraId="0EEDD47B" w14:textId="77777777" w:rsidR="00B25FA5" w:rsidRDefault="00B25FA5" w:rsidP="00B25FA5">
            <w:pPr>
              <w:pStyle w:val="TableParagraph"/>
              <w:spacing w:before="2"/>
              <w:ind w:left="107"/>
              <w:jc w:val="center"/>
              <w:rPr>
                <w:b/>
                <w:sz w:val="28"/>
              </w:rPr>
            </w:pPr>
            <w:r>
              <w:rPr>
                <w:b/>
                <w:sz w:val="28"/>
              </w:rPr>
              <w:t>0.31</w:t>
            </w:r>
          </w:p>
        </w:tc>
        <w:tc>
          <w:tcPr>
            <w:tcW w:w="2069" w:type="dxa"/>
            <w:vAlign w:val="center"/>
          </w:tcPr>
          <w:p w14:paraId="54FD33DF" w14:textId="2708AB71" w:rsidR="00B25FA5" w:rsidRPr="00B25FA5" w:rsidRDefault="00B25FA5" w:rsidP="00B25FA5">
            <w:pPr>
              <w:pStyle w:val="TableParagraph"/>
              <w:jc w:val="center"/>
              <w:rPr>
                <w:rFonts w:ascii="Times New Roman"/>
                <w:color w:val="C00000"/>
              </w:rPr>
            </w:pPr>
            <w:r>
              <w:rPr>
                <w:rFonts w:ascii="Times New Roman"/>
                <w:color w:val="C00000"/>
              </w:rPr>
              <w:t>0.00841</w:t>
            </w:r>
          </w:p>
        </w:tc>
        <w:tc>
          <w:tcPr>
            <w:tcW w:w="1224" w:type="dxa"/>
            <w:vAlign w:val="center"/>
          </w:tcPr>
          <w:p w14:paraId="10BBCCE7" w14:textId="645E3317" w:rsidR="00B25FA5" w:rsidRPr="00B25FA5" w:rsidRDefault="00B25FA5" w:rsidP="00B25FA5">
            <w:pPr>
              <w:pStyle w:val="TableParagraph"/>
              <w:jc w:val="center"/>
              <w:rPr>
                <w:rFonts w:ascii="Times New Roman"/>
                <w:color w:val="C00000"/>
              </w:rPr>
            </w:pPr>
            <w:r w:rsidRPr="007D44E3">
              <w:rPr>
                <w:rFonts w:ascii="Times New Roman"/>
                <w:color w:val="C00000"/>
              </w:rPr>
              <w:t>196.00</w:t>
            </w:r>
          </w:p>
        </w:tc>
        <w:tc>
          <w:tcPr>
            <w:tcW w:w="1568" w:type="dxa"/>
            <w:vAlign w:val="center"/>
          </w:tcPr>
          <w:p w14:paraId="0FB07A0F" w14:textId="14C062BA" w:rsidR="00B25FA5" w:rsidRPr="00B25FA5" w:rsidRDefault="00912ACD" w:rsidP="00B25FA5">
            <w:pPr>
              <w:pStyle w:val="TableParagraph"/>
              <w:jc w:val="center"/>
              <w:rPr>
                <w:rFonts w:ascii="Times New Roman"/>
                <w:color w:val="C00000"/>
              </w:rPr>
            </w:pPr>
            <w:r>
              <w:rPr>
                <w:rFonts w:ascii="Times New Roman"/>
                <w:color w:val="C00000"/>
              </w:rPr>
              <w:t>1.6484</w:t>
            </w:r>
          </w:p>
        </w:tc>
        <w:tc>
          <w:tcPr>
            <w:tcW w:w="1440" w:type="dxa"/>
            <w:vAlign w:val="center"/>
          </w:tcPr>
          <w:p w14:paraId="00475783" w14:textId="3838989A" w:rsidR="00B25FA5" w:rsidRPr="00B25FA5" w:rsidRDefault="00EC4CA8" w:rsidP="00B25FA5">
            <w:pPr>
              <w:pStyle w:val="TableParagraph"/>
              <w:jc w:val="center"/>
              <w:rPr>
                <w:rFonts w:ascii="Times New Roman"/>
                <w:color w:val="C00000"/>
              </w:rPr>
            </w:pPr>
            <w:r>
              <w:rPr>
                <w:rFonts w:ascii="Times New Roman"/>
                <w:color w:val="C00000"/>
              </w:rPr>
              <w:t>0.1682</w:t>
            </w:r>
          </w:p>
        </w:tc>
      </w:tr>
      <w:tr w:rsidR="00B25FA5" w14:paraId="4D1AE15F" w14:textId="77777777" w:rsidTr="00B25FA5">
        <w:trPr>
          <w:trHeight w:val="618"/>
        </w:trPr>
        <w:tc>
          <w:tcPr>
            <w:tcW w:w="1128" w:type="dxa"/>
            <w:vAlign w:val="center"/>
          </w:tcPr>
          <w:p w14:paraId="0DB638D8" w14:textId="77777777" w:rsidR="00B25FA5" w:rsidRDefault="00B25FA5" w:rsidP="00B25FA5">
            <w:pPr>
              <w:pStyle w:val="TableParagraph"/>
              <w:spacing w:line="341" w:lineRule="exact"/>
              <w:ind w:left="7"/>
              <w:jc w:val="center"/>
              <w:rPr>
                <w:b/>
                <w:sz w:val="28"/>
              </w:rPr>
            </w:pPr>
            <w:r>
              <w:rPr>
                <w:b/>
                <w:sz w:val="28"/>
              </w:rPr>
              <w:t>4</w:t>
            </w:r>
          </w:p>
        </w:tc>
        <w:tc>
          <w:tcPr>
            <w:tcW w:w="2019" w:type="dxa"/>
            <w:vAlign w:val="center"/>
          </w:tcPr>
          <w:p w14:paraId="22AF7CE7" w14:textId="77777777" w:rsidR="00B25FA5" w:rsidRDefault="00B25FA5" w:rsidP="00B25FA5">
            <w:pPr>
              <w:pStyle w:val="TableParagraph"/>
              <w:spacing w:line="341" w:lineRule="exact"/>
              <w:ind w:left="107"/>
              <w:jc w:val="center"/>
              <w:rPr>
                <w:b/>
                <w:sz w:val="28"/>
              </w:rPr>
            </w:pPr>
            <w:r>
              <w:rPr>
                <w:b/>
                <w:sz w:val="28"/>
              </w:rPr>
              <w:t>0.33</w:t>
            </w:r>
          </w:p>
        </w:tc>
        <w:tc>
          <w:tcPr>
            <w:tcW w:w="2069" w:type="dxa"/>
            <w:vAlign w:val="center"/>
          </w:tcPr>
          <w:p w14:paraId="415779DE" w14:textId="42F2E77E" w:rsidR="00B25FA5" w:rsidRPr="00B25FA5" w:rsidRDefault="00B25FA5" w:rsidP="00B25FA5">
            <w:pPr>
              <w:pStyle w:val="TableParagraph"/>
              <w:jc w:val="center"/>
              <w:rPr>
                <w:rFonts w:ascii="Times New Roman"/>
                <w:color w:val="C00000"/>
              </w:rPr>
            </w:pPr>
            <w:r>
              <w:rPr>
                <w:rFonts w:ascii="Times New Roman"/>
                <w:color w:val="C00000"/>
              </w:rPr>
              <w:t>0.00866</w:t>
            </w:r>
          </w:p>
        </w:tc>
        <w:tc>
          <w:tcPr>
            <w:tcW w:w="1224" w:type="dxa"/>
            <w:vAlign w:val="center"/>
          </w:tcPr>
          <w:p w14:paraId="53EB0C38" w14:textId="0CDAE4F5" w:rsidR="00B25FA5" w:rsidRPr="00B25FA5" w:rsidRDefault="00B25FA5" w:rsidP="00B25FA5">
            <w:pPr>
              <w:pStyle w:val="TableParagraph"/>
              <w:jc w:val="center"/>
              <w:rPr>
                <w:rFonts w:ascii="Times New Roman"/>
                <w:color w:val="C00000"/>
              </w:rPr>
            </w:pPr>
            <w:r w:rsidRPr="007D44E3">
              <w:rPr>
                <w:rFonts w:ascii="Times New Roman"/>
                <w:color w:val="C00000"/>
              </w:rPr>
              <w:t>306.25</w:t>
            </w:r>
          </w:p>
        </w:tc>
        <w:tc>
          <w:tcPr>
            <w:tcW w:w="1568" w:type="dxa"/>
            <w:vAlign w:val="center"/>
          </w:tcPr>
          <w:p w14:paraId="7B40A0A0" w14:textId="6B9B603F" w:rsidR="00B25FA5" w:rsidRPr="00B25FA5" w:rsidRDefault="00912ACD" w:rsidP="00B25FA5">
            <w:pPr>
              <w:pStyle w:val="TableParagraph"/>
              <w:jc w:val="center"/>
              <w:rPr>
                <w:rFonts w:ascii="Times New Roman"/>
                <w:color w:val="C00000"/>
              </w:rPr>
            </w:pPr>
            <w:r>
              <w:rPr>
                <w:rFonts w:ascii="Times New Roman"/>
                <w:color w:val="C00000"/>
              </w:rPr>
              <w:t>2.6521</w:t>
            </w:r>
          </w:p>
        </w:tc>
        <w:tc>
          <w:tcPr>
            <w:tcW w:w="1440" w:type="dxa"/>
            <w:vAlign w:val="center"/>
          </w:tcPr>
          <w:p w14:paraId="795F039F" w14:textId="53029F63" w:rsidR="00B25FA5" w:rsidRPr="00B25FA5" w:rsidRDefault="00EC4CA8" w:rsidP="00B25FA5">
            <w:pPr>
              <w:pStyle w:val="TableParagraph"/>
              <w:jc w:val="center"/>
              <w:rPr>
                <w:rFonts w:ascii="Times New Roman"/>
                <w:color w:val="C00000"/>
              </w:rPr>
            </w:pPr>
            <w:r>
              <w:rPr>
                <w:rFonts w:ascii="Times New Roman"/>
                <w:color w:val="C00000"/>
              </w:rPr>
              <w:t>0.2706</w:t>
            </w:r>
          </w:p>
        </w:tc>
      </w:tr>
      <w:tr w:rsidR="00B25FA5" w14:paraId="7965F6A9" w14:textId="77777777" w:rsidTr="00B25FA5">
        <w:trPr>
          <w:trHeight w:val="621"/>
        </w:trPr>
        <w:tc>
          <w:tcPr>
            <w:tcW w:w="1128" w:type="dxa"/>
            <w:vAlign w:val="center"/>
          </w:tcPr>
          <w:p w14:paraId="1B44E809" w14:textId="77777777" w:rsidR="00B25FA5" w:rsidRDefault="00B25FA5" w:rsidP="00B25FA5">
            <w:pPr>
              <w:pStyle w:val="TableParagraph"/>
              <w:spacing w:before="2"/>
              <w:ind w:left="7"/>
              <w:jc w:val="center"/>
              <w:rPr>
                <w:b/>
                <w:sz w:val="28"/>
              </w:rPr>
            </w:pPr>
            <w:r>
              <w:rPr>
                <w:b/>
                <w:sz w:val="28"/>
              </w:rPr>
              <w:t>3</w:t>
            </w:r>
          </w:p>
        </w:tc>
        <w:tc>
          <w:tcPr>
            <w:tcW w:w="2019" w:type="dxa"/>
            <w:vAlign w:val="center"/>
          </w:tcPr>
          <w:p w14:paraId="3D8651AC" w14:textId="77777777" w:rsidR="00B25FA5" w:rsidRDefault="00B25FA5" w:rsidP="00B25FA5">
            <w:pPr>
              <w:pStyle w:val="TableParagraph"/>
              <w:spacing w:before="2"/>
              <w:ind w:left="107"/>
              <w:jc w:val="center"/>
              <w:rPr>
                <w:b/>
                <w:sz w:val="28"/>
              </w:rPr>
            </w:pPr>
            <w:r>
              <w:rPr>
                <w:b/>
                <w:sz w:val="28"/>
              </w:rPr>
              <w:t>0.50</w:t>
            </w:r>
          </w:p>
        </w:tc>
        <w:tc>
          <w:tcPr>
            <w:tcW w:w="2069" w:type="dxa"/>
            <w:vAlign w:val="center"/>
          </w:tcPr>
          <w:p w14:paraId="64F81A5C" w14:textId="2EF67C41" w:rsidR="00B25FA5" w:rsidRPr="00B25FA5" w:rsidRDefault="00B25FA5" w:rsidP="00B25FA5">
            <w:pPr>
              <w:pStyle w:val="TableParagraph"/>
              <w:jc w:val="center"/>
              <w:rPr>
                <w:rFonts w:ascii="Times New Roman"/>
                <w:color w:val="C00000"/>
              </w:rPr>
            </w:pPr>
            <w:r>
              <w:rPr>
                <w:rFonts w:ascii="Times New Roman"/>
                <w:color w:val="C00000"/>
              </w:rPr>
              <w:t>0.01160</w:t>
            </w:r>
          </w:p>
        </w:tc>
        <w:tc>
          <w:tcPr>
            <w:tcW w:w="1224" w:type="dxa"/>
            <w:vAlign w:val="center"/>
          </w:tcPr>
          <w:p w14:paraId="1D182453" w14:textId="448E3830" w:rsidR="00B25FA5" w:rsidRPr="00B25FA5" w:rsidRDefault="00B25FA5" w:rsidP="00B25FA5">
            <w:pPr>
              <w:pStyle w:val="TableParagraph"/>
              <w:jc w:val="center"/>
              <w:rPr>
                <w:rFonts w:ascii="Times New Roman"/>
                <w:color w:val="C00000"/>
              </w:rPr>
            </w:pPr>
            <w:r w:rsidRPr="007D44E3">
              <w:rPr>
                <w:rFonts w:ascii="Times New Roman"/>
                <w:color w:val="C00000"/>
              </w:rPr>
              <w:t>544.44</w:t>
            </w:r>
          </w:p>
        </w:tc>
        <w:tc>
          <w:tcPr>
            <w:tcW w:w="1568" w:type="dxa"/>
            <w:vAlign w:val="center"/>
          </w:tcPr>
          <w:p w14:paraId="42364304" w14:textId="779934F3" w:rsidR="00B25FA5" w:rsidRPr="00B25FA5" w:rsidRDefault="00912ACD" w:rsidP="00B25FA5">
            <w:pPr>
              <w:pStyle w:val="TableParagraph"/>
              <w:jc w:val="center"/>
              <w:rPr>
                <w:rFonts w:ascii="Times New Roman"/>
                <w:color w:val="C00000"/>
              </w:rPr>
            </w:pPr>
            <w:r>
              <w:rPr>
                <w:rFonts w:ascii="Times New Roman"/>
                <w:color w:val="C00000"/>
              </w:rPr>
              <w:t>6.3155</w:t>
            </w:r>
          </w:p>
        </w:tc>
        <w:tc>
          <w:tcPr>
            <w:tcW w:w="1440" w:type="dxa"/>
            <w:vAlign w:val="center"/>
          </w:tcPr>
          <w:p w14:paraId="36B5D981" w14:textId="62820B4B" w:rsidR="00B25FA5" w:rsidRPr="00B25FA5" w:rsidRDefault="00EC4CA8" w:rsidP="00B25FA5">
            <w:pPr>
              <w:pStyle w:val="TableParagraph"/>
              <w:jc w:val="center"/>
              <w:rPr>
                <w:rFonts w:ascii="Times New Roman"/>
                <w:color w:val="C00000"/>
              </w:rPr>
            </w:pPr>
            <w:r>
              <w:rPr>
                <w:rFonts w:ascii="Times New Roman"/>
                <w:color w:val="C00000"/>
              </w:rPr>
              <w:t>0.6444</w:t>
            </w:r>
          </w:p>
        </w:tc>
      </w:tr>
      <w:tr w:rsidR="00B25FA5" w14:paraId="73CB7E8C" w14:textId="77777777" w:rsidTr="00B25FA5">
        <w:trPr>
          <w:trHeight w:val="710"/>
        </w:trPr>
        <w:tc>
          <w:tcPr>
            <w:tcW w:w="1128" w:type="dxa"/>
            <w:vAlign w:val="center"/>
          </w:tcPr>
          <w:p w14:paraId="57B4B890" w14:textId="77777777" w:rsidR="00B25FA5" w:rsidRDefault="00B25FA5" w:rsidP="00B25FA5">
            <w:pPr>
              <w:pStyle w:val="TableParagraph"/>
              <w:spacing w:line="341" w:lineRule="exact"/>
              <w:ind w:left="7"/>
              <w:jc w:val="center"/>
              <w:rPr>
                <w:b/>
                <w:sz w:val="28"/>
              </w:rPr>
            </w:pPr>
            <w:r>
              <w:rPr>
                <w:b/>
                <w:sz w:val="28"/>
              </w:rPr>
              <w:t>2</w:t>
            </w:r>
          </w:p>
        </w:tc>
        <w:tc>
          <w:tcPr>
            <w:tcW w:w="2019" w:type="dxa"/>
            <w:vAlign w:val="center"/>
          </w:tcPr>
          <w:p w14:paraId="4B19603A" w14:textId="77777777" w:rsidR="00B25FA5" w:rsidRDefault="00B25FA5" w:rsidP="00B25FA5">
            <w:pPr>
              <w:pStyle w:val="TableParagraph"/>
              <w:spacing w:line="341" w:lineRule="exact"/>
              <w:ind w:left="107"/>
              <w:jc w:val="center"/>
              <w:rPr>
                <w:b/>
                <w:sz w:val="28"/>
              </w:rPr>
            </w:pPr>
            <w:r>
              <w:rPr>
                <w:b/>
                <w:sz w:val="28"/>
              </w:rPr>
              <w:t>0.98</w:t>
            </w:r>
          </w:p>
        </w:tc>
        <w:tc>
          <w:tcPr>
            <w:tcW w:w="2069" w:type="dxa"/>
            <w:vAlign w:val="center"/>
          </w:tcPr>
          <w:p w14:paraId="278D6AD6" w14:textId="6AFA58BB" w:rsidR="00B25FA5" w:rsidRPr="00B25FA5" w:rsidRDefault="00B25FA5" w:rsidP="00B25FA5">
            <w:pPr>
              <w:pStyle w:val="TableParagraph"/>
              <w:jc w:val="center"/>
              <w:rPr>
                <w:rFonts w:ascii="Times New Roman"/>
                <w:color w:val="C00000"/>
              </w:rPr>
            </w:pPr>
            <w:r>
              <w:rPr>
                <w:rFonts w:ascii="Times New Roman"/>
                <w:color w:val="C00000"/>
              </w:rPr>
              <w:t>0.29000</w:t>
            </w:r>
          </w:p>
        </w:tc>
        <w:tc>
          <w:tcPr>
            <w:tcW w:w="1224" w:type="dxa"/>
            <w:vAlign w:val="center"/>
          </w:tcPr>
          <w:p w14:paraId="77485E71" w14:textId="1F0E5139" w:rsidR="00B25FA5" w:rsidRPr="00B25FA5" w:rsidRDefault="00B25FA5" w:rsidP="00B25FA5">
            <w:pPr>
              <w:pStyle w:val="TableParagraph"/>
              <w:jc w:val="center"/>
              <w:rPr>
                <w:rFonts w:ascii="Times New Roman"/>
                <w:color w:val="C00000"/>
              </w:rPr>
            </w:pPr>
            <w:r w:rsidRPr="007D44E3">
              <w:rPr>
                <w:rFonts w:ascii="Times New Roman"/>
                <w:color w:val="C00000"/>
              </w:rPr>
              <w:t>1225.00</w:t>
            </w:r>
          </w:p>
        </w:tc>
        <w:tc>
          <w:tcPr>
            <w:tcW w:w="1568" w:type="dxa"/>
            <w:vAlign w:val="center"/>
          </w:tcPr>
          <w:p w14:paraId="2E5C18ED" w14:textId="26AD1EF4" w:rsidR="00B25FA5" w:rsidRPr="00B25FA5" w:rsidRDefault="00912ACD" w:rsidP="00B25FA5">
            <w:pPr>
              <w:pStyle w:val="TableParagraph"/>
              <w:jc w:val="center"/>
              <w:rPr>
                <w:rFonts w:ascii="Times New Roman"/>
                <w:color w:val="C00000"/>
              </w:rPr>
            </w:pPr>
            <w:r>
              <w:rPr>
                <w:rFonts w:ascii="Times New Roman"/>
                <w:color w:val="C00000"/>
              </w:rPr>
              <w:t>355.2500</w:t>
            </w:r>
          </w:p>
        </w:tc>
        <w:tc>
          <w:tcPr>
            <w:tcW w:w="1440" w:type="dxa"/>
            <w:vAlign w:val="center"/>
          </w:tcPr>
          <w:p w14:paraId="1E3509F3" w14:textId="0867F899" w:rsidR="00B25FA5" w:rsidRPr="00B25FA5" w:rsidRDefault="00EC4CA8" w:rsidP="00B25FA5">
            <w:pPr>
              <w:pStyle w:val="TableParagraph"/>
              <w:jc w:val="center"/>
              <w:rPr>
                <w:rFonts w:ascii="Times New Roman"/>
                <w:color w:val="C00000"/>
              </w:rPr>
            </w:pPr>
            <w:r>
              <w:rPr>
                <w:rFonts w:ascii="Times New Roman"/>
                <w:color w:val="C00000"/>
              </w:rPr>
              <w:t>36.2500</w:t>
            </w:r>
          </w:p>
        </w:tc>
      </w:tr>
    </w:tbl>
    <w:p w14:paraId="60C2C7CE" w14:textId="77777777" w:rsidR="007D3EA5" w:rsidRDefault="007D3EA5">
      <w:pPr>
        <w:pStyle w:val="BodyText"/>
      </w:pPr>
    </w:p>
    <w:p w14:paraId="2B7808EC" w14:textId="77777777" w:rsidR="007D3EA5" w:rsidRDefault="007D3EA5">
      <w:pPr>
        <w:pStyle w:val="BodyText"/>
        <w:spacing w:before="5"/>
        <w:rPr>
          <w:sz w:val="19"/>
        </w:rPr>
      </w:pPr>
    </w:p>
    <w:p w14:paraId="36FB0C78" w14:textId="77777777" w:rsidR="007D3EA5" w:rsidRDefault="00A217C5">
      <w:pPr>
        <w:pStyle w:val="BodyText"/>
        <w:spacing w:line="278" w:lineRule="auto"/>
        <w:ind w:left="160" w:right="466"/>
      </w:pPr>
      <w:r>
        <w:t>You should see that the mass density can be very different in this string depending on the mass used. We have less “elastic” string that wouldn’t stretch as much, but it doesn’t look as good in the demo.</w:t>
      </w:r>
    </w:p>
    <w:p w14:paraId="581A1D0D" w14:textId="77777777" w:rsidR="007D3EA5" w:rsidRDefault="00A217C5">
      <w:pPr>
        <w:spacing w:before="198"/>
        <w:ind w:left="160"/>
      </w:pPr>
      <w:proofErr w:type="spellStart"/>
      <w:r>
        <w:rPr>
          <w:b/>
        </w:rPr>
        <w:t>Wrapup</w:t>
      </w:r>
      <w:proofErr w:type="spellEnd"/>
      <w:r>
        <w:rPr>
          <w:b/>
        </w:rPr>
        <w:t xml:space="preserve">: Question 7: </w:t>
      </w:r>
      <w:r>
        <w:t>What are the main sources of measurement uncertainty in this experiment?</w:t>
      </w:r>
    </w:p>
    <w:p w14:paraId="6E773246" w14:textId="4424020A" w:rsidR="007D3EA5" w:rsidRDefault="00EC4CA8">
      <w:pPr>
        <w:pStyle w:val="BodyText"/>
      </w:pPr>
      <w:r>
        <w:tab/>
      </w:r>
      <w:r>
        <w:rPr>
          <w:color w:val="C00000"/>
        </w:rPr>
        <w:t xml:space="preserve">The main sources of measurement uncertainties in this experiment would be in inaccuracy of measuring the length of the hanging string, the relative decision of when to stop putting weights based on the appearance of the nodes, and the inexact amount of weight being added as the observers doing the experiment is limited to the available weights. </w:t>
      </w:r>
    </w:p>
    <w:p w14:paraId="6DD098F2" w14:textId="7E7DC57F" w:rsidR="007D3EA5" w:rsidRDefault="00A217C5">
      <w:pPr>
        <w:pStyle w:val="BodyText"/>
        <w:spacing w:before="153" w:line="276" w:lineRule="auto"/>
        <w:ind w:left="160" w:right="444"/>
        <w:rPr>
          <w:b/>
        </w:rPr>
      </w:pPr>
      <w:r>
        <w:rPr>
          <w:b/>
        </w:rPr>
        <w:t xml:space="preserve">Question 8: </w:t>
      </w:r>
      <w:r>
        <w:t xml:space="preserve">The actual total hanging masses used in the video were 55, 80, 114, 205, and 335 g respectively. How well did your predictions agree? Are they all too high or low? This is a clue whether the errors are </w:t>
      </w:r>
      <w:r>
        <w:rPr>
          <w:b/>
        </w:rPr>
        <w:t xml:space="preserve">random </w:t>
      </w:r>
      <w:r>
        <w:t xml:space="preserve">or </w:t>
      </w:r>
      <w:r>
        <w:rPr>
          <w:b/>
        </w:rPr>
        <w:t>systematic.</w:t>
      </w:r>
    </w:p>
    <w:p w14:paraId="3A0E931F" w14:textId="623362FB" w:rsidR="00EC4CA8" w:rsidRDefault="00EC4CA8">
      <w:pPr>
        <w:pStyle w:val="BodyText"/>
        <w:spacing w:before="153" w:line="276" w:lineRule="auto"/>
        <w:ind w:left="160" w:right="444"/>
        <w:rPr>
          <w:color w:val="C00000"/>
        </w:rPr>
      </w:pPr>
      <w:r>
        <w:rPr>
          <w:b/>
        </w:rPr>
        <w:tab/>
      </w:r>
      <w:r w:rsidRPr="00EC4CA8">
        <w:rPr>
          <w:b/>
          <w:color w:val="C00000"/>
        </w:rPr>
        <w:t>T</w:t>
      </w:r>
      <w:r>
        <w:rPr>
          <w:color w:val="C00000"/>
        </w:rPr>
        <w:t>he predictions are all too high</w:t>
      </w:r>
      <w:r w:rsidR="00EA64AA">
        <w:rPr>
          <w:color w:val="C00000"/>
        </w:rPr>
        <w:t>, almost twice or more than the actual values</w:t>
      </w:r>
      <w:r>
        <w:rPr>
          <w:color w:val="C00000"/>
        </w:rPr>
        <w:t xml:space="preserve">. This is because of the systematic error </w:t>
      </w:r>
      <w:r w:rsidR="00EA64AA">
        <w:rPr>
          <w:color w:val="C00000"/>
        </w:rPr>
        <w:t>caused by the elastic stretch of the string that makes the mass density greater than it is supposed to be.</w:t>
      </w:r>
    </w:p>
    <w:p w14:paraId="68692B9F" w14:textId="25BB56F1" w:rsidR="00C61960" w:rsidRDefault="00C61960">
      <w:pPr>
        <w:pStyle w:val="BodyText"/>
        <w:spacing w:before="153" w:line="276" w:lineRule="auto"/>
        <w:ind w:left="160" w:right="444"/>
      </w:pPr>
    </w:p>
    <w:p w14:paraId="1F032FC6" w14:textId="584C78B3" w:rsidR="00C61960" w:rsidRDefault="00C61960">
      <w:pPr>
        <w:pStyle w:val="BodyText"/>
        <w:spacing w:before="153" w:line="276" w:lineRule="auto"/>
        <w:ind w:left="160" w:right="444"/>
      </w:pPr>
    </w:p>
    <w:p w14:paraId="2D03E759" w14:textId="0A4417A0" w:rsidR="00C61960" w:rsidRDefault="00C61960" w:rsidP="00C61960">
      <w:pPr>
        <w:pStyle w:val="Title"/>
        <w:tabs>
          <w:tab w:val="left" w:pos="5261"/>
          <w:tab w:val="left" w:pos="9074"/>
        </w:tabs>
        <w:spacing w:line="278" w:lineRule="auto"/>
        <w:ind w:left="0"/>
      </w:pPr>
      <w:r w:rsidRPr="00234461">
        <w:rPr>
          <w:rFonts w:asciiTheme="majorHAnsi" w:hAnsiTheme="majorHAnsi"/>
          <w:b/>
          <w:bCs/>
          <w:sz w:val="28"/>
          <w:szCs w:val="28"/>
        </w:rPr>
        <w:lastRenderedPageBreak/>
        <w:t>Title:</w:t>
      </w:r>
      <w:r w:rsidRPr="00234461">
        <w:rPr>
          <w:rFonts w:asciiTheme="majorHAnsi" w:hAnsiTheme="majorHAnsi"/>
          <w:sz w:val="28"/>
          <w:szCs w:val="28"/>
        </w:rPr>
        <w:t xml:space="preserve"> </w:t>
      </w:r>
      <w:r>
        <w:rPr>
          <w:rFonts w:ascii="Carlito" w:eastAsia="Carlito" w:hAnsi="Carlito" w:cs="Carlito"/>
          <w:sz w:val="24"/>
          <w:szCs w:val="24"/>
        </w:rPr>
        <w:t>Standing Waves</w:t>
      </w:r>
    </w:p>
    <w:p w14:paraId="09CF08AB" w14:textId="77777777" w:rsidR="00C61960" w:rsidRPr="00234461" w:rsidRDefault="00C61960" w:rsidP="00C61960">
      <w:pPr>
        <w:rPr>
          <w:sz w:val="24"/>
          <w:szCs w:val="24"/>
        </w:rPr>
      </w:pPr>
    </w:p>
    <w:p w14:paraId="668C3899" w14:textId="55EE5002" w:rsidR="00C61960" w:rsidRDefault="00C61960" w:rsidP="00C61960">
      <w:pPr>
        <w:ind w:left="851" w:hanging="851"/>
        <w:rPr>
          <w:sz w:val="24"/>
          <w:szCs w:val="24"/>
        </w:rPr>
      </w:pPr>
      <w:r w:rsidRPr="00234461">
        <w:rPr>
          <w:rFonts w:asciiTheme="majorHAnsi" w:hAnsiTheme="majorHAnsi"/>
          <w:b/>
          <w:bCs/>
          <w:sz w:val="28"/>
          <w:szCs w:val="28"/>
        </w:rPr>
        <w:t>Purpose:</w:t>
      </w:r>
      <w:r w:rsidRPr="00234461">
        <w:rPr>
          <w:rFonts w:asciiTheme="majorHAnsi" w:hAnsiTheme="majorHAnsi"/>
          <w:sz w:val="28"/>
          <w:szCs w:val="28"/>
        </w:rPr>
        <w:t xml:space="preserve"> </w:t>
      </w:r>
      <w:r w:rsidRPr="00234461">
        <w:rPr>
          <w:sz w:val="24"/>
          <w:szCs w:val="24"/>
        </w:rPr>
        <w:t xml:space="preserve">The experiment aims to </w:t>
      </w:r>
      <w:r>
        <w:rPr>
          <w:sz w:val="24"/>
          <w:szCs w:val="24"/>
        </w:rPr>
        <w:t>examine the parameters behind the motion of a wave in a string. Specifically, this experiment aims to measure the mass density of the string and the tension needed to produce a specific number of standing waves.</w:t>
      </w:r>
    </w:p>
    <w:p w14:paraId="2C64336E" w14:textId="77777777" w:rsidR="00C61960" w:rsidRPr="00234461" w:rsidRDefault="00C61960" w:rsidP="00C61960">
      <w:pPr>
        <w:ind w:left="851" w:hanging="851"/>
        <w:rPr>
          <w:sz w:val="24"/>
          <w:szCs w:val="24"/>
        </w:rPr>
      </w:pPr>
    </w:p>
    <w:p w14:paraId="1B15C161" w14:textId="472955F9" w:rsidR="00C61960" w:rsidRDefault="00C61960" w:rsidP="00C61960">
      <w:pPr>
        <w:ind w:left="851" w:hanging="851"/>
        <w:rPr>
          <w:sz w:val="24"/>
          <w:szCs w:val="24"/>
        </w:rPr>
      </w:pPr>
      <w:r w:rsidRPr="00234461">
        <w:rPr>
          <w:rFonts w:asciiTheme="majorHAnsi" w:hAnsiTheme="majorHAnsi"/>
          <w:b/>
          <w:bCs/>
          <w:sz w:val="28"/>
          <w:szCs w:val="28"/>
        </w:rPr>
        <w:t>Experimental Method:</w:t>
      </w:r>
      <w:r w:rsidRPr="00234461">
        <w:rPr>
          <w:rFonts w:asciiTheme="majorHAnsi" w:hAnsiTheme="majorHAnsi"/>
          <w:sz w:val="28"/>
          <w:szCs w:val="28"/>
        </w:rPr>
        <w:t xml:space="preserve"> </w:t>
      </w:r>
      <w:r>
        <w:rPr>
          <w:sz w:val="24"/>
          <w:szCs w:val="24"/>
        </w:rPr>
        <w:t xml:space="preserve">The experiment was conducted by installing one end of a string on a vibrator to produce standing waves while its other end it fixed by a tension produced by the weight of the loads tied into it. The experiment was conducted using a constant frequency while the tension was varied to produce a certain number of antinodes on the string. The experiment also took into consideration the length of string that is stretch due to the tension applied and determine its effect on the overcall theoretical calculations. </w:t>
      </w:r>
    </w:p>
    <w:p w14:paraId="2CA8657B" w14:textId="77777777" w:rsidR="00C61960" w:rsidRPr="00234461" w:rsidRDefault="00C61960" w:rsidP="00C61960">
      <w:pPr>
        <w:ind w:left="851" w:hanging="851"/>
        <w:rPr>
          <w:sz w:val="24"/>
          <w:szCs w:val="24"/>
        </w:rPr>
      </w:pPr>
    </w:p>
    <w:p w14:paraId="5349DED9" w14:textId="77777777" w:rsidR="00C61960" w:rsidRDefault="00C61960" w:rsidP="00C61960">
      <w:pPr>
        <w:rPr>
          <w:sz w:val="24"/>
          <w:szCs w:val="24"/>
        </w:rPr>
      </w:pPr>
      <w:r w:rsidRPr="00234461">
        <w:rPr>
          <w:rFonts w:asciiTheme="majorHAnsi" w:hAnsiTheme="majorHAnsi"/>
          <w:b/>
          <w:bCs/>
          <w:sz w:val="28"/>
          <w:szCs w:val="28"/>
        </w:rPr>
        <w:t>Data:</w:t>
      </w:r>
      <w:r w:rsidRPr="00234461">
        <w:rPr>
          <w:rFonts w:asciiTheme="majorHAnsi" w:hAnsiTheme="majorHAnsi"/>
          <w:sz w:val="28"/>
          <w:szCs w:val="28"/>
        </w:rPr>
        <w:t xml:space="preserve"> </w:t>
      </w:r>
      <w:r w:rsidRPr="00234461">
        <w:rPr>
          <w:sz w:val="24"/>
          <w:szCs w:val="24"/>
        </w:rPr>
        <w:t xml:space="preserve">The </w:t>
      </w:r>
      <w:r>
        <w:rPr>
          <w:sz w:val="24"/>
          <w:szCs w:val="24"/>
        </w:rPr>
        <w:t>data and calculations are attached above.</w:t>
      </w:r>
    </w:p>
    <w:p w14:paraId="53F70964" w14:textId="77777777" w:rsidR="00C61960" w:rsidRPr="00234461" w:rsidRDefault="00C61960" w:rsidP="00C61960">
      <w:pPr>
        <w:rPr>
          <w:sz w:val="24"/>
          <w:szCs w:val="24"/>
        </w:rPr>
      </w:pPr>
    </w:p>
    <w:p w14:paraId="7F554017" w14:textId="4A927019" w:rsidR="00F803E9" w:rsidRPr="00F803E9" w:rsidRDefault="00C61960" w:rsidP="00F803E9">
      <w:pPr>
        <w:rPr>
          <w:sz w:val="24"/>
          <w:szCs w:val="24"/>
        </w:rPr>
      </w:pPr>
      <w:r w:rsidRPr="00234461">
        <w:rPr>
          <w:rFonts w:asciiTheme="majorHAnsi" w:hAnsiTheme="majorHAnsi"/>
          <w:b/>
          <w:bCs/>
          <w:sz w:val="28"/>
          <w:szCs w:val="28"/>
        </w:rPr>
        <w:t>Conclusion:</w:t>
      </w:r>
      <w:r w:rsidRPr="00234461">
        <w:rPr>
          <w:rFonts w:asciiTheme="majorHAnsi" w:hAnsiTheme="majorHAnsi"/>
          <w:sz w:val="28"/>
          <w:szCs w:val="28"/>
        </w:rPr>
        <w:t xml:space="preserve"> </w:t>
      </w:r>
      <w:r>
        <w:rPr>
          <w:sz w:val="24"/>
          <w:szCs w:val="24"/>
        </w:rPr>
        <w:t xml:space="preserve">Therefore, from the data gathered in this experiment, </w:t>
      </w:r>
      <w:r w:rsidR="00A217C5">
        <w:rPr>
          <w:sz w:val="24"/>
          <w:szCs w:val="24"/>
        </w:rPr>
        <w:t>the wavelength of a standing wave on a string is affected by the amount of tension it has on the fixed end. Thus, the tension affects the calculation for speed of the wave as well. Furthermore, in order to perform the experiment with the best accuracy, one must take into consideration the amount of stretch produced by the loads on the attached string since it will affect the calculation of the mass density of the string and the calculation for the theoretical mass needed to produce the wave.</w:t>
      </w:r>
      <w:r w:rsidR="00F803E9" w:rsidRPr="00F803E9">
        <w:t xml:space="preserve"> </w:t>
      </w:r>
      <w:r w:rsidR="00F803E9" w:rsidRPr="00F803E9">
        <w:rPr>
          <w:sz w:val="24"/>
          <w:szCs w:val="24"/>
        </w:rPr>
        <w:t xml:space="preserve">The predictions </w:t>
      </w:r>
      <w:r w:rsidR="00F803E9">
        <w:rPr>
          <w:sz w:val="24"/>
          <w:szCs w:val="24"/>
        </w:rPr>
        <w:t>made for the mass needed wer</w:t>
      </w:r>
      <w:r w:rsidR="00F803E9" w:rsidRPr="00F803E9">
        <w:rPr>
          <w:sz w:val="24"/>
          <w:szCs w:val="24"/>
        </w:rPr>
        <w:t>e all too high, almost twice or more than the actual values. This is because of the systematic error caused by the elastic stretch of the string that makes the mass density greater than it is supposed to be.</w:t>
      </w:r>
    </w:p>
    <w:p w14:paraId="47302402" w14:textId="04889CE8" w:rsidR="00C61960" w:rsidRPr="00F123C3" w:rsidRDefault="00C61960" w:rsidP="00C61960">
      <w:pPr>
        <w:ind w:left="709" w:hanging="709"/>
        <w:rPr>
          <w:sz w:val="24"/>
          <w:szCs w:val="24"/>
        </w:rPr>
      </w:pPr>
    </w:p>
    <w:p w14:paraId="08BF4698" w14:textId="77777777" w:rsidR="00C61960" w:rsidRDefault="00C61960">
      <w:pPr>
        <w:pStyle w:val="BodyText"/>
        <w:spacing w:before="153" w:line="276" w:lineRule="auto"/>
        <w:ind w:left="160" w:right="444"/>
        <w:rPr>
          <w:b/>
        </w:rPr>
      </w:pPr>
    </w:p>
    <w:sectPr w:rsidR="00C61960">
      <w:pgSz w:w="12240" w:h="15840"/>
      <w:pgMar w:top="1400" w:right="128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rlito"/>
    <w:panose1 w:val="020F0502020204030204"/>
    <w:charset w:val="00"/>
    <w:family w:val="swiss"/>
    <w:pitch w:val="variable"/>
    <w:sig w:usb0="E10002FF" w:usb1="5000ECFF" w:usb2="00000009" w:usb3="00000000" w:csb0="0000019F" w:csb1="00000000"/>
  </w:font>
  <w:font w:name="Caladea">
    <w:altName w:val="Cambria"/>
    <w:charset w:val="00"/>
    <w:family w:val="roman"/>
    <w:pitch w:val="variable"/>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7D3EA5"/>
    <w:rsid w:val="007D3EA5"/>
    <w:rsid w:val="007D44E3"/>
    <w:rsid w:val="008F4B78"/>
    <w:rsid w:val="00912ACD"/>
    <w:rsid w:val="00997B20"/>
    <w:rsid w:val="00A217C5"/>
    <w:rsid w:val="00B25FA5"/>
    <w:rsid w:val="00B900EF"/>
    <w:rsid w:val="00C61960"/>
    <w:rsid w:val="00EA64AA"/>
    <w:rsid w:val="00EC4CA8"/>
    <w:rsid w:val="00F7488A"/>
    <w:rsid w:val="00F803E9"/>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EA675C8"/>
  <w15:docId w15:val="{320F138B-CC15-487E-A152-A83552E15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1"/>
      <w:ind w:left="160"/>
    </w:pPr>
    <w:rPr>
      <w:rFonts w:ascii="Caladea" w:eastAsia="Caladea" w:hAnsi="Caladea" w:cs="Caladea"/>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8F4B7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s://www.youtube.com/watch?v=CE3q0IKfuM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A22AE-BE36-43D2-9299-95C00FE7E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1048</Words>
  <Characters>5979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McCaskey</dc:creator>
  <cp:lastModifiedBy>jan harry jondanero</cp:lastModifiedBy>
  <cp:revision>7</cp:revision>
  <dcterms:created xsi:type="dcterms:W3CDTF">2020-12-04T05:21:00Z</dcterms:created>
  <dcterms:modified xsi:type="dcterms:W3CDTF">2020-12-05T04:29:00Z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2020-09-29T00:00:00Z</vt:filetime>
  </property>
  <property fmtid="{D5CDD505-2E9C-101B-9397-08002B2CF9AE}" pid="3" name="Creator">
    <vt:lpwstr>Microsoft® Word 2013</vt:lpwstr>
  </property>
  <property fmtid="{D5CDD505-2E9C-101B-9397-08002B2CF9AE}" pid="4" name="LastSaved">
    <vt:filetime>2020-12-04T00:00:00Z</vt:filetime>
  </property>
</Properties>
</file>