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EEFC22" w14:textId="77777777" w:rsidR="00200B42" w:rsidRPr="00261985" w:rsidRDefault="00200B42" w:rsidP="00200B42">
      <w:pPr>
        <w:pStyle w:val="NormalWeb"/>
        <w:spacing w:before="0" w:beforeAutospacing="0" w:after="0" w:afterAutospacing="0" w:line="480" w:lineRule="auto"/>
        <w:ind w:firstLine="720"/>
      </w:pPr>
      <w:bookmarkStart w:id="0" w:name="_GoBack"/>
      <w:bookmarkEnd w:id="0"/>
      <w:r w:rsidRPr="00261985">
        <w:t> </w:t>
      </w:r>
    </w:p>
    <w:p w14:paraId="71900E41" w14:textId="77777777" w:rsidR="00507D4C" w:rsidRDefault="00507D4C" w:rsidP="00261985">
      <w:pPr>
        <w:pStyle w:val="NormalWeb"/>
        <w:spacing w:before="0" w:beforeAutospacing="0" w:after="0" w:afterAutospacing="0" w:line="480" w:lineRule="auto"/>
        <w:ind w:firstLine="720"/>
        <w:jc w:val="center"/>
      </w:pPr>
    </w:p>
    <w:p w14:paraId="486C7091" w14:textId="77777777" w:rsidR="00507D4C" w:rsidRDefault="00507D4C" w:rsidP="00261985">
      <w:pPr>
        <w:pStyle w:val="NormalWeb"/>
        <w:spacing w:before="0" w:beforeAutospacing="0" w:after="0" w:afterAutospacing="0" w:line="480" w:lineRule="auto"/>
        <w:ind w:firstLine="720"/>
        <w:jc w:val="center"/>
      </w:pPr>
    </w:p>
    <w:p w14:paraId="158D6158" w14:textId="4D305DE7" w:rsidR="00507D4C" w:rsidRDefault="00507D4C" w:rsidP="00261985">
      <w:pPr>
        <w:pStyle w:val="NormalWeb"/>
        <w:spacing w:before="0" w:beforeAutospacing="0" w:after="0" w:afterAutospacing="0" w:line="480" w:lineRule="auto"/>
        <w:ind w:firstLine="720"/>
        <w:jc w:val="center"/>
      </w:pPr>
    </w:p>
    <w:p w14:paraId="538F3451" w14:textId="37D6F99E" w:rsidR="002E4DF1" w:rsidRDefault="002E4DF1" w:rsidP="00261985">
      <w:pPr>
        <w:pStyle w:val="NormalWeb"/>
        <w:spacing w:before="0" w:beforeAutospacing="0" w:after="0" w:afterAutospacing="0" w:line="480" w:lineRule="auto"/>
        <w:ind w:firstLine="720"/>
        <w:jc w:val="center"/>
      </w:pPr>
    </w:p>
    <w:p w14:paraId="4D32F558" w14:textId="36FB0DBB" w:rsidR="002E4DF1" w:rsidRDefault="002E4DF1" w:rsidP="00261985">
      <w:pPr>
        <w:pStyle w:val="NormalWeb"/>
        <w:spacing w:before="0" w:beforeAutospacing="0" w:after="0" w:afterAutospacing="0" w:line="480" w:lineRule="auto"/>
        <w:ind w:firstLine="720"/>
        <w:jc w:val="center"/>
      </w:pPr>
    </w:p>
    <w:p w14:paraId="584A93D4" w14:textId="77777777" w:rsidR="002E4DF1" w:rsidRDefault="002E4DF1" w:rsidP="00261985">
      <w:pPr>
        <w:pStyle w:val="NormalWeb"/>
        <w:spacing w:before="0" w:beforeAutospacing="0" w:after="0" w:afterAutospacing="0" w:line="480" w:lineRule="auto"/>
        <w:ind w:firstLine="720"/>
        <w:jc w:val="center"/>
      </w:pPr>
    </w:p>
    <w:p w14:paraId="75968C71" w14:textId="77777777" w:rsidR="00507D4C" w:rsidRDefault="00507D4C" w:rsidP="00261985">
      <w:pPr>
        <w:pStyle w:val="NormalWeb"/>
        <w:spacing w:before="0" w:beforeAutospacing="0" w:after="0" w:afterAutospacing="0" w:line="480" w:lineRule="auto"/>
        <w:ind w:firstLine="720"/>
        <w:jc w:val="center"/>
      </w:pPr>
    </w:p>
    <w:p w14:paraId="5128E392" w14:textId="77777777" w:rsidR="00507D4C" w:rsidRDefault="00507D4C" w:rsidP="00261985">
      <w:pPr>
        <w:pStyle w:val="NormalWeb"/>
        <w:spacing w:before="0" w:beforeAutospacing="0" w:after="0" w:afterAutospacing="0" w:line="480" w:lineRule="auto"/>
        <w:ind w:firstLine="720"/>
        <w:jc w:val="center"/>
      </w:pPr>
    </w:p>
    <w:p w14:paraId="62E00481" w14:textId="77777777" w:rsidR="00507D4C" w:rsidRDefault="00507D4C" w:rsidP="00261985">
      <w:pPr>
        <w:pStyle w:val="NormalWeb"/>
        <w:spacing w:before="0" w:beforeAutospacing="0" w:after="0" w:afterAutospacing="0" w:line="480" w:lineRule="auto"/>
        <w:ind w:firstLine="720"/>
        <w:jc w:val="center"/>
      </w:pPr>
    </w:p>
    <w:p w14:paraId="4185D6E5" w14:textId="77777777" w:rsidR="00507D4C" w:rsidRDefault="00507D4C" w:rsidP="00261985">
      <w:pPr>
        <w:pStyle w:val="NormalWeb"/>
        <w:spacing w:before="0" w:beforeAutospacing="0" w:after="0" w:afterAutospacing="0" w:line="480" w:lineRule="auto"/>
        <w:ind w:firstLine="720"/>
        <w:jc w:val="center"/>
      </w:pPr>
    </w:p>
    <w:p w14:paraId="7E4B7306" w14:textId="4719BD74" w:rsidR="00200B42" w:rsidRPr="00261985" w:rsidRDefault="00200B42" w:rsidP="00261985">
      <w:pPr>
        <w:pStyle w:val="NormalWeb"/>
        <w:spacing w:before="0" w:beforeAutospacing="0" w:after="0" w:afterAutospacing="0" w:line="480" w:lineRule="auto"/>
        <w:ind w:firstLine="720"/>
        <w:jc w:val="center"/>
      </w:pPr>
      <w:r w:rsidRPr="00261985">
        <w:t>Correlation between social oppression and gender discrepancies in mental soundness</w:t>
      </w:r>
    </w:p>
    <w:p w14:paraId="2F88A2BE" w14:textId="77777777" w:rsidR="00200B42" w:rsidRPr="00261985" w:rsidRDefault="00200B42" w:rsidP="00261985">
      <w:pPr>
        <w:pStyle w:val="NormalWeb"/>
        <w:spacing w:before="0" w:beforeAutospacing="0" w:after="0" w:afterAutospacing="0" w:line="480" w:lineRule="auto"/>
        <w:ind w:firstLine="720"/>
        <w:jc w:val="center"/>
      </w:pPr>
      <w:proofErr w:type="gramStart"/>
      <w:r w:rsidRPr="00261985">
        <w:t>Students</w:t>
      </w:r>
      <w:proofErr w:type="gramEnd"/>
      <w:r w:rsidRPr="00261985">
        <w:t xml:space="preserve"> name</w:t>
      </w:r>
    </w:p>
    <w:p w14:paraId="27D82CB7" w14:textId="77777777" w:rsidR="00200B42" w:rsidRPr="00261985" w:rsidRDefault="00200B42" w:rsidP="00261985">
      <w:pPr>
        <w:pStyle w:val="NormalWeb"/>
        <w:spacing w:before="0" w:beforeAutospacing="0" w:after="0" w:afterAutospacing="0" w:line="480" w:lineRule="auto"/>
        <w:ind w:firstLine="720"/>
        <w:jc w:val="center"/>
      </w:pPr>
      <w:r w:rsidRPr="00261985">
        <w:t>Institutional affiliation</w:t>
      </w:r>
    </w:p>
    <w:p w14:paraId="2B382C38" w14:textId="220C17B5" w:rsidR="00200B42" w:rsidRPr="00261985" w:rsidRDefault="00200B42" w:rsidP="00261985">
      <w:pPr>
        <w:pStyle w:val="NormalWeb"/>
        <w:spacing w:before="0" w:beforeAutospacing="0" w:after="0" w:afterAutospacing="0" w:line="480" w:lineRule="auto"/>
        <w:ind w:firstLine="720"/>
        <w:jc w:val="center"/>
      </w:pPr>
    </w:p>
    <w:p w14:paraId="25051B9D" w14:textId="77777777" w:rsidR="00200B42" w:rsidRPr="00261985" w:rsidRDefault="00200B42" w:rsidP="00200B42">
      <w:pPr>
        <w:pStyle w:val="NormalWeb"/>
        <w:spacing w:before="0" w:beforeAutospacing="0" w:after="0" w:afterAutospacing="0" w:line="480" w:lineRule="auto"/>
        <w:ind w:firstLine="720"/>
      </w:pPr>
      <w:r w:rsidRPr="00261985">
        <w:t> </w:t>
      </w:r>
    </w:p>
    <w:p w14:paraId="50012383" w14:textId="77777777" w:rsidR="00200B42" w:rsidRPr="00261985" w:rsidRDefault="00200B42" w:rsidP="00200B42">
      <w:pPr>
        <w:pStyle w:val="NormalWeb"/>
        <w:spacing w:before="0" w:beforeAutospacing="0" w:after="0" w:afterAutospacing="0" w:line="480" w:lineRule="auto"/>
        <w:ind w:firstLine="720"/>
      </w:pPr>
      <w:r w:rsidRPr="00261985">
        <w:t> </w:t>
      </w:r>
    </w:p>
    <w:p w14:paraId="56BC2B62" w14:textId="77777777" w:rsidR="00200B42" w:rsidRPr="00261985" w:rsidRDefault="00200B42" w:rsidP="00200B42">
      <w:pPr>
        <w:pStyle w:val="NormalWeb"/>
        <w:spacing w:before="0" w:beforeAutospacing="0" w:after="0" w:afterAutospacing="0" w:line="480" w:lineRule="auto"/>
        <w:ind w:firstLine="720"/>
      </w:pPr>
      <w:r w:rsidRPr="00261985">
        <w:t> </w:t>
      </w:r>
    </w:p>
    <w:p w14:paraId="0BD943CB" w14:textId="77777777" w:rsidR="00200B42" w:rsidRPr="00261985" w:rsidRDefault="00200B42" w:rsidP="00200B42">
      <w:pPr>
        <w:pStyle w:val="NormalWeb"/>
        <w:spacing w:before="0" w:beforeAutospacing="0" w:after="0" w:afterAutospacing="0" w:line="480" w:lineRule="auto"/>
        <w:ind w:firstLine="720"/>
      </w:pPr>
      <w:r w:rsidRPr="00261985">
        <w:t> </w:t>
      </w:r>
    </w:p>
    <w:p w14:paraId="290A7985" w14:textId="77777777" w:rsidR="00200B42" w:rsidRPr="00261985" w:rsidRDefault="00200B42" w:rsidP="00200B42">
      <w:pPr>
        <w:pStyle w:val="NormalWeb"/>
        <w:spacing w:before="0" w:beforeAutospacing="0" w:after="0" w:afterAutospacing="0" w:line="480" w:lineRule="auto"/>
        <w:ind w:firstLine="720"/>
      </w:pPr>
      <w:r w:rsidRPr="00261985">
        <w:t> </w:t>
      </w:r>
    </w:p>
    <w:p w14:paraId="11E4B4B1" w14:textId="77777777" w:rsidR="00200B42" w:rsidRPr="00261985" w:rsidRDefault="00200B42" w:rsidP="00200B42">
      <w:pPr>
        <w:pStyle w:val="NormalWeb"/>
        <w:spacing w:before="0" w:beforeAutospacing="0" w:after="0" w:afterAutospacing="0" w:line="480" w:lineRule="auto"/>
        <w:ind w:firstLine="720"/>
      </w:pPr>
      <w:r w:rsidRPr="00261985">
        <w:t> </w:t>
      </w:r>
    </w:p>
    <w:p w14:paraId="0DF4A7D2" w14:textId="77777777" w:rsidR="00200B42" w:rsidRPr="00261985" w:rsidRDefault="00200B42" w:rsidP="00200B42">
      <w:pPr>
        <w:pStyle w:val="NormalWeb"/>
        <w:spacing w:before="0" w:beforeAutospacing="0" w:after="0" w:afterAutospacing="0" w:line="480" w:lineRule="auto"/>
        <w:ind w:firstLine="720"/>
      </w:pPr>
      <w:r w:rsidRPr="00261985">
        <w:t> </w:t>
      </w:r>
    </w:p>
    <w:p w14:paraId="45740594" w14:textId="52C14963" w:rsidR="00200B42" w:rsidRPr="00261985" w:rsidRDefault="00200B42" w:rsidP="002E4DF1">
      <w:pPr>
        <w:pStyle w:val="NormalWeb"/>
        <w:spacing w:before="0" w:beforeAutospacing="0" w:after="0" w:afterAutospacing="0" w:line="480" w:lineRule="auto"/>
        <w:ind w:firstLine="720"/>
      </w:pPr>
      <w:r w:rsidRPr="00261985">
        <w:t> </w:t>
      </w:r>
    </w:p>
    <w:p w14:paraId="0F06E2CC" w14:textId="12B88E1B" w:rsidR="00200B42" w:rsidRPr="00261985" w:rsidRDefault="00200B42" w:rsidP="00200B42">
      <w:pPr>
        <w:pStyle w:val="NormalWeb"/>
        <w:spacing w:before="0" w:beforeAutospacing="0" w:after="0" w:afterAutospacing="0" w:line="480" w:lineRule="auto"/>
        <w:ind w:firstLine="720"/>
      </w:pPr>
    </w:p>
    <w:p w14:paraId="16377265" w14:textId="77777777" w:rsidR="00200B42" w:rsidRPr="00261985" w:rsidRDefault="00200B42" w:rsidP="00200B42">
      <w:pPr>
        <w:pStyle w:val="NormalWeb"/>
        <w:spacing w:before="0" w:beforeAutospacing="0" w:after="0" w:afterAutospacing="0" w:line="480" w:lineRule="auto"/>
        <w:ind w:firstLine="720"/>
      </w:pPr>
      <w:r w:rsidRPr="00261985">
        <w:t xml:space="preserve">Mental health problems have become a public issue that is affecting all generations in modern societies. As the issue continues to raise public concerns, psychologists and health officers have discovered that the mental health risk factors are rooted in gender disparities and social oppression that affects individuals based on hierarchies of the society. People find themselves in certain classes that determine their status position based on various factors, including disability, sexuality, race, and also gender. Because of these hierarchies, individuals find themselves being oppressed in specific systems as compared to others. Gender is vastly recognized as a common structural determinant of mental health that interconnects with socioeconomic factors such as employment and social position. In as much as depression is highly associated with </w:t>
      </w:r>
      <w:proofErr w:type="spellStart"/>
      <w:r w:rsidRPr="00261985">
        <w:t>macrosocial</w:t>
      </w:r>
      <w:proofErr w:type="spellEnd"/>
      <w:r w:rsidRPr="00261985">
        <w:t xml:space="preserve"> factors, research reveals that depression and other related disorders are more prevalent in women than men. Furthermore, as depression raises to the level of a global burden of disease, it is until recently that it has been discovered that gender differences in patterns of those seeking help have become a matter of public concern. In this paper, the research focuses on the correlation between social oppression and gender disparities in mental health.</w:t>
      </w:r>
    </w:p>
    <w:p w14:paraId="682C4EB3" w14:textId="77777777" w:rsidR="00200B42" w:rsidRPr="00261985" w:rsidRDefault="00200B42" w:rsidP="00200B42">
      <w:pPr>
        <w:pStyle w:val="NormalWeb"/>
        <w:spacing w:before="0" w:beforeAutospacing="0" w:after="0" w:afterAutospacing="0" w:line="480" w:lineRule="auto"/>
        <w:ind w:firstLine="720"/>
      </w:pPr>
      <w:r w:rsidRPr="00261985">
        <w:rPr>
          <w:rStyle w:val="Strong"/>
        </w:rPr>
        <w:t>Rationale for the topic</w:t>
      </w:r>
    </w:p>
    <w:p w14:paraId="06D42A35" w14:textId="77777777" w:rsidR="00200B42" w:rsidRPr="00261985" w:rsidRDefault="00200B42" w:rsidP="00200B42">
      <w:pPr>
        <w:pStyle w:val="NormalWeb"/>
        <w:spacing w:before="0" w:beforeAutospacing="0" w:after="0" w:afterAutospacing="0" w:line="480" w:lineRule="auto"/>
        <w:ind w:firstLine="720"/>
      </w:pPr>
      <w:r w:rsidRPr="00261985">
        <w:t xml:space="preserve">The correlation between gender and social oppression in mental health is an important public health concern. As mentioned earlier, gender is an essential determinant of mental health as it influences the control and power both men and women have over their mental health. That said, gender is critical in defining and understanding the scope, susceptibility, and exposure to various mental health risks. Furthermore, both men and women have a right to mental health, </w:t>
      </w:r>
      <w:r w:rsidRPr="00261985">
        <w:lastRenderedPageBreak/>
        <w:t xml:space="preserve">making it profoundly essential to study the impact of gender-based violence and discrimination in matters of mental health. </w:t>
      </w:r>
    </w:p>
    <w:p w14:paraId="1463EC6D" w14:textId="77777777" w:rsidR="00200B42" w:rsidRPr="00261985" w:rsidRDefault="00200B42" w:rsidP="00200B42">
      <w:pPr>
        <w:pStyle w:val="NormalWeb"/>
        <w:spacing w:before="0" w:beforeAutospacing="0" w:after="0" w:afterAutospacing="0" w:line="480" w:lineRule="auto"/>
        <w:ind w:firstLine="720"/>
      </w:pPr>
      <w:r w:rsidRPr="00261985">
        <w:t xml:space="preserve">It is the responsibility of the human rights activists to interpret the existing gender discrepancies in mental health and identify the factors that contribute to poor mental health among individuals. Research has it that a significant number of experiences and exposure to mental health risk factors of mental disorders involve violations of human rights (WHO, n. d). These human rights violations include sexual violence and abuse and human trafficking. The consequences of the heinous acts mentioned above are far-fetching putting women at a greater risk of developing mental health illnesses such as stress and depression. Therefore, when referring to gender and its correlation to the matters of mental health, it is important to come up with a profound understanding of gender-based risk factors which will be critical in implementing mental health policies that can ensure equity in mitigating the current situation. </w:t>
      </w:r>
    </w:p>
    <w:p w14:paraId="5871DBC7" w14:textId="77777777" w:rsidR="00200B42" w:rsidRPr="00261985" w:rsidRDefault="00200B42" w:rsidP="00200B42">
      <w:pPr>
        <w:pStyle w:val="NormalWeb"/>
        <w:spacing w:before="0" w:beforeAutospacing="0" w:after="0" w:afterAutospacing="0" w:line="480" w:lineRule="auto"/>
        <w:ind w:firstLine="720"/>
      </w:pPr>
      <w:r w:rsidRPr="00261985">
        <w:t>Data and information regarding the burden of mental health-related disorders in recent past decades lead to the conclusion that mental health has become a public health concern. The rates of affected individuals have significantly risen in recent times with shocking speculations that almost half of the population have, at one time, been suffered from mental illnesses. However, despite the prevalence, mental illnesses are still under-diagnosed by doctors across the world. A considerable fraction of individuals who are diagnosed for psychological or mental disorders is often identified and selected by their caregivers. In some cases, patients are reluctant when it comes to seeking professional help. As studies indicate, only 2 out of 5 individuals suffering from anxiety and other related disorders have the willingness to seek medical intervention. In this context, providing effective treatment has become a challenge, and an issue of health concern.</w:t>
      </w:r>
    </w:p>
    <w:p w14:paraId="23093464" w14:textId="77777777" w:rsidR="00200B42" w:rsidRPr="00261985" w:rsidRDefault="00200B42" w:rsidP="00200B42">
      <w:pPr>
        <w:pStyle w:val="NormalWeb"/>
        <w:spacing w:before="0" w:beforeAutospacing="0" w:after="0" w:afterAutospacing="0" w:line="480" w:lineRule="auto"/>
        <w:ind w:firstLine="720"/>
      </w:pPr>
      <w:r w:rsidRPr="00261985">
        <w:lastRenderedPageBreak/>
        <w:t xml:space="preserve">Discussing mental health from a social perspective is vital in understanding how social forces contribute to mental health disorders. First of all, it is essential to define social oppression to determine the critical elements in play. Social abuse, as used in this study, encompasses all kinds of oppression that can be achieved in the social scope of society. Social oppression, therefore, includes but not limited to exploitation, abuse of certain groups by other groups of people, and other forms of systematic mistreatment.  As far as social exploitation of groups is concerned, the African American still faces challenges while their white counterparts have certain privileges due to their race. Various psychologists have surveyed the prevalence of mental health illnesses in the United States, and a significant number of their literature concludes that the African American community has high chances of suffering from depression and other mental health illnesses as compared to whites. </w:t>
      </w:r>
    </w:p>
    <w:p w14:paraId="332BA4AA" w14:textId="77777777" w:rsidR="00200B42" w:rsidRPr="00261985" w:rsidRDefault="00200B42" w:rsidP="00200B42">
      <w:pPr>
        <w:pStyle w:val="NormalWeb"/>
        <w:spacing w:before="0" w:beforeAutospacing="0" w:after="0" w:afterAutospacing="0" w:line="480" w:lineRule="auto"/>
        <w:ind w:firstLine="720"/>
      </w:pPr>
      <w:r w:rsidRPr="00261985">
        <w:t>A deeper analysis of the literature finds an association between social oppression and the high prevalence of mental health illnesses among African Americans. Historical adversity, including sharecropping, racism, slavery, distribution of resources, and health facilities is believed to be a significant factor in the existing socioeconomic disparities in the United States. This socioeconomic status due to social oppression is closely associated with mental health. Continuous studies reveal that individuals who are poor, homeless, and have suffered social abuse are at a higher risk of suffering from mental health illnesses. The question of social disparities is, therefore, an essential part of this study with the primary objective being to understand the underlying factors behind the phenomenon. That said, through qualitative research, the paper seeks to evaluate whether gender disparities and social oppression are correlated with mental health.</w:t>
      </w:r>
    </w:p>
    <w:p w14:paraId="2C58DA69" w14:textId="77777777" w:rsidR="00200B42" w:rsidRPr="00261985" w:rsidRDefault="00200B42" w:rsidP="00200B42">
      <w:pPr>
        <w:pStyle w:val="NormalWeb"/>
        <w:spacing w:before="0" w:beforeAutospacing="0" w:after="0" w:afterAutospacing="0" w:line="480" w:lineRule="auto"/>
        <w:ind w:firstLine="720"/>
      </w:pPr>
      <w:r w:rsidRPr="00261985">
        <w:rPr>
          <w:rStyle w:val="Strong"/>
        </w:rPr>
        <w:t> </w:t>
      </w:r>
    </w:p>
    <w:p w14:paraId="67BFC103" w14:textId="77777777" w:rsidR="00200B42" w:rsidRPr="00261985" w:rsidRDefault="00200B42" w:rsidP="00200B42">
      <w:pPr>
        <w:pStyle w:val="NormalWeb"/>
        <w:spacing w:before="0" w:beforeAutospacing="0" w:after="0" w:afterAutospacing="0" w:line="480" w:lineRule="auto"/>
        <w:ind w:firstLine="720"/>
      </w:pPr>
      <w:r w:rsidRPr="00261985">
        <w:rPr>
          <w:rStyle w:val="Strong"/>
        </w:rPr>
        <w:lastRenderedPageBreak/>
        <w:t>Significance in terms of diversity/equality/resilience</w:t>
      </w:r>
    </w:p>
    <w:p w14:paraId="425C8C3F" w14:textId="77777777" w:rsidR="00200B42" w:rsidRPr="00261985" w:rsidRDefault="00200B42" w:rsidP="00200B42">
      <w:pPr>
        <w:pStyle w:val="NormalWeb"/>
        <w:spacing w:before="0" w:beforeAutospacing="0" w:after="0" w:afterAutospacing="0" w:line="480" w:lineRule="auto"/>
        <w:ind w:firstLine="720"/>
      </w:pPr>
      <w:r w:rsidRPr="00261985">
        <w:t xml:space="preserve">Mental health is a vital component of the resilience, adaptations, health assets, and a key determinant of how individuals and communities can cope up with adversity to realize their full potential. Mental health is also vital in understanding the effects associated with health inequalities and other outcomes. It is without a doubt and abundantly accurate that the existing inequalities in society proportionally intensify the struggle of material disadvantage. Various studies confirm the link between social inequality and poor health outcomes. The cognitive and emotional effects of differences in social status are far-reaching and profound in that heightened inequality, and social status creates status insecurity and competition among individuals of all gender, both children and adults. It should be noted that the distribution of social and economic resources can be used to explain the health outcomes of communities and nations. Therefore, the importance of the psychological and social dimensions of wealth and equality are significant indicators of mental health. </w:t>
      </w:r>
    </w:p>
    <w:p w14:paraId="737D25E6" w14:textId="77777777" w:rsidR="00200B42" w:rsidRPr="00261985" w:rsidRDefault="00200B42" w:rsidP="00200B42">
      <w:pPr>
        <w:pStyle w:val="NormalWeb"/>
        <w:spacing w:before="0" w:beforeAutospacing="0" w:after="0" w:afterAutospacing="0" w:line="480" w:lineRule="auto"/>
        <w:ind w:firstLine="720"/>
      </w:pPr>
      <w:r w:rsidRPr="00261985">
        <w:t xml:space="preserve">Equality in healthcare means that every individual is able to access medical support and care regardless of their backgrounds and circumstances. Diversity and equality remain some of the key components in healthcare delivery as it ensures the rights of every person are met. Gender discrepancies in healthcare are manifested in numerous ways starting from the vulnerability of specific gender to certain diseases to the variations exhibited in receiving treatments. Addressing these issues is important in ensuring that receiving medication or other professional help in mental health is not tied to </w:t>
      </w:r>
      <w:proofErr w:type="spellStart"/>
      <w:r w:rsidRPr="00261985">
        <w:t>oppressional</w:t>
      </w:r>
      <w:proofErr w:type="spellEnd"/>
      <w:r w:rsidRPr="00261985">
        <w:t xml:space="preserve"> forces and the hierarchy of society. Whether homeless, poor or rich, black or white mental health care should be ensured. However, as research shows that certain groups of people are more vulnerable to mental health issues as compared to others, there should be policies that reciprocate individual needs. </w:t>
      </w:r>
    </w:p>
    <w:p w14:paraId="2323E0AB" w14:textId="77777777" w:rsidR="00200B42" w:rsidRPr="00261985" w:rsidRDefault="00200B42" w:rsidP="00200B42">
      <w:pPr>
        <w:pStyle w:val="NormalWeb"/>
        <w:spacing w:before="0" w:beforeAutospacing="0" w:after="0" w:afterAutospacing="0" w:line="480" w:lineRule="auto"/>
        <w:ind w:firstLine="720"/>
      </w:pPr>
      <w:r w:rsidRPr="00261985">
        <w:rPr>
          <w:rStyle w:val="Strong"/>
        </w:rPr>
        <w:lastRenderedPageBreak/>
        <w:t>Key findings</w:t>
      </w:r>
    </w:p>
    <w:p w14:paraId="326EBA31" w14:textId="77777777" w:rsidR="00200B42" w:rsidRPr="00261985" w:rsidRDefault="00200B42" w:rsidP="00200B42">
      <w:pPr>
        <w:pStyle w:val="NormalWeb"/>
        <w:spacing w:before="0" w:beforeAutospacing="0" w:after="0" w:afterAutospacing="0" w:line="480" w:lineRule="auto"/>
        <w:ind w:firstLine="720"/>
      </w:pPr>
      <w:r w:rsidRPr="00261985">
        <w:t xml:space="preserve">One of the major findings of the study is that depression and anxiety are the most common mental health illnesses today.  Depression and other mental health problems are twice as common in women as compared to men. Consequently, major depression and has become one of the leading burden of diseases in women today. Furthermore, it is established that depression among the female species is more persistent than in men. Studies have also revealed that women are more likely to suffer from affective disorders, while men have a higher prevalence of substance abuse and related disorders. In figures, lifetime alcohol dependence in women is 8.2% while men are at 20.1%. For major depressive episodes, women were ranked at 21.3% lifetime prevalence while men were ranked at 12.7% (WHO, </w:t>
      </w:r>
      <w:proofErr w:type="spellStart"/>
      <w:r w:rsidRPr="00261985">
        <w:t>n.d</w:t>
      </w:r>
      <w:proofErr w:type="spellEnd"/>
      <w:r w:rsidRPr="00261985">
        <w:t>)</w:t>
      </w:r>
    </w:p>
    <w:p w14:paraId="5CE9BADF" w14:textId="77777777" w:rsidR="00200B42" w:rsidRPr="00261985" w:rsidRDefault="00200B42" w:rsidP="00200B42">
      <w:pPr>
        <w:pStyle w:val="NormalWeb"/>
        <w:spacing w:before="0" w:beforeAutospacing="0" w:after="0" w:afterAutospacing="0" w:line="480" w:lineRule="auto"/>
        <w:ind w:firstLine="720"/>
      </w:pPr>
      <w:r w:rsidRPr="006228B2">
        <w:rPr>
          <w:rStyle w:val="Strong"/>
          <w:b w:val="0"/>
          <w:bCs w:val="0"/>
        </w:rPr>
        <w:t>Even though suicide cases are</w:t>
      </w:r>
      <w:r w:rsidRPr="00261985">
        <w:t xml:space="preserve"> higher in men than women, studies indicate that had considerable higher suicide attempts. Gender-based violence has been found to be a significant predictor of suicide among women with close to 20% of those that have experienced violence contemplating suicide. Women are also more likely to suffer from post-traumatic stress disorder as compared to women. According to one research, both men and women experience PTSD at least once in their lifetime (APA, 2016). However, the rate at which women develop PTSD is twice higher than in males causing the differences in the rate of depression and anxiety. </w:t>
      </w:r>
    </w:p>
    <w:p w14:paraId="0DB2EB62" w14:textId="77777777" w:rsidR="00200B42" w:rsidRPr="00261985" w:rsidRDefault="00200B42" w:rsidP="00200B42">
      <w:pPr>
        <w:pStyle w:val="NormalWeb"/>
        <w:spacing w:before="0" w:beforeAutospacing="0" w:after="0" w:afterAutospacing="0" w:line="480" w:lineRule="auto"/>
        <w:ind w:firstLine="720"/>
      </w:pPr>
      <w:r w:rsidRPr="00261985">
        <w:t xml:space="preserve">Social oppression and mental health are closely associated in many ways. Historical adversity, slavery, racism, and unequal distribution of resources among African American communities increase their mental heal problems.  Even though recent times have realized developments in matters of racism in the United States, research shows that poverty and homelessness continue to be a significant barrier to better mental health. Contemporary and </w:t>
      </w:r>
      <w:r w:rsidRPr="00261985">
        <w:lastRenderedPageBreak/>
        <w:t xml:space="preserve">historical instances have led to mistrust and poor attitudes among the African American communities. </w:t>
      </w:r>
    </w:p>
    <w:p w14:paraId="23FCD76F" w14:textId="77777777" w:rsidR="00200B42" w:rsidRPr="00261985" w:rsidRDefault="00200B42" w:rsidP="00200B42">
      <w:pPr>
        <w:pStyle w:val="NormalWeb"/>
        <w:spacing w:before="0" w:beforeAutospacing="0" w:after="0" w:afterAutospacing="0" w:line="480" w:lineRule="auto"/>
        <w:ind w:firstLine="720"/>
      </w:pPr>
      <w:r w:rsidRPr="00261985">
        <w:t>The report by the US HHS Office of Minority Health has established that Adult African Americans report distress cases 20% more than whites. However, poor African Americans are more likely to report instances of distress as compared to the African Americans living above poverty lines. More African Americans experience feelings of hopelessness, worthlessness, and sadness as compared to adult whites. Other findings from the report indicate that the general African American population is at higher risk of committing suicide as compared to other races such as the Hispanic and whites in the United States. African Americans are also twofold more likely to be diagnosed with post-traumatic stress disorder (PTSD) than non-Hispanic whites (U.S. Department of Health and Human Services Office of Minority Mental Health, 2016).</w:t>
      </w:r>
    </w:p>
    <w:p w14:paraId="35E18615" w14:textId="77777777" w:rsidR="00200B42" w:rsidRPr="00261985" w:rsidRDefault="00200B42" w:rsidP="00200B42">
      <w:pPr>
        <w:pStyle w:val="NormalWeb"/>
        <w:spacing w:before="0" w:beforeAutospacing="0" w:after="0" w:afterAutospacing="0" w:line="480" w:lineRule="auto"/>
        <w:ind w:firstLine="720"/>
      </w:pPr>
      <w:r w:rsidRPr="00261985">
        <w:t xml:space="preserve">Social oppression has also significantly influenced the attitudes of African American individuals. African Americans have certain beliefs when it comes to psychological openness, stigma, and help-seeking. In one study that focused on coping behaviors among African Americans, only a handful of them were willing to acknowledge their problems even though they were open to mental health services (Ward, Wiltshire, </w:t>
      </w:r>
      <w:proofErr w:type="spellStart"/>
      <w:r w:rsidRPr="00261985">
        <w:t>Detry</w:t>
      </w:r>
      <w:proofErr w:type="spellEnd"/>
      <w:r w:rsidRPr="00261985">
        <w:t xml:space="preserve"> &amp; Brown, 2013). In this regard, 30% of the participants acknowledged having mental health problems or receiving medical treatment </w:t>
      </w:r>
      <w:proofErr w:type="gramStart"/>
      <w:r w:rsidRPr="00261985">
        <w:t>Most</w:t>
      </w:r>
      <w:proofErr w:type="gramEnd"/>
      <w:r w:rsidRPr="00261985">
        <w:t xml:space="preserve"> importantly, African American adults are specifically concerned about stigmatization and are apprehensive when it comes to seeking for medication from professional mental health professionals.</w:t>
      </w:r>
    </w:p>
    <w:p w14:paraId="27E1956B" w14:textId="77777777" w:rsidR="00200B42" w:rsidRPr="00261985" w:rsidRDefault="00200B42" w:rsidP="00200B42">
      <w:pPr>
        <w:pStyle w:val="NormalWeb"/>
        <w:spacing w:before="0" w:beforeAutospacing="0" w:after="0" w:afterAutospacing="0" w:line="480" w:lineRule="auto"/>
        <w:ind w:firstLine="720"/>
      </w:pPr>
      <w:r w:rsidRPr="00261985">
        <w:t xml:space="preserve">Social oppression and its consequences are expressed in the manner in which African American youths and adults perceive mental treatment. One study has revealed that less than 2% of American Psychological Association members are African American. Therefore, some of </w:t>
      </w:r>
      <w:r w:rsidRPr="00261985">
        <w:lastRenderedPageBreak/>
        <w:t xml:space="preserve">them worry that few competent practitioners can address matters of the black community effectively (APA, 2014). This claim is established in the recent findings that reveal that some African American patients experience </w:t>
      </w:r>
      <w:proofErr w:type="spellStart"/>
      <w:r w:rsidRPr="00261985">
        <w:t>microaggression</w:t>
      </w:r>
      <w:proofErr w:type="spellEnd"/>
      <w:r w:rsidRPr="00261985">
        <w:t xml:space="preserve"> and racism from mental health doctors and therapists (Williams, 2013). With cases of stigma, prejudice, and societal judgment on those in need of mental health services, it is difficult for them to seek medical attention when the need arises.</w:t>
      </w:r>
    </w:p>
    <w:p w14:paraId="142DEFC8" w14:textId="77777777" w:rsidR="00200B42" w:rsidRPr="00261985" w:rsidRDefault="00200B42" w:rsidP="00200B42">
      <w:pPr>
        <w:pStyle w:val="NormalWeb"/>
        <w:spacing w:before="0" w:beforeAutospacing="0" w:after="0" w:afterAutospacing="0" w:line="480" w:lineRule="auto"/>
        <w:ind w:firstLine="720"/>
      </w:pPr>
      <w:r w:rsidRPr="00261985">
        <w:rPr>
          <w:rStyle w:val="Strong"/>
        </w:rPr>
        <w:t>Conclusion</w:t>
      </w:r>
    </w:p>
    <w:p w14:paraId="41549131" w14:textId="77777777" w:rsidR="00200B42" w:rsidRPr="00261985" w:rsidRDefault="00200B42" w:rsidP="00200B42">
      <w:pPr>
        <w:pStyle w:val="NormalWeb"/>
        <w:spacing w:before="0" w:beforeAutospacing="0" w:after="0" w:afterAutospacing="0" w:line="480" w:lineRule="auto"/>
        <w:ind w:firstLine="720"/>
      </w:pPr>
      <w:r w:rsidRPr="00261985">
        <w:t>Review of literature and the critical findings accumulated from various studies lead to the conclusion that depression and anxiety are more prevalent in women than in men. This is because of potential risk factors in women such as sex hormones, interpersonal stressors, sexual abuse, and other childhood experiences, and gender inequality. Since women are more likely to suffer from mental illnesses such as depression and anxiety, proper consideration of their mental health must be initiated. One way of solving this is by coming up with gender-based treatment ways that are specific to every gender. Research has also revealed the gender disparities in mental health treatment is becoming a matter of concern. One way of reducing gender disparities is by developing initiatives that are gender-sensitive. This will ensure that individuals, especially women, receive treatment at all levels. Some women suffering from mental illnesses are parents, and therefore, they might fear to go for therapy with fear that their children might be taken away.</w:t>
      </w:r>
    </w:p>
    <w:p w14:paraId="6452CDDB" w14:textId="77777777" w:rsidR="00200B42" w:rsidRPr="00261985" w:rsidRDefault="00200B42" w:rsidP="00200B42">
      <w:pPr>
        <w:pStyle w:val="NormalWeb"/>
        <w:spacing w:before="0" w:beforeAutospacing="0" w:after="0" w:afterAutospacing="0" w:line="480" w:lineRule="auto"/>
        <w:ind w:firstLine="720"/>
      </w:pPr>
      <w:r w:rsidRPr="00261985">
        <w:t xml:space="preserve">It is right to conclude that social oppression, which is often manifested in the hierarchies of the society has a significant influence on the mental well -being of an individual. Communities that are impoverished with inadequate resources are often characterized by high cases of depression and anxiety. For instance, as per the key findings, African American individuals are twice more likely to suffer from depression and anxiety as compared to the </w:t>
      </w:r>
      <w:r w:rsidRPr="00261985">
        <w:lastRenderedPageBreak/>
        <w:t>whites because they have a history of that has influenced their perspectives. It can also be concluded that their social rankings in society have denied them essential medical services. One way of ensuring that mental health cases are reduced among the African American communities is by ensuring that equal distribution of resources and increased representation in bodies such as the American Psychological Association.</w:t>
      </w:r>
    </w:p>
    <w:p w14:paraId="57B02838" w14:textId="77777777" w:rsidR="00200B42" w:rsidRPr="00261985" w:rsidRDefault="00200B42" w:rsidP="00200B42">
      <w:pPr>
        <w:pStyle w:val="NormalWeb"/>
        <w:spacing w:before="0" w:beforeAutospacing="0" w:after="0" w:afterAutospacing="0" w:line="480" w:lineRule="auto"/>
        <w:ind w:firstLine="720"/>
      </w:pPr>
      <w:r w:rsidRPr="00261985">
        <w:t xml:space="preserve">In summary, everyone has a right to good health, and therefore, governmental institutions should ensure that health facilities and services are equally distributed among all communities. Despite these rights, I have learned that there are certain deficiencies that need to be addressed because some communities are yet to receive adequate mental health services. In the future, policies and specific measures should be enacted to ensure equality and resilience in health institutions, especially regarding mental health. Matters of gender discrepancies in mental health are significant for future practitioners because the development of mental illnesses and their treatment has a lot to do with gender. Understanding the role of gender in mental health is significant in the development of gender-based treatments that are key to ensuring that services are tailored as per the specific needs and trends of every gender. </w:t>
      </w:r>
    </w:p>
    <w:p w14:paraId="1C03C822" w14:textId="77777777" w:rsidR="00200B42" w:rsidRPr="00261985" w:rsidRDefault="00200B42" w:rsidP="00200B42">
      <w:pPr>
        <w:pStyle w:val="NormalWeb"/>
        <w:spacing w:before="0" w:beforeAutospacing="0" w:after="0" w:afterAutospacing="0" w:line="480" w:lineRule="auto"/>
        <w:ind w:firstLine="720"/>
      </w:pPr>
      <w:r w:rsidRPr="00261985">
        <w:t> </w:t>
      </w:r>
    </w:p>
    <w:p w14:paraId="58218762" w14:textId="77777777" w:rsidR="00200B42" w:rsidRPr="00261985" w:rsidRDefault="00200B42" w:rsidP="00200B42">
      <w:pPr>
        <w:pStyle w:val="NormalWeb"/>
        <w:spacing w:before="0" w:beforeAutospacing="0" w:after="0" w:afterAutospacing="0" w:line="480" w:lineRule="auto"/>
        <w:ind w:firstLine="720"/>
      </w:pPr>
      <w:r w:rsidRPr="00261985">
        <w:t> </w:t>
      </w:r>
    </w:p>
    <w:p w14:paraId="19539BF0" w14:textId="77777777" w:rsidR="00200B42" w:rsidRPr="00261985" w:rsidRDefault="00200B42" w:rsidP="00200B42">
      <w:pPr>
        <w:pStyle w:val="NormalWeb"/>
        <w:spacing w:before="0" w:beforeAutospacing="0" w:after="0" w:afterAutospacing="0" w:line="480" w:lineRule="auto"/>
        <w:ind w:firstLine="720"/>
      </w:pPr>
      <w:r w:rsidRPr="00261985">
        <w:t> </w:t>
      </w:r>
    </w:p>
    <w:p w14:paraId="3791F7CA" w14:textId="77777777" w:rsidR="00200B42" w:rsidRPr="00261985" w:rsidRDefault="00200B42" w:rsidP="00200B42">
      <w:pPr>
        <w:pStyle w:val="NormalWeb"/>
        <w:spacing w:before="0" w:beforeAutospacing="0" w:after="0" w:afterAutospacing="0" w:line="480" w:lineRule="auto"/>
        <w:ind w:firstLine="720"/>
      </w:pPr>
      <w:r w:rsidRPr="00261985">
        <w:t> </w:t>
      </w:r>
    </w:p>
    <w:p w14:paraId="75DBE3A9" w14:textId="77777777" w:rsidR="00200B42" w:rsidRPr="00261985" w:rsidRDefault="00200B42" w:rsidP="00200B42">
      <w:pPr>
        <w:pStyle w:val="NormalWeb"/>
        <w:spacing w:before="0" w:beforeAutospacing="0" w:after="0" w:afterAutospacing="0" w:line="480" w:lineRule="auto"/>
        <w:ind w:firstLine="720"/>
      </w:pPr>
      <w:r w:rsidRPr="00261985">
        <w:t> </w:t>
      </w:r>
    </w:p>
    <w:p w14:paraId="710A18DF" w14:textId="5BF730A5" w:rsidR="00200B42" w:rsidRPr="00261985" w:rsidRDefault="00200B42" w:rsidP="006228B2">
      <w:pPr>
        <w:pStyle w:val="NormalWeb"/>
        <w:spacing w:before="0" w:beforeAutospacing="0" w:after="0" w:afterAutospacing="0" w:line="480" w:lineRule="auto"/>
        <w:ind w:firstLine="720"/>
      </w:pPr>
      <w:r w:rsidRPr="00261985">
        <w:t> </w:t>
      </w:r>
    </w:p>
    <w:p w14:paraId="77F22F55" w14:textId="77777777" w:rsidR="00200B42" w:rsidRPr="00261985" w:rsidRDefault="00200B42" w:rsidP="00200B42">
      <w:pPr>
        <w:pStyle w:val="NormalWeb"/>
        <w:spacing w:before="0" w:beforeAutospacing="0" w:after="0" w:afterAutospacing="0" w:line="480" w:lineRule="auto"/>
        <w:ind w:firstLine="720"/>
      </w:pPr>
    </w:p>
    <w:p w14:paraId="4C6866BA" w14:textId="77777777" w:rsidR="00200B42" w:rsidRPr="00261985" w:rsidRDefault="00200B42" w:rsidP="00200B42">
      <w:pPr>
        <w:pStyle w:val="NormalWeb"/>
        <w:spacing w:before="0" w:beforeAutospacing="0" w:after="0" w:afterAutospacing="0" w:line="480" w:lineRule="auto"/>
        <w:ind w:firstLine="720"/>
      </w:pPr>
      <w:r w:rsidRPr="00261985">
        <w:t> </w:t>
      </w:r>
    </w:p>
    <w:p w14:paraId="5C39C5FC" w14:textId="77777777" w:rsidR="00200B42" w:rsidRPr="00261985" w:rsidRDefault="00200B42" w:rsidP="00200B42">
      <w:pPr>
        <w:pStyle w:val="NormalWeb"/>
        <w:spacing w:before="0" w:beforeAutospacing="0" w:after="0" w:afterAutospacing="0" w:line="480" w:lineRule="auto"/>
        <w:ind w:firstLine="720"/>
      </w:pPr>
      <w:r w:rsidRPr="00261985">
        <w:lastRenderedPageBreak/>
        <w:t> </w:t>
      </w:r>
    </w:p>
    <w:p w14:paraId="2F6D3B46" w14:textId="77777777" w:rsidR="00200B42" w:rsidRPr="00261985" w:rsidRDefault="00200B42" w:rsidP="006228B2">
      <w:pPr>
        <w:pStyle w:val="NormalWeb"/>
        <w:spacing w:before="0" w:beforeAutospacing="0" w:after="0" w:afterAutospacing="0" w:line="480" w:lineRule="auto"/>
        <w:ind w:firstLine="720"/>
        <w:jc w:val="center"/>
      </w:pPr>
      <w:r w:rsidRPr="00261985">
        <w:t>References</w:t>
      </w:r>
    </w:p>
    <w:p w14:paraId="47087B90" w14:textId="77777777" w:rsidR="006D2D44" w:rsidRPr="002C7045" w:rsidRDefault="006D2D44" w:rsidP="00B86321">
      <w:pPr>
        <w:pStyle w:val="NormalWeb"/>
        <w:spacing w:before="0" w:beforeAutospacing="0" w:after="0" w:afterAutospacing="0" w:line="480" w:lineRule="auto"/>
        <w:ind w:left="720" w:hanging="720"/>
      </w:pPr>
      <w:r w:rsidRPr="002C7045">
        <w:t>American Psychological Association. (2014). Demographic characteristics of APA members by membership characteristics. Retrieved from </w:t>
      </w:r>
      <w:hyperlink r:id="rId6" w:tgtFrame="_blank" w:history="1">
        <w:r w:rsidRPr="002C7045">
          <w:rPr>
            <w:rStyle w:val="Hyperlink"/>
            <w:color w:val="auto"/>
          </w:rPr>
          <w:t>http://www.apa.org/workforce/publications/14-member/table-1.pdf</w:t>
        </w:r>
      </w:hyperlink>
    </w:p>
    <w:p w14:paraId="2B791BEB" w14:textId="77777777" w:rsidR="006D2D44" w:rsidRPr="002C7045" w:rsidRDefault="006D2D44" w:rsidP="00B86321">
      <w:pPr>
        <w:pStyle w:val="NormalWeb"/>
        <w:spacing w:before="0" w:beforeAutospacing="0" w:after="0" w:afterAutospacing="0" w:line="480" w:lineRule="auto"/>
        <w:ind w:left="720" w:hanging="720"/>
      </w:pPr>
      <w:r w:rsidRPr="002C7045">
        <w:t>American Psychological Association. (2016). African Americans have limited access to mental and behavioral health care. Retrieved from </w:t>
      </w:r>
      <w:hyperlink r:id="rId7" w:tgtFrame="_blank" w:history="1">
        <w:r w:rsidRPr="002C7045">
          <w:rPr>
            <w:rStyle w:val="Hyperlink"/>
            <w:color w:val="auto"/>
          </w:rPr>
          <w:t>http://www.apa.org/about/gr/issues/minority/access.aspx</w:t>
        </w:r>
      </w:hyperlink>
    </w:p>
    <w:p w14:paraId="6030C502" w14:textId="77777777" w:rsidR="006D2D44" w:rsidRPr="002C7045" w:rsidRDefault="006D2D44" w:rsidP="00B86321">
      <w:pPr>
        <w:pStyle w:val="NormalWeb"/>
        <w:spacing w:before="0" w:beforeAutospacing="0" w:after="0" w:afterAutospacing="0" w:line="480" w:lineRule="auto"/>
        <w:ind w:left="720" w:hanging="720"/>
      </w:pPr>
      <w:r w:rsidRPr="002C7045">
        <w:t>U.S. Department of Health and Human Services Office of Minority Mental Health. (2016). Mental health and African Americans. Retrieved from </w:t>
      </w:r>
      <w:hyperlink r:id="rId8" w:tgtFrame="_blank" w:history="1">
        <w:r w:rsidRPr="002C7045">
          <w:rPr>
            <w:rStyle w:val="Hyperlink"/>
            <w:color w:val="auto"/>
          </w:rPr>
          <w:t>http://minorityhealth.hhs.gov/omh/browse.aspx?lvl=4&amp;lvlid=24</w:t>
        </w:r>
      </w:hyperlink>
    </w:p>
    <w:p w14:paraId="4A02D83C" w14:textId="77777777" w:rsidR="006D2D44" w:rsidRPr="002C7045" w:rsidRDefault="006D2D44" w:rsidP="000E3251">
      <w:pPr>
        <w:pStyle w:val="NormalWeb"/>
        <w:spacing w:before="0" w:beforeAutospacing="0" w:after="0" w:afterAutospacing="0" w:line="480" w:lineRule="auto"/>
        <w:ind w:left="720" w:hanging="720"/>
      </w:pPr>
      <w:r w:rsidRPr="002C7045">
        <w:t xml:space="preserve"> Ward, E. C., Wiltshire, J. C., </w:t>
      </w:r>
      <w:proofErr w:type="spellStart"/>
      <w:r w:rsidRPr="002C7045">
        <w:t>Detry</w:t>
      </w:r>
      <w:proofErr w:type="spellEnd"/>
      <w:r w:rsidRPr="002C7045">
        <w:t>, M. A., &amp; Brown, R. L. (2013). African American men and women's attitude toward mental illness, perceptions of stigma, and preferred coping behaviors. </w:t>
      </w:r>
      <w:r w:rsidRPr="002C7045">
        <w:rPr>
          <w:rStyle w:val="Emphasis"/>
        </w:rPr>
        <w:t>Nursing Research</w:t>
      </w:r>
      <w:r w:rsidRPr="002C7045">
        <w:t>, </w:t>
      </w:r>
      <w:r w:rsidRPr="002C7045">
        <w:rPr>
          <w:rStyle w:val="Emphasis"/>
        </w:rPr>
        <w:t>62</w:t>
      </w:r>
      <w:r w:rsidRPr="002C7045">
        <w:t>(3), 185-194. doi:10.1097/NNR.0b013e31827bf533</w:t>
      </w:r>
    </w:p>
    <w:p w14:paraId="6A2E4EF6" w14:textId="77777777" w:rsidR="006D2D44" w:rsidRPr="002C7045" w:rsidRDefault="006D2D44" w:rsidP="00B86321">
      <w:pPr>
        <w:pStyle w:val="NormalWeb"/>
        <w:spacing w:before="0" w:beforeAutospacing="0" w:after="0" w:afterAutospacing="0" w:line="480" w:lineRule="auto"/>
        <w:ind w:left="720" w:hanging="720"/>
      </w:pPr>
      <w:r w:rsidRPr="002C7045">
        <w:t>Williams, M. T. (2013). How therapists drive away minority clients. Psychology Today. Retrieved from </w:t>
      </w:r>
      <w:hyperlink r:id="rId9" w:tgtFrame="_blank" w:history="1">
        <w:r w:rsidRPr="002C7045">
          <w:rPr>
            <w:rStyle w:val="Hyperlink"/>
            <w:color w:val="auto"/>
          </w:rPr>
          <w:t>https://www.psychologytoday.com/intl/blog/culturally-speaking/201306/how-therapists-drive-away-minority-clients</w:t>
        </w:r>
      </w:hyperlink>
    </w:p>
    <w:p w14:paraId="0D98130E" w14:textId="77777777" w:rsidR="006D2D44" w:rsidRPr="002C7045" w:rsidRDefault="006D2D44" w:rsidP="00B86321">
      <w:pPr>
        <w:spacing w:line="480" w:lineRule="auto"/>
        <w:ind w:left="720" w:hanging="720"/>
        <w:rPr>
          <w:rFonts w:ascii="Times New Roman" w:hAnsi="Times New Roman" w:cs="Times New Roman"/>
          <w:sz w:val="24"/>
          <w:szCs w:val="24"/>
        </w:rPr>
      </w:pPr>
      <w:r w:rsidRPr="002C7045">
        <w:rPr>
          <w:rFonts w:ascii="Times New Roman" w:hAnsi="Times New Roman" w:cs="Times New Roman"/>
          <w:sz w:val="24"/>
          <w:szCs w:val="24"/>
        </w:rPr>
        <w:t>World Health Organization (</w:t>
      </w:r>
      <w:proofErr w:type="spellStart"/>
      <w:r w:rsidRPr="002C7045">
        <w:rPr>
          <w:rFonts w:ascii="Times New Roman" w:hAnsi="Times New Roman" w:cs="Times New Roman"/>
          <w:sz w:val="24"/>
          <w:szCs w:val="24"/>
        </w:rPr>
        <w:t>n.d</w:t>
      </w:r>
      <w:proofErr w:type="spellEnd"/>
      <w:r w:rsidRPr="002C7045">
        <w:rPr>
          <w:rFonts w:ascii="Times New Roman" w:hAnsi="Times New Roman" w:cs="Times New Roman"/>
          <w:sz w:val="24"/>
          <w:szCs w:val="24"/>
        </w:rPr>
        <w:t xml:space="preserve">). Gender Disparities in Mental Health. Retrieved from </w:t>
      </w:r>
      <w:hyperlink r:id="rId10" w:history="1">
        <w:r w:rsidRPr="002C7045">
          <w:rPr>
            <w:rStyle w:val="Hyperlink"/>
            <w:rFonts w:ascii="Times New Roman" w:hAnsi="Times New Roman" w:cs="Times New Roman"/>
            <w:color w:val="auto"/>
            <w:sz w:val="24"/>
            <w:szCs w:val="24"/>
          </w:rPr>
          <w:t>https://www.who.int/mental_health/media/en/242.pdf</w:t>
        </w:r>
      </w:hyperlink>
    </w:p>
    <w:sectPr w:rsidR="006D2D44" w:rsidRPr="002C7045" w:rsidSect="00517653">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7B7F0D" w14:textId="77777777" w:rsidR="009D1D6C" w:rsidRDefault="009D1D6C" w:rsidP="00D1780F">
      <w:pPr>
        <w:spacing w:after="0" w:line="240" w:lineRule="auto"/>
      </w:pPr>
      <w:r>
        <w:separator/>
      </w:r>
    </w:p>
  </w:endnote>
  <w:endnote w:type="continuationSeparator" w:id="0">
    <w:p w14:paraId="77B00515" w14:textId="77777777" w:rsidR="009D1D6C" w:rsidRDefault="009D1D6C" w:rsidP="00D17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8BB87C" w14:textId="77777777" w:rsidR="009D1D6C" w:rsidRDefault="009D1D6C" w:rsidP="00D1780F">
      <w:pPr>
        <w:spacing w:after="0" w:line="240" w:lineRule="auto"/>
      </w:pPr>
      <w:r>
        <w:separator/>
      </w:r>
    </w:p>
  </w:footnote>
  <w:footnote w:type="continuationSeparator" w:id="0">
    <w:p w14:paraId="06672B5E" w14:textId="77777777" w:rsidR="009D1D6C" w:rsidRDefault="009D1D6C" w:rsidP="00D178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35848870"/>
      <w:docPartObj>
        <w:docPartGallery w:val="Page Numbers (Top of Page)"/>
        <w:docPartUnique/>
      </w:docPartObj>
    </w:sdtPr>
    <w:sdtEndPr>
      <w:rPr>
        <w:noProof/>
      </w:rPr>
    </w:sdtEndPr>
    <w:sdtContent>
      <w:p w14:paraId="50B24FF5" w14:textId="7E61BFEA" w:rsidR="00D1780F" w:rsidRPr="00517653" w:rsidRDefault="00D1780F" w:rsidP="00517653">
        <w:pPr>
          <w:pStyle w:val="Header"/>
          <w:rPr>
            <w:rFonts w:ascii="Times New Roman" w:hAnsi="Times New Roman" w:cs="Times New Roman"/>
            <w:sz w:val="24"/>
            <w:szCs w:val="24"/>
          </w:rPr>
        </w:pPr>
        <w:r w:rsidRPr="00517653">
          <w:rPr>
            <w:rFonts w:ascii="Times New Roman" w:hAnsi="Times New Roman" w:cs="Times New Roman"/>
            <w:sz w:val="24"/>
            <w:szCs w:val="24"/>
          </w:rPr>
          <w:t>SOCIAL OPRESSION AND GENDER DISCREPANCIES</w:t>
        </w:r>
        <w:r w:rsidR="006D72BD" w:rsidRPr="00517653">
          <w:rPr>
            <w:rFonts w:ascii="Times New Roman" w:hAnsi="Times New Roman" w:cs="Times New Roman"/>
            <w:sz w:val="24"/>
            <w:szCs w:val="24"/>
          </w:rPr>
          <w:t xml:space="preserve"> IN MENTAL HEALTH        </w:t>
        </w:r>
        <w:r w:rsidR="00517653">
          <w:rPr>
            <w:rFonts w:ascii="Times New Roman" w:hAnsi="Times New Roman" w:cs="Times New Roman"/>
            <w:sz w:val="24"/>
            <w:szCs w:val="24"/>
          </w:rPr>
          <w:t xml:space="preserve">   </w:t>
        </w:r>
        <w:r w:rsidR="006D72BD" w:rsidRPr="00517653">
          <w:rPr>
            <w:rFonts w:ascii="Times New Roman" w:hAnsi="Times New Roman" w:cs="Times New Roman"/>
            <w:sz w:val="24"/>
            <w:szCs w:val="24"/>
          </w:rPr>
          <w:t xml:space="preserve">     </w:t>
        </w:r>
        <w:r w:rsidRPr="00517653">
          <w:rPr>
            <w:rFonts w:ascii="Times New Roman" w:hAnsi="Times New Roman" w:cs="Times New Roman"/>
            <w:sz w:val="24"/>
            <w:szCs w:val="24"/>
          </w:rPr>
          <w:fldChar w:fldCharType="begin"/>
        </w:r>
        <w:r w:rsidRPr="00517653">
          <w:rPr>
            <w:rFonts w:ascii="Times New Roman" w:hAnsi="Times New Roman" w:cs="Times New Roman"/>
            <w:sz w:val="24"/>
            <w:szCs w:val="24"/>
          </w:rPr>
          <w:instrText xml:space="preserve"> PAGE   \* MERGEFORMAT </w:instrText>
        </w:r>
        <w:r w:rsidRPr="00517653">
          <w:rPr>
            <w:rFonts w:ascii="Times New Roman" w:hAnsi="Times New Roman" w:cs="Times New Roman"/>
            <w:sz w:val="24"/>
            <w:szCs w:val="24"/>
          </w:rPr>
          <w:fldChar w:fldCharType="separate"/>
        </w:r>
        <w:r w:rsidR="00AC2539">
          <w:rPr>
            <w:rFonts w:ascii="Times New Roman" w:hAnsi="Times New Roman" w:cs="Times New Roman"/>
            <w:noProof/>
            <w:sz w:val="24"/>
            <w:szCs w:val="24"/>
          </w:rPr>
          <w:t>10</w:t>
        </w:r>
        <w:r w:rsidRPr="00517653">
          <w:rPr>
            <w:rFonts w:ascii="Times New Roman" w:hAnsi="Times New Roman" w:cs="Times New Roman"/>
            <w:noProof/>
            <w:sz w:val="24"/>
            <w:szCs w:val="24"/>
          </w:rPr>
          <w:fldChar w:fldCharType="end"/>
        </w:r>
      </w:p>
    </w:sdtContent>
  </w:sdt>
  <w:p w14:paraId="3602A2D7" w14:textId="77777777" w:rsidR="00D1780F" w:rsidRPr="00517653" w:rsidRDefault="00D1780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54ADE6" w14:textId="76354C03" w:rsidR="00517653" w:rsidRPr="003B34B9" w:rsidRDefault="00517653">
    <w:pPr>
      <w:pStyle w:val="Header"/>
      <w:rPr>
        <w:rFonts w:ascii="Times New Roman" w:hAnsi="Times New Roman" w:cs="Times New Roman"/>
      </w:rPr>
    </w:pPr>
    <w:r w:rsidRPr="003B34B9">
      <w:rPr>
        <w:rFonts w:ascii="Times New Roman" w:hAnsi="Times New Roman" w:cs="Times New Roman"/>
      </w:rPr>
      <w:t>Running head</w:t>
    </w:r>
    <w:r w:rsidR="003B34B9" w:rsidRPr="003B34B9">
      <w:rPr>
        <w:rFonts w:ascii="Times New Roman" w:hAnsi="Times New Roman" w:cs="Times New Roman"/>
      </w:rPr>
      <w:t xml:space="preserve">: SOCIAL OPRESSION AND GENDER DISCREPANCIES IN MENTAL HEALTH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wNDK0NDYwMDYxNjVU0lEKTi0uzszPAykwqgUAqujx/CwAAAA="/>
  </w:docVars>
  <w:rsids>
    <w:rsidRoot w:val="0075597D"/>
    <w:rsid w:val="00001544"/>
    <w:rsid w:val="000055E3"/>
    <w:rsid w:val="00007185"/>
    <w:rsid w:val="00013422"/>
    <w:rsid w:val="00033505"/>
    <w:rsid w:val="000407F5"/>
    <w:rsid w:val="00054115"/>
    <w:rsid w:val="00065D5E"/>
    <w:rsid w:val="000701E4"/>
    <w:rsid w:val="00077653"/>
    <w:rsid w:val="000856C8"/>
    <w:rsid w:val="000916E6"/>
    <w:rsid w:val="00093D5B"/>
    <w:rsid w:val="000B25F8"/>
    <w:rsid w:val="000B7074"/>
    <w:rsid w:val="000C3B99"/>
    <w:rsid w:val="000C5870"/>
    <w:rsid w:val="000D212E"/>
    <w:rsid w:val="000D709C"/>
    <w:rsid w:val="000D71F4"/>
    <w:rsid w:val="000E3251"/>
    <w:rsid w:val="000F0092"/>
    <w:rsid w:val="00113BF4"/>
    <w:rsid w:val="00117E00"/>
    <w:rsid w:val="0012782F"/>
    <w:rsid w:val="00151FBB"/>
    <w:rsid w:val="001577F1"/>
    <w:rsid w:val="001629D3"/>
    <w:rsid w:val="0016380F"/>
    <w:rsid w:val="001755E4"/>
    <w:rsid w:val="00180C19"/>
    <w:rsid w:val="0019189C"/>
    <w:rsid w:val="001C7258"/>
    <w:rsid w:val="001D128A"/>
    <w:rsid w:val="001F0520"/>
    <w:rsid w:val="001F39E5"/>
    <w:rsid w:val="00200B42"/>
    <w:rsid w:val="0021224F"/>
    <w:rsid w:val="002467D3"/>
    <w:rsid w:val="00251A93"/>
    <w:rsid w:val="00252D13"/>
    <w:rsid w:val="00256C35"/>
    <w:rsid w:val="002570C7"/>
    <w:rsid w:val="00261985"/>
    <w:rsid w:val="00295F90"/>
    <w:rsid w:val="002A3E4C"/>
    <w:rsid w:val="002A6F4A"/>
    <w:rsid w:val="002B2DD1"/>
    <w:rsid w:val="002B4B83"/>
    <w:rsid w:val="002C0983"/>
    <w:rsid w:val="002C7045"/>
    <w:rsid w:val="002E306E"/>
    <w:rsid w:val="002E3217"/>
    <w:rsid w:val="002E4DF1"/>
    <w:rsid w:val="002F1F39"/>
    <w:rsid w:val="0030248C"/>
    <w:rsid w:val="003209AD"/>
    <w:rsid w:val="003321B5"/>
    <w:rsid w:val="003500A1"/>
    <w:rsid w:val="00353FA2"/>
    <w:rsid w:val="00370A3D"/>
    <w:rsid w:val="00381A47"/>
    <w:rsid w:val="00397C3C"/>
    <w:rsid w:val="003A15A0"/>
    <w:rsid w:val="003B34B9"/>
    <w:rsid w:val="003B42BC"/>
    <w:rsid w:val="003D4659"/>
    <w:rsid w:val="0043016B"/>
    <w:rsid w:val="0043552D"/>
    <w:rsid w:val="00437188"/>
    <w:rsid w:val="00441E7A"/>
    <w:rsid w:val="00450B59"/>
    <w:rsid w:val="00456036"/>
    <w:rsid w:val="00457D12"/>
    <w:rsid w:val="00460074"/>
    <w:rsid w:val="00461242"/>
    <w:rsid w:val="004706DB"/>
    <w:rsid w:val="00471F71"/>
    <w:rsid w:val="00473BA4"/>
    <w:rsid w:val="00474AE5"/>
    <w:rsid w:val="004847F1"/>
    <w:rsid w:val="004910EB"/>
    <w:rsid w:val="00492A13"/>
    <w:rsid w:val="004A7558"/>
    <w:rsid w:val="004C51FF"/>
    <w:rsid w:val="004D37E3"/>
    <w:rsid w:val="004F6204"/>
    <w:rsid w:val="004F73BE"/>
    <w:rsid w:val="00506407"/>
    <w:rsid w:val="00507D4C"/>
    <w:rsid w:val="00517653"/>
    <w:rsid w:val="00527F07"/>
    <w:rsid w:val="00537074"/>
    <w:rsid w:val="005402EC"/>
    <w:rsid w:val="005713E6"/>
    <w:rsid w:val="00580642"/>
    <w:rsid w:val="005835DC"/>
    <w:rsid w:val="00584048"/>
    <w:rsid w:val="00585B30"/>
    <w:rsid w:val="0059150A"/>
    <w:rsid w:val="00594712"/>
    <w:rsid w:val="0059655D"/>
    <w:rsid w:val="005B04B9"/>
    <w:rsid w:val="005B287B"/>
    <w:rsid w:val="005F7A28"/>
    <w:rsid w:val="006017CB"/>
    <w:rsid w:val="0060664E"/>
    <w:rsid w:val="006228B2"/>
    <w:rsid w:val="0063766C"/>
    <w:rsid w:val="00647295"/>
    <w:rsid w:val="00665A73"/>
    <w:rsid w:val="00666CBF"/>
    <w:rsid w:val="00672C97"/>
    <w:rsid w:val="006741D3"/>
    <w:rsid w:val="00690240"/>
    <w:rsid w:val="00694852"/>
    <w:rsid w:val="006B64C9"/>
    <w:rsid w:val="006C2D0D"/>
    <w:rsid w:val="006D2D44"/>
    <w:rsid w:val="006D3894"/>
    <w:rsid w:val="006D5C35"/>
    <w:rsid w:val="006D72BD"/>
    <w:rsid w:val="006E1EDA"/>
    <w:rsid w:val="006E4E49"/>
    <w:rsid w:val="006F42A6"/>
    <w:rsid w:val="0070268A"/>
    <w:rsid w:val="007101A0"/>
    <w:rsid w:val="00732230"/>
    <w:rsid w:val="00742EDB"/>
    <w:rsid w:val="00753C02"/>
    <w:rsid w:val="0075597D"/>
    <w:rsid w:val="00764A99"/>
    <w:rsid w:val="00771C0E"/>
    <w:rsid w:val="0077465A"/>
    <w:rsid w:val="00777643"/>
    <w:rsid w:val="00792896"/>
    <w:rsid w:val="007B25FD"/>
    <w:rsid w:val="007B2D46"/>
    <w:rsid w:val="007B5CED"/>
    <w:rsid w:val="007C1632"/>
    <w:rsid w:val="007D0A0F"/>
    <w:rsid w:val="007D0F65"/>
    <w:rsid w:val="007E0748"/>
    <w:rsid w:val="007E2A72"/>
    <w:rsid w:val="007F2989"/>
    <w:rsid w:val="008040B8"/>
    <w:rsid w:val="008067F0"/>
    <w:rsid w:val="008114CA"/>
    <w:rsid w:val="008151B8"/>
    <w:rsid w:val="008168BC"/>
    <w:rsid w:val="00832E72"/>
    <w:rsid w:val="008348D1"/>
    <w:rsid w:val="00835E9D"/>
    <w:rsid w:val="00857F34"/>
    <w:rsid w:val="00873AB5"/>
    <w:rsid w:val="00873FC7"/>
    <w:rsid w:val="00875C22"/>
    <w:rsid w:val="00885076"/>
    <w:rsid w:val="0088526E"/>
    <w:rsid w:val="00893DFD"/>
    <w:rsid w:val="008B323A"/>
    <w:rsid w:val="008C0DEF"/>
    <w:rsid w:val="008C2297"/>
    <w:rsid w:val="008C568E"/>
    <w:rsid w:val="008C593B"/>
    <w:rsid w:val="008C74B3"/>
    <w:rsid w:val="008C769C"/>
    <w:rsid w:val="008C7D42"/>
    <w:rsid w:val="008F001F"/>
    <w:rsid w:val="008F3457"/>
    <w:rsid w:val="008F5E2A"/>
    <w:rsid w:val="008F6210"/>
    <w:rsid w:val="0090563C"/>
    <w:rsid w:val="00911D1C"/>
    <w:rsid w:val="009339EA"/>
    <w:rsid w:val="0094521D"/>
    <w:rsid w:val="00953DEA"/>
    <w:rsid w:val="009543B6"/>
    <w:rsid w:val="0095508D"/>
    <w:rsid w:val="009636C7"/>
    <w:rsid w:val="009647E9"/>
    <w:rsid w:val="00970FCA"/>
    <w:rsid w:val="009732FB"/>
    <w:rsid w:val="009865AA"/>
    <w:rsid w:val="009913AA"/>
    <w:rsid w:val="0099607F"/>
    <w:rsid w:val="00997BB5"/>
    <w:rsid w:val="009A371A"/>
    <w:rsid w:val="009A3C15"/>
    <w:rsid w:val="009B16F5"/>
    <w:rsid w:val="009C001E"/>
    <w:rsid w:val="009C5F8E"/>
    <w:rsid w:val="009D1D6C"/>
    <w:rsid w:val="00A116C9"/>
    <w:rsid w:val="00A35899"/>
    <w:rsid w:val="00A41157"/>
    <w:rsid w:val="00A54EFC"/>
    <w:rsid w:val="00A55164"/>
    <w:rsid w:val="00A55B4C"/>
    <w:rsid w:val="00A6165F"/>
    <w:rsid w:val="00A70D58"/>
    <w:rsid w:val="00A7306F"/>
    <w:rsid w:val="00A82CFF"/>
    <w:rsid w:val="00AB0516"/>
    <w:rsid w:val="00AB398F"/>
    <w:rsid w:val="00AB4E83"/>
    <w:rsid w:val="00AC2539"/>
    <w:rsid w:val="00AC39F6"/>
    <w:rsid w:val="00AC6528"/>
    <w:rsid w:val="00AD72BF"/>
    <w:rsid w:val="00AE0D9F"/>
    <w:rsid w:val="00AE634A"/>
    <w:rsid w:val="00AF074D"/>
    <w:rsid w:val="00AF4D27"/>
    <w:rsid w:val="00B011D8"/>
    <w:rsid w:val="00B03C9B"/>
    <w:rsid w:val="00B12941"/>
    <w:rsid w:val="00B61D09"/>
    <w:rsid w:val="00B6288F"/>
    <w:rsid w:val="00B86321"/>
    <w:rsid w:val="00B9591C"/>
    <w:rsid w:val="00BA11A5"/>
    <w:rsid w:val="00BB445E"/>
    <w:rsid w:val="00BC1B22"/>
    <w:rsid w:val="00BE3662"/>
    <w:rsid w:val="00BF1F8F"/>
    <w:rsid w:val="00BF3781"/>
    <w:rsid w:val="00C0296A"/>
    <w:rsid w:val="00C07222"/>
    <w:rsid w:val="00C25B4D"/>
    <w:rsid w:val="00C46C4C"/>
    <w:rsid w:val="00C538CF"/>
    <w:rsid w:val="00C554F2"/>
    <w:rsid w:val="00C55E9E"/>
    <w:rsid w:val="00C675A4"/>
    <w:rsid w:val="00CC09AF"/>
    <w:rsid w:val="00CC5AF9"/>
    <w:rsid w:val="00CD2BA2"/>
    <w:rsid w:val="00CD4B05"/>
    <w:rsid w:val="00CD79B9"/>
    <w:rsid w:val="00CE136F"/>
    <w:rsid w:val="00CE7254"/>
    <w:rsid w:val="00D11AFF"/>
    <w:rsid w:val="00D1780F"/>
    <w:rsid w:val="00D20C9D"/>
    <w:rsid w:val="00D25289"/>
    <w:rsid w:val="00D349D2"/>
    <w:rsid w:val="00D35E95"/>
    <w:rsid w:val="00D36050"/>
    <w:rsid w:val="00D44482"/>
    <w:rsid w:val="00D47C99"/>
    <w:rsid w:val="00D678D2"/>
    <w:rsid w:val="00D808E1"/>
    <w:rsid w:val="00D90BA3"/>
    <w:rsid w:val="00D94259"/>
    <w:rsid w:val="00DA173A"/>
    <w:rsid w:val="00DC0D2B"/>
    <w:rsid w:val="00DD6897"/>
    <w:rsid w:val="00DE48C2"/>
    <w:rsid w:val="00DF6319"/>
    <w:rsid w:val="00DF79A0"/>
    <w:rsid w:val="00E102ED"/>
    <w:rsid w:val="00E141CA"/>
    <w:rsid w:val="00E2132C"/>
    <w:rsid w:val="00E43D83"/>
    <w:rsid w:val="00E604BD"/>
    <w:rsid w:val="00E732A9"/>
    <w:rsid w:val="00E82516"/>
    <w:rsid w:val="00EA0935"/>
    <w:rsid w:val="00EA2D0E"/>
    <w:rsid w:val="00EB4126"/>
    <w:rsid w:val="00EE5CB4"/>
    <w:rsid w:val="00F16C6F"/>
    <w:rsid w:val="00F20D36"/>
    <w:rsid w:val="00F51AA7"/>
    <w:rsid w:val="00F53951"/>
    <w:rsid w:val="00F548E5"/>
    <w:rsid w:val="00F62FE5"/>
    <w:rsid w:val="00F6720C"/>
    <w:rsid w:val="00F95681"/>
    <w:rsid w:val="00FB002B"/>
    <w:rsid w:val="00FB2A45"/>
    <w:rsid w:val="00FB5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83696"/>
  <w15:chartTrackingRefBased/>
  <w15:docId w15:val="{207BFA9D-8FC1-42B8-9C0A-62AAB566E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467D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4448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349D2"/>
    <w:rPr>
      <w:color w:val="0000FF"/>
      <w:u w:val="single"/>
    </w:rPr>
  </w:style>
  <w:style w:type="character" w:customStyle="1" w:styleId="UnresolvedMention">
    <w:name w:val="Unresolved Mention"/>
    <w:basedOn w:val="DefaultParagraphFont"/>
    <w:uiPriority w:val="99"/>
    <w:semiHidden/>
    <w:unhideWhenUsed/>
    <w:rsid w:val="002467D3"/>
    <w:rPr>
      <w:color w:val="605E5C"/>
      <w:shd w:val="clear" w:color="auto" w:fill="E1DFDD"/>
    </w:rPr>
  </w:style>
  <w:style w:type="character" w:customStyle="1" w:styleId="Heading1Char">
    <w:name w:val="Heading 1 Char"/>
    <w:basedOn w:val="DefaultParagraphFont"/>
    <w:link w:val="Heading1"/>
    <w:uiPriority w:val="9"/>
    <w:rsid w:val="002467D3"/>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CE136F"/>
    <w:rPr>
      <w:i/>
      <w:iCs/>
    </w:rPr>
  </w:style>
  <w:style w:type="character" w:styleId="Strong">
    <w:name w:val="Strong"/>
    <w:basedOn w:val="DefaultParagraphFont"/>
    <w:uiPriority w:val="22"/>
    <w:qFormat/>
    <w:rsid w:val="00200B42"/>
    <w:rPr>
      <w:b/>
      <w:bCs/>
    </w:rPr>
  </w:style>
  <w:style w:type="paragraph" w:styleId="Header">
    <w:name w:val="header"/>
    <w:basedOn w:val="Normal"/>
    <w:link w:val="HeaderChar"/>
    <w:uiPriority w:val="99"/>
    <w:unhideWhenUsed/>
    <w:rsid w:val="00D178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80F"/>
  </w:style>
  <w:style w:type="paragraph" w:styleId="Footer">
    <w:name w:val="footer"/>
    <w:basedOn w:val="Normal"/>
    <w:link w:val="FooterChar"/>
    <w:uiPriority w:val="99"/>
    <w:unhideWhenUsed/>
    <w:rsid w:val="00D178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1473108">
      <w:bodyDiv w:val="1"/>
      <w:marLeft w:val="0"/>
      <w:marRight w:val="0"/>
      <w:marTop w:val="0"/>
      <w:marBottom w:val="0"/>
      <w:divBdr>
        <w:top w:val="none" w:sz="0" w:space="0" w:color="auto"/>
        <w:left w:val="none" w:sz="0" w:space="0" w:color="auto"/>
        <w:bottom w:val="none" w:sz="0" w:space="0" w:color="auto"/>
        <w:right w:val="none" w:sz="0" w:space="0" w:color="auto"/>
      </w:divBdr>
    </w:div>
    <w:div w:id="1098794058">
      <w:bodyDiv w:val="1"/>
      <w:marLeft w:val="0"/>
      <w:marRight w:val="0"/>
      <w:marTop w:val="0"/>
      <w:marBottom w:val="0"/>
      <w:divBdr>
        <w:top w:val="none" w:sz="0" w:space="0" w:color="auto"/>
        <w:left w:val="none" w:sz="0" w:space="0" w:color="auto"/>
        <w:bottom w:val="none" w:sz="0" w:space="0" w:color="auto"/>
        <w:right w:val="none" w:sz="0" w:space="0" w:color="auto"/>
      </w:divBdr>
    </w:div>
    <w:div w:id="2065636330">
      <w:bodyDiv w:val="1"/>
      <w:marLeft w:val="0"/>
      <w:marRight w:val="0"/>
      <w:marTop w:val="0"/>
      <w:marBottom w:val="0"/>
      <w:divBdr>
        <w:top w:val="none" w:sz="0" w:space="0" w:color="auto"/>
        <w:left w:val="none" w:sz="0" w:space="0" w:color="auto"/>
        <w:bottom w:val="none" w:sz="0" w:space="0" w:color="auto"/>
        <w:right w:val="none" w:sz="0" w:space="0" w:color="auto"/>
      </w:divBdr>
      <w:divsChild>
        <w:div w:id="7565118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inorityhealth.hhs.gov/omh/browse.aspx?lvl=4&amp;lvlid=24"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pa.org/about/gr/issues/minority/access.aspx"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pa.org/workforce/publications/14-member/table-1.pdf"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who.int/mental_health/media/en/242.pdf" TargetMode="External"/><Relationship Id="rId4" Type="http://schemas.openxmlformats.org/officeDocument/2006/relationships/footnotes" Target="footnotes.xml"/><Relationship Id="rId9" Type="http://schemas.openxmlformats.org/officeDocument/2006/relationships/hyperlink" Target="https://www.psychologytoday.com/intl/blog/culturally-speaking/201306/how-therapists-drive-away-minority-cli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2511</Words>
  <Characters>14318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WILLY</dc:creator>
  <cp:keywords/>
  <dc:description/>
  <cp:lastModifiedBy>amo</cp:lastModifiedBy>
  <cp:revision>2</cp:revision>
  <dcterms:created xsi:type="dcterms:W3CDTF">2019-08-15T16:14:00Z</dcterms:created>
  <dcterms:modified xsi:type="dcterms:W3CDTF">2019-08-15T16:14:00Z</dcterms:modified>
</cp:coreProperties>
</file>