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371DD" w14:textId="74E787AD" w:rsidR="00E96261" w:rsidRPr="005A77EE" w:rsidRDefault="005A77EE" w:rsidP="00B75C8C">
      <w:pPr>
        <w:spacing w:after="0" w:line="240" w:lineRule="auto"/>
        <w:rPr>
          <w:rFonts w:asciiTheme="majorHAnsi" w:eastAsia="Times New Roman" w:hAnsiTheme="majorHAnsi" w:cstheme="majorHAnsi"/>
          <w:b/>
          <w:bCs/>
          <w:sz w:val="24"/>
          <w:szCs w:val="24"/>
          <w:u w:val="single"/>
          <w:lang w:val="en"/>
        </w:rPr>
      </w:pPr>
      <w:r w:rsidRPr="005A77EE">
        <w:rPr>
          <w:rFonts w:asciiTheme="majorHAnsi" w:eastAsia="Times New Roman" w:hAnsiTheme="majorHAnsi" w:cstheme="majorHAnsi"/>
          <w:b/>
          <w:bCs/>
          <w:sz w:val="24"/>
          <w:szCs w:val="24"/>
          <w:u w:val="single"/>
          <w:lang w:val="en"/>
        </w:rPr>
        <w:t xml:space="preserve">ACC Audit </w:t>
      </w:r>
      <w:r w:rsidRPr="005A77EE">
        <w:rPr>
          <w:rFonts w:asciiTheme="majorHAnsi" w:hAnsiTheme="majorHAnsi" w:cstheme="majorHAnsi"/>
          <w:b/>
          <w:bCs/>
          <w:sz w:val="24"/>
          <w:szCs w:val="24"/>
          <w:u w:val="single"/>
          <w:shd w:val="clear" w:color="auto" w:fill="FAF9F8"/>
        </w:rPr>
        <w:t>3-31-2020</w:t>
      </w:r>
    </w:p>
    <w:p w14:paraId="0B08CA8D" w14:textId="77777777" w:rsidR="00E96261" w:rsidRPr="005A77EE" w:rsidRDefault="00E96261" w:rsidP="00B75C8C">
      <w:pPr>
        <w:spacing w:after="0" w:line="240" w:lineRule="auto"/>
        <w:rPr>
          <w:rFonts w:asciiTheme="majorHAnsi" w:eastAsia="Times New Roman" w:hAnsiTheme="majorHAnsi" w:cstheme="majorHAnsi"/>
          <w:sz w:val="24"/>
          <w:szCs w:val="24"/>
          <w:lang w:val="en"/>
        </w:rPr>
      </w:pPr>
      <w:bookmarkStart w:id="0" w:name="_GoBack"/>
      <w:bookmarkEnd w:id="0"/>
    </w:p>
    <w:p w14:paraId="2F751840" w14:textId="7434074B"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1. (LO 1) When gaining an understanding of the client, the auditor will consider: </w:t>
      </w:r>
    </w:p>
    <w:p w14:paraId="606C59A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related party identification. </w:t>
      </w:r>
    </w:p>
    <w:p w14:paraId="331734CF"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the appropriateness of the client's system of internal controls to mitigate identified business risks. </w:t>
      </w:r>
    </w:p>
    <w:p w14:paraId="088E9E7B"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controls over the technology used to process and store data electronically. </w:t>
      </w:r>
    </w:p>
    <w:p w14:paraId="071AE1D0" w14:textId="6262816A"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w:t>
      </w:r>
      <w:proofErr w:type="gramStart"/>
      <w:r w:rsidRPr="00B75C8C">
        <w:rPr>
          <w:rFonts w:asciiTheme="majorHAnsi" w:eastAsia="Times New Roman" w:hAnsiTheme="majorHAnsi" w:cstheme="majorHAnsi"/>
          <w:sz w:val="24"/>
          <w:szCs w:val="24"/>
          <w:lang w:val="en"/>
        </w:rPr>
        <w:t>All of</w:t>
      </w:r>
      <w:proofErr w:type="gramEnd"/>
      <w:r w:rsidRPr="00B75C8C">
        <w:rPr>
          <w:rFonts w:asciiTheme="majorHAnsi" w:eastAsia="Times New Roman" w:hAnsiTheme="majorHAnsi" w:cstheme="majorHAnsi"/>
          <w:sz w:val="24"/>
          <w:szCs w:val="24"/>
          <w:lang w:val="en"/>
        </w:rPr>
        <w:t xml:space="preserve"> these answer choices are correct.</w:t>
      </w:r>
    </w:p>
    <w:p w14:paraId="780BAA34"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3970BA3A"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 2. (LO 1) When gaining an understanding of the client, the auditor will identify the geographic location of the client because: </w:t>
      </w:r>
    </w:p>
    <w:p w14:paraId="3DC5E325"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more centralized clients are harder to control. </w:t>
      </w:r>
    </w:p>
    <w:p w14:paraId="1FF45C44"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the auditor will only visit one location to assess processes and procedures. </w:t>
      </w:r>
    </w:p>
    <w:p w14:paraId="7ACB48F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the auditor may plan to use staff from affiliated offices to visit overseas locations. </w:t>
      </w:r>
    </w:p>
    <w:p w14:paraId="47FF80ED" w14:textId="63BB3153"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d. more decentralized clients are easier to control.</w:t>
      </w:r>
    </w:p>
    <w:p w14:paraId="1F603843"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48E1C7C2"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 3. (LO 1) When gaining an understanding of the client's sources of financing, the auditor: </w:t>
      </w:r>
    </w:p>
    <w:p w14:paraId="14BCCDE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is not interested in debt covenants because most debt contracts are the same. </w:t>
      </w:r>
    </w:p>
    <w:p w14:paraId="20D6EBA2"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b. ignores the relative reliance on debt versus equity funding because that is a management decision, not an audit issue.</w:t>
      </w:r>
    </w:p>
    <w:p w14:paraId="085101DC"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determines if the client is meeting principal and interest payments when they are due. </w:t>
      </w:r>
    </w:p>
    <w:p w14:paraId="52A6521E" w14:textId="26C1119E"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determines if the client is writing off uncollectible accounts receivable. </w:t>
      </w:r>
    </w:p>
    <w:p w14:paraId="57CD92D1"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303E9E89"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4. (LO 1) When gaining an understanding of the client at the industry level, the auditor will: </w:t>
      </w:r>
    </w:p>
    <w:p w14:paraId="64B1C8ED"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w:t>
      </w:r>
      <w:proofErr w:type="gramStart"/>
      <w:r w:rsidRPr="00B75C8C">
        <w:rPr>
          <w:rFonts w:asciiTheme="majorHAnsi" w:eastAsia="Times New Roman" w:hAnsiTheme="majorHAnsi" w:cstheme="majorHAnsi"/>
          <w:sz w:val="24"/>
          <w:szCs w:val="24"/>
          <w:lang w:val="en"/>
        </w:rPr>
        <w:t>consider</w:t>
      </w:r>
      <w:proofErr w:type="gramEnd"/>
      <w:r w:rsidRPr="00B75C8C">
        <w:rPr>
          <w:rFonts w:asciiTheme="majorHAnsi" w:eastAsia="Times New Roman" w:hAnsiTheme="majorHAnsi" w:cstheme="majorHAnsi"/>
          <w:sz w:val="24"/>
          <w:szCs w:val="24"/>
          <w:lang w:val="en"/>
        </w:rPr>
        <w:t xml:space="preserve"> the level of demand for the goods provided by companies in the industry. </w:t>
      </w:r>
    </w:p>
    <w:p w14:paraId="32E84D30"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w:t>
      </w:r>
      <w:proofErr w:type="gramStart"/>
      <w:r w:rsidRPr="00B75C8C">
        <w:rPr>
          <w:rFonts w:asciiTheme="majorHAnsi" w:eastAsia="Times New Roman" w:hAnsiTheme="majorHAnsi" w:cstheme="majorHAnsi"/>
          <w:sz w:val="24"/>
          <w:szCs w:val="24"/>
          <w:lang w:val="en"/>
        </w:rPr>
        <w:t>determine</w:t>
      </w:r>
      <w:proofErr w:type="gramEnd"/>
      <w:r w:rsidRPr="00B75C8C">
        <w:rPr>
          <w:rFonts w:asciiTheme="majorHAnsi" w:eastAsia="Times New Roman" w:hAnsiTheme="majorHAnsi" w:cstheme="majorHAnsi"/>
          <w:sz w:val="24"/>
          <w:szCs w:val="24"/>
          <w:lang w:val="en"/>
        </w:rPr>
        <w:t xml:space="preserve"> if the client has centralized or decentralized operations. </w:t>
      </w:r>
    </w:p>
    <w:p w14:paraId="54258D28"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w:t>
      </w:r>
      <w:proofErr w:type="gramStart"/>
      <w:r w:rsidRPr="00B75C8C">
        <w:rPr>
          <w:rFonts w:asciiTheme="majorHAnsi" w:eastAsia="Times New Roman" w:hAnsiTheme="majorHAnsi" w:cstheme="majorHAnsi"/>
          <w:sz w:val="24"/>
          <w:szCs w:val="24"/>
          <w:lang w:val="en"/>
        </w:rPr>
        <w:t>assess</w:t>
      </w:r>
      <w:proofErr w:type="gramEnd"/>
      <w:r w:rsidRPr="00B75C8C">
        <w:rPr>
          <w:rFonts w:asciiTheme="majorHAnsi" w:eastAsia="Times New Roman" w:hAnsiTheme="majorHAnsi" w:cstheme="majorHAnsi"/>
          <w:sz w:val="24"/>
          <w:szCs w:val="24"/>
          <w:lang w:val="en"/>
        </w:rPr>
        <w:t xml:space="preserve"> the amount of faulty goods the client returns to suppliers. </w:t>
      </w:r>
    </w:p>
    <w:p w14:paraId="61D170E1" w14:textId="3FA529CC"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w:t>
      </w:r>
      <w:proofErr w:type="gramStart"/>
      <w:r w:rsidRPr="00B75C8C">
        <w:rPr>
          <w:rFonts w:asciiTheme="majorHAnsi" w:eastAsia="Times New Roman" w:hAnsiTheme="majorHAnsi" w:cstheme="majorHAnsi"/>
          <w:sz w:val="24"/>
          <w:szCs w:val="24"/>
          <w:lang w:val="en"/>
        </w:rPr>
        <w:t>determine</w:t>
      </w:r>
      <w:proofErr w:type="gramEnd"/>
      <w:r w:rsidRPr="00B75C8C">
        <w:rPr>
          <w:rFonts w:asciiTheme="majorHAnsi" w:eastAsia="Times New Roman" w:hAnsiTheme="majorHAnsi" w:cstheme="majorHAnsi"/>
          <w:sz w:val="24"/>
          <w:szCs w:val="24"/>
          <w:lang w:val="en"/>
        </w:rPr>
        <w:t xml:space="preserve"> if the client has a simple or complex capital structure. </w:t>
      </w:r>
    </w:p>
    <w:p w14:paraId="3E415106"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0273EC90"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5. (LO 2) Companies use profitability measures to assess performance and to: </w:t>
      </w:r>
    </w:p>
    <w:p w14:paraId="21BFC133"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w:t>
      </w:r>
      <w:proofErr w:type="gramStart"/>
      <w:r w:rsidRPr="00B75C8C">
        <w:rPr>
          <w:rFonts w:asciiTheme="majorHAnsi" w:eastAsia="Times New Roman" w:hAnsiTheme="majorHAnsi" w:cstheme="majorHAnsi"/>
          <w:sz w:val="24"/>
          <w:szCs w:val="24"/>
          <w:lang w:val="en"/>
        </w:rPr>
        <w:t>assess</w:t>
      </w:r>
      <w:proofErr w:type="gramEnd"/>
      <w:r w:rsidRPr="00B75C8C">
        <w:rPr>
          <w:rFonts w:asciiTheme="majorHAnsi" w:eastAsia="Times New Roman" w:hAnsiTheme="majorHAnsi" w:cstheme="majorHAnsi"/>
          <w:sz w:val="24"/>
          <w:szCs w:val="24"/>
          <w:lang w:val="en"/>
        </w:rPr>
        <w:t xml:space="preserve"> their ability to compete. </w:t>
      </w:r>
    </w:p>
    <w:p w14:paraId="095838D6"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maintain consistency in operations each month. </w:t>
      </w:r>
    </w:p>
    <w:p w14:paraId="60944F1B"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w:t>
      </w:r>
      <w:proofErr w:type="gramStart"/>
      <w:r w:rsidRPr="00B75C8C">
        <w:rPr>
          <w:rFonts w:asciiTheme="majorHAnsi" w:eastAsia="Times New Roman" w:hAnsiTheme="majorHAnsi" w:cstheme="majorHAnsi"/>
          <w:sz w:val="24"/>
          <w:szCs w:val="24"/>
          <w:lang w:val="en"/>
        </w:rPr>
        <w:t>measure</w:t>
      </w:r>
      <w:proofErr w:type="gramEnd"/>
      <w:r w:rsidRPr="00B75C8C">
        <w:rPr>
          <w:rFonts w:asciiTheme="majorHAnsi" w:eastAsia="Times New Roman" w:hAnsiTheme="majorHAnsi" w:cstheme="majorHAnsi"/>
          <w:sz w:val="24"/>
          <w:szCs w:val="24"/>
          <w:lang w:val="en"/>
        </w:rPr>
        <w:t xml:space="preserve"> their ability to pay short term debts on time. </w:t>
      </w:r>
    </w:p>
    <w:p w14:paraId="66662661" w14:textId="34ABB665"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d. measure their ability to pay long term debts on time. </w:t>
      </w:r>
    </w:p>
    <w:p w14:paraId="3A8116A3" w14:textId="77777777" w:rsidR="00AD2333" w:rsidRPr="005A77EE" w:rsidRDefault="00AD2333" w:rsidP="00B75C8C">
      <w:pPr>
        <w:spacing w:after="0" w:line="240" w:lineRule="auto"/>
        <w:rPr>
          <w:rFonts w:asciiTheme="majorHAnsi" w:eastAsia="Times New Roman" w:hAnsiTheme="majorHAnsi" w:cstheme="majorHAnsi"/>
          <w:sz w:val="24"/>
          <w:szCs w:val="24"/>
          <w:lang w:val="en"/>
        </w:rPr>
      </w:pPr>
    </w:p>
    <w:p w14:paraId="22F34758"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6. (LO 3) Common uses of analytical procedures include </w:t>
      </w:r>
      <w:proofErr w:type="gramStart"/>
      <w:r w:rsidRPr="00B75C8C">
        <w:rPr>
          <w:rFonts w:asciiTheme="majorHAnsi" w:eastAsia="Times New Roman" w:hAnsiTheme="majorHAnsi" w:cstheme="majorHAnsi"/>
          <w:sz w:val="24"/>
          <w:szCs w:val="24"/>
          <w:lang w:val="en"/>
        </w:rPr>
        <w:t>all of</w:t>
      </w:r>
      <w:proofErr w:type="gramEnd"/>
      <w:r w:rsidRPr="00B75C8C">
        <w:rPr>
          <w:rFonts w:asciiTheme="majorHAnsi" w:eastAsia="Times New Roman" w:hAnsiTheme="majorHAnsi" w:cstheme="majorHAnsi"/>
          <w:sz w:val="24"/>
          <w:szCs w:val="24"/>
          <w:lang w:val="en"/>
        </w:rPr>
        <w:t xml:space="preserve"> the following except: </w:t>
      </w:r>
    </w:p>
    <w:p w14:paraId="51BBF08A"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a. risk identification during the risk assessment stage. </w:t>
      </w:r>
    </w:p>
    <w:p w14:paraId="706E177E"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b. testing account balances derived from estimates during the risk response stage. </w:t>
      </w:r>
    </w:p>
    <w:p w14:paraId="66088677" w14:textId="77777777" w:rsidR="00AD2333" w:rsidRPr="005A77EE"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 xml:space="preserve">c. overall assessment of financial statements at the final review stage of the audit. </w:t>
      </w:r>
    </w:p>
    <w:p w14:paraId="6C7F082C" w14:textId="4A88328F" w:rsidR="00B75C8C" w:rsidRPr="00B75C8C" w:rsidRDefault="00B75C8C" w:rsidP="00B75C8C">
      <w:pPr>
        <w:spacing w:after="0" w:line="240" w:lineRule="auto"/>
        <w:rPr>
          <w:rFonts w:asciiTheme="majorHAnsi" w:eastAsia="Times New Roman" w:hAnsiTheme="majorHAnsi" w:cstheme="majorHAnsi"/>
          <w:sz w:val="24"/>
          <w:szCs w:val="24"/>
          <w:lang w:val="en"/>
        </w:rPr>
      </w:pPr>
      <w:r w:rsidRPr="00B75C8C">
        <w:rPr>
          <w:rFonts w:asciiTheme="majorHAnsi" w:eastAsia="Times New Roman" w:hAnsiTheme="majorHAnsi" w:cstheme="majorHAnsi"/>
          <w:sz w:val="24"/>
          <w:szCs w:val="24"/>
          <w:lang w:val="en"/>
        </w:rPr>
        <w:t>d. test of internal controls.</w:t>
      </w:r>
    </w:p>
    <w:p w14:paraId="52A9D552" w14:textId="701B805C" w:rsidR="00686311" w:rsidRPr="005A77EE" w:rsidRDefault="00686311">
      <w:pPr>
        <w:rPr>
          <w:rFonts w:asciiTheme="majorHAnsi" w:hAnsiTheme="majorHAnsi" w:cstheme="majorHAnsi"/>
          <w:sz w:val="24"/>
          <w:szCs w:val="24"/>
        </w:rPr>
      </w:pPr>
    </w:p>
    <w:p w14:paraId="1609F6F4" w14:textId="77777777" w:rsidR="008B7A51" w:rsidRPr="005A77EE" w:rsidRDefault="008B7A51" w:rsidP="008B7A51">
      <w:pPr>
        <w:spacing w:after="0" w:line="240" w:lineRule="auto"/>
        <w:rPr>
          <w:rFonts w:asciiTheme="majorHAnsi" w:eastAsia="Times New Roman" w:hAnsiTheme="majorHAnsi" w:cstheme="majorHAnsi"/>
          <w:sz w:val="24"/>
          <w:szCs w:val="24"/>
          <w:lang w:val="en"/>
        </w:rPr>
      </w:pPr>
      <w:r w:rsidRPr="008B7A51">
        <w:rPr>
          <w:rFonts w:asciiTheme="majorHAnsi" w:eastAsia="Times New Roman" w:hAnsiTheme="majorHAnsi" w:cstheme="majorHAnsi"/>
          <w:sz w:val="24"/>
          <w:szCs w:val="24"/>
          <w:lang w:val="en"/>
        </w:rPr>
        <w:t xml:space="preserve">R4.3 (LO 1) When gaining an understanding of a client, an auditor will be interested in an entity's relationships with both its suppliers and customers. What aspects of these relationships will the auditor be interested in and how would they affect the assessment of audit risk? </w:t>
      </w:r>
    </w:p>
    <w:p w14:paraId="7E11EF7B" w14:textId="77777777" w:rsidR="008B7A51" w:rsidRPr="005A77EE" w:rsidRDefault="008B7A51" w:rsidP="008B7A51">
      <w:pPr>
        <w:spacing w:after="0" w:line="240" w:lineRule="auto"/>
        <w:rPr>
          <w:rFonts w:asciiTheme="majorHAnsi" w:eastAsia="Times New Roman" w:hAnsiTheme="majorHAnsi" w:cstheme="majorHAnsi"/>
          <w:sz w:val="24"/>
          <w:szCs w:val="24"/>
          <w:lang w:val="en"/>
        </w:rPr>
      </w:pPr>
    </w:p>
    <w:p w14:paraId="47764E04" w14:textId="17539F46" w:rsidR="008B7A51" w:rsidRPr="008B7A51" w:rsidRDefault="008B7A51" w:rsidP="008B7A51">
      <w:pPr>
        <w:spacing w:after="0" w:line="240" w:lineRule="auto"/>
        <w:rPr>
          <w:rFonts w:asciiTheme="majorHAnsi" w:eastAsia="Times New Roman" w:hAnsiTheme="majorHAnsi" w:cstheme="majorHAnsi"/>
          <w:sz w:val="24"/>
          <w:szCs w:val="24"/>
          <w:lang w:val="en"/>
        </w:rPr>
      </w:pPr>
      <w:r w:rsidRPr="008B7A51">
        <w:rPr>
          <w:rFonts w:asciiTheme="majorHAnsi" w:eastAsia="Times New Roman" w:hAnsiTheme="majorHAnsi" w:cstheme="majorHAnsi"/>
          <w:sz w:val="24"/>
          <w:szCs w:val="24"/>
          <w:lang w:val="en"/>
        </w:rPr>
        <w:t>R4.4 (LO 2) What is the difference between liquidity and solvency? Why does this difference matter to an auditor?</w:t>
      </w:r>
    </w:p>
    <w:p w14:paraId="6A18304C" w14:textId="111D4496" w:rsidR="00AD2333" w:rsidRPr="005A77EE" w:rsidRDefault="00AD2333">
      <w:pPr>
        <w:rPr>
          <w:rFonts w:asciiTheme="majorHAnsi" w:hAnsiTheme="majorHAnsi" w:cstheme="majorHAnsi"/>
          <w:sz w:val="24"/>
          <w:szCs w:val="24"/>
        </w:rPr>
      </w:pPr>
    </w:p>
    <w:p w14:paraId="683DD5BD" w14:textId="77777777" w:rsidR="00BB0B9E" w:rsidRPr="005A77EE" w:rsidRDefault="00BB0B9E" w:rsidP="00BB0B9E">
      <w:pPr>
        <w:spacing w:after="0" w:line="240" w:lineRule="auto"/>
        <w:rPr>
          <w:rFonts w:asciiTheme="majorHAnsi" w:eastAsia="Times New Roman" w:hAnsiTheme="majorHAnsi" w:cstheme="majorHAnsi"/>
          <w:sz w:val="24"/>
          <w:szCs w:val="24"/>
          <w:lang w:val="en"/>
        </w:rPr>
      </w:pPr>
      <w:r w:rsidRPr="00BB0B9E">
        <w:rPr>
          <w:rFonts w:asciiTheme="majorHAnsi" w:eastAsia="Times New Roman" w:hAnsiTheme="majorHAnsi" w:cstheme="majorHAnsi"/>
          <w:sz w:val="24"/>
          <w:szCs w:val="24"/>
          <w:lang w:val="en"/>
        </w:rPr>
        <w:t xml:space="preserve">R4.7 (LO 3) What is a time-series analysis? How could it be useful to an auditor? </w:t>
      </w:r>
    </w:p>
    <w:p w14:paraId="0141A3F7" w14:textId="77777777" w:rsidR="00BB0B9E" w:rsidRPr="005A77EE" w:rsidRDefault="00BB0B9E" w:rsidP="00BB0B9E">
      <w:pPr>
        <w:spacing w:after="0" w:line="240" w:lineRule="auto"/>
        <w:rPr>
          <w:rFonts w:asciiTheme="majorHAnsi" w:eastAsia="Times New Roman" w:hAnsiTheme="majorHAnsi" w:cstheme="majorHAnsi"/>
          <w:sz w:val="24"/>
          <w:szCs w:val="24"/>
          <w:lang w:val="en"/>
        </w:rPr>
      </w:pPr>
    </w:p>
    <w:p w14:paraId="2ADCEE8F" w14:textId="60F19F8F" w:rsidR="008B7A51" w:rsidRPr="005A77EE" w:rsidRDefault="00BB0B9E" w:rsidP="00E96261">
      <w:pPr>
        <w:spacing w:after="0" w:line="240" w:lineRule="auto"/>
        <w:rPr>
          <w:rFonts w:asciiTheme="majorHAnsi" w:eastAsia="Times New Roman" w:hAnsiTheme="majorHAnsi" w:cstheme="majorHAnsi"/>
          <w:sz w:val="24"/>
          <w:szCs w:val="24"/>
          <w:lang w:val="en"/>
        </w:rPr>
      </w:pPr>
      <w:r w:rsidRPr="00BB0B9E">
        <w:rPr>
          <w:rFonts w:asciiTheme="majorHAnsi" w:eastAsia="Times New Roman" w:hAnsiTheme="majorHAnsi" w:cstheme="majorHAnsi"/>
          <w:sz w:val="24"/>
          <w:szCs w:val="24"/>
          <w:lang w:val="en"/>
        </w:rPr>
        <w:t>R4.8 (LO 4) Why is it important to maintain professional skepticism when gaining an understanding of related party transactions?</w:t>
      </w:r>
    </w:p>
    <w:p w14:paraId="30832491" w14:textId="77777777" w:rsidR="00E96261" w:rsidRPr="005A77EE" w:rsidRDefault="00E96261" w:rsidP="00E96261">
      <w:pPr>
        <w:spacing w:after="0" w:line="240" w:lineRule="auto"/>
        <w:rPr>
          <w:rFonts w:asciiTheme="majorHAnsi" w:eastAsia="Times New Roman" w:hAnsiTheme="majorHAnsi" w:cstheme="majorHAnsi"/>
          <w:sz w:val="24"/>
          <w:szCs w:val="24"/>
          <w:lang w:val="en"/>
        </w:rPr>
      </w:pPr>
    </w:p>
    <w:p w14:paraId="64F0C927" w14:textId="77777777" w:rsidR="001E7196" w:rsidRPr="001E7196" w:rsidRDefault="001E7196" w:rsidP="001E7196">
      <w:pPr>
        <w:spacing w:after="0" w:line="240" w:lineRule="auto"/>
        <w:rPr>
          <w:rFonts w:asciiTheme="majorHAnsi" w:eastAsia="Times New Roman" w:hAnsiTheme="majorHAnsi" w:cstheme="majorHAnsi"/>
          <w:sz w:val="24"/>
          <w:szCs w:val="24"/>
          <w:lang w:val="en"/>
        </w:rPr>
      </w:pPr>
      <w:r w:rsidRPr="001E7196">
        <w:rPr>
          <w:rFonts w:asciiTheme="majorHAnsi" w:eastAsia="Times New Roman" w:hAnsiTheme="majorHAnsi" w:cstheme="majorHAnsi"/>
          <w:sz w:val="24"/>
          <w:szCs w:val="24"/>
          <w:lang w:val="en"/>
        </w:rPr>
        <w:t>R4.9 (LO 5) Do only publicly traded companies have good corporate governance? Explain.</w:t>
      </w:r>
    </w:p>
    <w:p w14:paraId="6E50605A" w14:textId="77777777" w:rsidR="00BB0B9E" w:rsidRPr="005A77EE" w:rsidRDefault="00BB0B9E">
      <w:pPr>
        <w:rPr>
          <w:rFonts w:asciiTheme="majorHAnsi" w:hAnsiTheme="majorHAnsi" w:cstheme="majorHAnsi"/>
          <w:sz w:val="24"/>
          <w:szCs w:val="24"/>
        </w:rPr>
      </w:pPr>
    </w:p>
    <w:sectPr w:rsidR="00BB0B9E" w:rsidRPr="005A7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11"/>
    <w:rsid w:val="001E7196"/>
    <w:rsid w:val="005A77EE"/>
    <w:rsid w:val="00686311"/>
    <w:rsid w:val="008B7A51"/>
    <w:rsid w:val="00AD2333"/>
    <w:rsid w:val="00B75C8C"/>
    <w:rsid w:val="00BB0B9E"/>
    <w:rsid w:val="00E9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65D24"/>
  <w15:chartTrackingRefBased/>
  <w15:docId w15:val="{C3959A6B-919F-40AB-80E6-62504E34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0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821368">
          <w:marLeft w:val="0"/>
          <w:marRight w:val="0"/>
          <w:marTop w:val="0"/>
          <w:marBottom w:val="0"/>
          <w:divBdr>
            <w:top w:val="none" w:sz="0" w:space="0" w:color="auto"/>
            <w:left w:val="none" w:sz="0" w:space="0" w:color="auto"/>
            <w:bottom w:val="none" w:sz="0" w:space="0" w:color="auto"/>
            <w:right w:val="none" w:sz="0" w:space="0" w:color="auto"/>
          </w:divBdr>
          <w:divsChild>
            <w:div w:id="1052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5853">
      <w:bodyDiv w:val="1"/>
      <w:marLeft w:val="0"/>
      <w:marRight w:val="0"/>
      <w:marTop w:val="0"/>
      <w:marBottom w:val="0"/>
      <w:divBdr>
        <w:top w:val="none" w:sz="0" w:space="0" w:color="auto"/>
        <w:left w:val="none" w:sz="0" w:space="0" w:color="auto"/>
        <w:bottom w:val="none" w:sz="0" w:space="0" w:color="auto"/>
        <w:right w:val="none" w:sz="0" w:space="0" w:color="auto"/>
      </w:divBdr>
      <w:divsChild>
        <w:div w:id="78913075">
          <w:marLeft w:val="0"/>
          <w:marRight w:val="0"/>
          <w:marTop w:val="0"/>
          <w:marBottom w:val="0"/>
          <w:divBdr>
            <w:top w:val="none" w:sz="0" w:space="0" w:color="auto"/>
            <w:left w:val="none" w:sz="0" w:space="0" w:color="auto"/>
            <w:bottom w:val="none" w:sz="0" w:space="0" w:color="auto"/>
            <w:right w:val="none" w:sz="0" w:space="0" w:color="auto"/>
          </w:divBdr>
          <w:divsChild>
            <w:div w:id="110291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30050">
      <w:bodyDiv w:val="1"/>
      <w:marLeft w:val="0"/>
      <w:marRight w:val="0"/>
      <w:marTop w:val="0"/>
      <w:marBottom w:val="0"/>
      <w:divBdr>
        <w:top w:val="none" w:sz="0" w:space="0" w:color="auto"/>
        <w:left w:val="none" w:sz="0" w:space="0" w:color="auto"/>
        <w:bottom w:val="none" w:sz="0" w:space="0" w:color="auto"/>
        <w:right w:val="none" w:sz="0" w:space="0" w:color="auto"/>
      </w:divBdr>
      <w:divsChild>
        <w:div w:id="420949658">
          <w:marLeft w:val="0"/>
          <w:marRight w:val="0"/>
          <w:marTop w:val="0"/>
          <w:marBottom w:val="0"/>
          <w:divBdr>
            <w:top w:val="none" w:sz="0" w:space="0" w:color="auto"/>
            <w:left w:val="none" w:sz="0" w:space="0" w:color="auto"/>
            <w:bottom w:val="none" w:sz="0" w:space="0" w:color="auto"/>
            <w:right w:val="none" w:sz="0" w:space="0" w:color="auto"/>
          </w:divBdr>
          <w:divsChild>
            <w:div w:id="1313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4739">
      <w:bodyDiv w:val="1"/>
      <w:marLeft w:val="0"/>
      <w:marRight w:val="0"/>
      <w:marTop w:val="0"/>
      <w:marBottom w:val="0"/>
      <w:divBdr>
        <w:top w:val="none" w:sz="0" w:space="0" w:color="auto"/>
        <w:left w:val="none" w:sz="0" w:space="0" w:color="auto"/>
        <w:bottom w:val="none" w:sz="0" w:space="0" w:color="auto"/>
        <w:right w:val="none" w:sz="0" w:space="0" w:color="auto"/>
      </w:divBdr>
      <w:divsChild>
        <w:div w:id="108472636">
          <w:marLeft w:val="0"/>
          <w:marRight w:val="0"/>
          <w:marTop w:val="0"/>
          <w:marBottom w:val="0"/>
          <w:divBdr>
            <w:top w:val="none" w:sz="0" w:space="0" w:color="auto"/>
            <w:left w:val="none" w:sz="0" w:space="0" w:color="auto"/>
            <w:bottom w:val="none" w:sz="0" w:space="0" w:color="auto"/>
            <w:right w:val="none" w:sz="0" w:space="0" w:color="auto"/>
          </w:divBdr>
          <w:divsChild>
            <w:div w:id="37212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2528</Characters>
  <Application>Microsoft Office Word</Application>
  <DocSecurity>0</DocSecurity>
  <Lines>21</Lines>
  <Paragraphs>5</Paragraphs>
  <ScaleCrop>false</ScaleCrop>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2</cp:revision>
  <dcterms:created xsi:type="dcterms:W3CDTF">2020-03-28T22:45:00Z</dcterms:created>
  <dcterms:modified xsi:type="dcterms:W3CDTF">2020-03-28T22:45:00Z</dcterms:modified>
</cp:coreProperties>
</file>