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F1B3B" w14:textId="128F82BE" w:rsidR="00C45C5F" w:rsidRDefault="00C45C5F" w:rsidP="00C45C5F">
      <w:pPr>
        <w:rPr>
          <w:rFonts w:ascii="Roboto" w:hAnsi="Roboto"/>
          <w:color w:val="333332"/>
          <w:sz w:val="29"/>
          <w:szCs w:val="29"/>
          <w:shd w:val="clear" w:color="auto" w:fill="FFFFFF"/>
        </w:rPr>
      </w:pPr>
      <w:r>
        <w:rPr>
          <w:rFonts w:ascii="Roboto" w:hAnsi="Roboto"/>
          <w:color w:val="333332"/>
          <w:sz w:val="29"/>
          <w:szCs w:val="29"/>
          <w:shd w:val="clear" w:color="auto" w:fill="FFFFFF"/>
        </w:rPr>
        <w:t>Somewhere on your life journey, you became conscious. When was that? Jean Piaget [pee-ah-ZHAY] was a pioneering developmental psychologist who spent his life searching for the answers to such questions. He studied children’s </w:t>
      </w:r>
      <w:r>
        <w:rPr>
          <w:rStyle w:val="rspreserve"/>
          <w:rFonts w:ascii="Roboto" w:hAnsi="Roboto"/>
          <w:color w:val="333332"/>
          <w:sz w:val="29"/>
          <w:szCs w:val="29"/>
          <w:shd w:val="clear" w:color="auto" w:fill="FFFFFF"/>
        </w:rPr>
        <w:t>cognitive</w:t>
      </w:r>
      <w:r>
        <w:rPr>
          <w:rFonts w:ascii="Roboto" w:hAnsi="Roboto"/>
          <w:color w:val="333332"/>
          <w:sz w:val="29"/>
          <w:szCs w:val="29"/>
          <w:shd w:val="clear" w:color="auto" w:fill="FFFFFF"/>
        </w:rPr>
        <w:t> development—all the mental activities associated with thinking, knowing, remembering, and communicating. His interest began in 1920, when he was in Paris developing questions for children’s intelligence tests. While administering the tests, Piaget became intrigued by children’s wrong answers, which were often strikingly similar among same-age children. Where others saw childish mistakes, Piaget saw intelligence at work. Such accidental discoveries are among the fruits of psychological science</w:t>
      </w:r>
      <w:r>
        <w:rPr>
          <w:rFonts w:ascii="Roboto" w:hAnsi="Roboto"/>
          <w:color w:val="333332"/>
          <w:sz w:val="29"/>
          <w:szCs w:val="29"/>
          <w:shd w:val="clear" w:color="auto" w:fill="FFFFFF"/>
        </w:rPr>
        <w:t>.</w:t>
      </w:r>
    </w:p>
    <w:p w14:paraId="26976AFF" w14:textId="7310B1B4" w:rsidR="00C45C5F" w:rsidRDefault="00C45C5F" w:rsidP="00C45C5F">
      <w:pPr>
        <w:rPr>
          <w:rFonts w:ascii="Roboto" w:hAnsi="Roboto"/>
          <w:color w:val="333332"/>
          <w:sz w:val="29"/>
          <w:szCs w:val="29"/>
          <w:shd w:val="clear" w:color="auto" w:fill="FFFFFF"/>
        </w:rPr>
      </w:pPr>
      <w:r>
        <w:rPr>
          <w:rFonts w:ascii="Roboto" w:hAnsi="Roboto"/>
          <w:color w:val="333332"/>
          <w:sz w:val="29"/>
          <w:szCs w:val="29"/>
          <w:shd w:val="clear" w:color="auto" w:fill="FFFFFF"/>
        </w:rPr>
        <w:t xml:space="preserve">A half-century spent with children convinced Piaget that a child’s mind is not a miniature model of an </w:t>
      </w:r>
      <w:proofErr w:type="gramStart"/>
      <w:r>
        <w:rPr>
          <w:rFonts w:ascii="Roboto" w:hAnsi="Roboto"/>
          <w:color w:val="333332"/>
          <w:sz w:val="29"/>
          <w:szCs w:val="29"/>
          <w:shd w:val="clear" w:color="auto" w:fill="FFFFFF"/>
        </w:rPr>
        <w:t>adult’s</w:t>
      </w:r>
      <w:proofErr w:type="gramEnd"/>
      <w:r>
        <w:rPr>
          <w:rFonts w:ascii="Roboto" w:hAnsi="Roboto"/>
          <w:color w:val="333332"/>
          <w:sz w:val="29"/>
          <w:szCs w:val="29"/>
          <w:shd w:val="clear" w:color="auto" w:fill="FFFFFF"/>
        </w:rPr>
        <w:t>. Thanks partly to his careful observations, we now understand that children reason </w:t>
      </w:r>
      <w:r>
        <w:rPr>
          <w:rStyle w:val="Emphasis"/>
          <w:rFonts w:ascii="Roboto" w:hAnsi="Roboto"/>
          <w:color w:val="333332"/>
          <w:sz w:val="29"/>
          <w:szCs w:val="29"/>
          <w:shd w:val="clear" w:color="auto" w:fill="FFFFFF"/>
        </w:rPr>
        <w:t>differently</w:t>
      </w:r>
      <w:r>
        <w:rPr>
          <w:rFonts w:ascii="Roboto" w:hAnsi="Roboto"/>
          <w:color w:val="333332"/>
          <w:sz w:val="29"/>
          <w:szCs w:val="29"/>
          <w:shd w:val="clear" w:color="auto" w:fill="FFFFFF"/>
        </w:rPr>
        <w:t> than adults, in “wildly illogical ways about problems whose solutions are self-evident to adults”</w:t>
      </w:r>
      <w:r>
        <w:t> (</w:t>
      </w:r>
      <w:r>
        <w:rPr>
          <w:bdr w:val="single" w:sz="6" w:space="0" w:color="auto" w:frame="1"/>
        </w:rPr>
        <w:t>Brainerd, 1996</w:t>
      </w:r>
      <w:r>
        <w:t>)</w:t>
      </w:r>
      <w:r>
        <w:rPr>
          <w:rFonts w:ascii="Roboto" w:hAnsi="Roboto"/>
          <w:color w:val="333332"/>
          <w:sz w:val="29"/>
          <w:szCs w:val="29"/>
          <w:shd w:val="clear" w:color="auto" w:fill="FFFFFF"/>
        </w:rPr>
        <w:t>.</w:t>
      </w:r>
    </w:p>
    <w:p w14:paraId="627E32E3" w14:textId="728E76B6" w:rsidR="00C45C5F" w:rsidRDefault="00C45C5F" w:rsidP="00C45C5F">
      <w:pPr>
        <w:rPr>
          <w:rFonts w:ascii="Roboto" w:hAnsi="Roboto"/>
          <w:color w:val="333332"/>
          <w:sz w:val="29"/>
          <w:szCs w:val="29"/>
          <w:shd w:val="clear" w:color="auto" w:fill="FFFFFF"/>
        </w:rPr>
      </w:pPr>
      <w:r>
        <w:rPr>
          <w:rFonts w:ascii="Roboto" w:hAnsi="Roboto"/>
          <w:color w:val="333332"/>
          <w:sz w:val="29"/>
          <w:szCs w:val="29"/>
          <w:shd w:val="clear" w:color="auto" w:fill="FFFFFF"/>
        </w:rPr>
        <w:t>Piaget’s studies led him to believe that a child’s mind develops through a series of stages (</w:t>
      </w:r>
      <w:r>
        <w:rPr>
          <w:rStyle w:val="webtext-figure-reference"/>
          <w:rFonts w:ascii="Roboto" w:hAnsi="Roboto"/>
          <w:color w:val="333332"/>
          <w:sz w:val="29"/>
          <w:szCs w:val="29"/>
          <w:shd w:val="clear" w:color="auto" w:fill="FFFFFF"/>
        </w:rPr>
        <w:t>Table 1</w:t>
      </w:r>
      <w:r>
        <w:rPr>
          <w:rFonts w:ascii="Roboto" w:hAnsi="Roboto"/>
          <w:color w:val="333332"/>
          <w:sz w:val="29"/>
          <w:szCs w:val="29"/>
          <w:shd w:val="clear" w:color="auto" w:fill="FFFFFF"/>
        </w:rPr>
        <w:t>), in an upward march from the newborn’s simple reflexes to the adult’s abstract reasoning power. Thus, an 8-year-old can comprehend things a toddler cannot, such as the analogy that “getting an idea is like having a light turn on in your head,” or that a miniature slide is too small for sliding, and a miniature car is much too small to get into.</w:t>
      </w:r>
    </w:p>
    <w:p w14:paraId="5E6D0765" w14:textId="0B73D254" w:rsidR="00C45C5F" w:rsidRDefault="00C45C5F" w:rsidP="00C45C5F">
      <w:pPr>
        <w:rPr>
          <w:rFonts w:ascii="Roboto" w:hAnsi="Roboto"/>
          <w:color w:val="333332"/>
          <w:sz w:val="29"/>
          <w:szCs w:val="29"/>
          <w:shd w:val="clear" w:color="auto" w:fill="FFFFFF"/>
        </w:rPr>
      </w:pPr>
      <w:r>
        <w:rPr>
          <w:rFonts w:ascii="Roboto" w:hAnsi="Roboto"/>
          <w:color w:val="333332"/>
          <w:sz w:val="29"/>
          <w:szCs w:val="29"/>
          <w:shd w:val="clear" w:color="auto" w:fill="FFFFFF"/>
        </w:rPr>
        <w:t>Piaget’s core idea was that our intellectual progression reflects an unceasing struggle to make sense of our experiences. To this end, the maturing brain builds </w:t>
      </w:r>
      <w:r>
        <w:rPr>
          <w:rStyle w:val="rspreserve"/>
          <w:rFonts w:ascii="Roboto" w:hAnsi="Roboto"/>
          <w:color w:val="333332"/>
          <w:sz w:val="29"/>
          <w:szCs w:val="29"/>
          <w:shd w:val="clear" w:color="auto" w:fill="FFFFFF"/>
        </w:rPr>
        <w:t>schemas</w:t>
      </w:r>
      <w:r>
        <w:rPr>
          <w:rFonts w:ascii="Roboto" w:hAnsi="Roboto"/>
          <w:color w:val="333332"/>
          <w:sz w:val="29"/>
          <w:szCs w:val="29"/>
          <w:shd w:val="clear" w:color="auto" w:fill="FFFFFF"/>
        </w:rPr>
        <w:t xml:space="preserve">, </w:t>
      </w:r>
      <w:proofErr w:type="gramStart"/>
      <w:r>
        <w:rPr>
          <w:rFonts w:ascii="Roboto" w:hAnsi="Roboto"/>
          <w:color w:val="333332"/>
          <w:sz w:val="29"/>
          <w:szCs w:val="29"/>
          <w:shd w:val="clear" w:color="auto" w:fill="FFFFFF"/>
        </w:rPr>
        <w:t>concepts</w:t>
      </w:r>
      <w:proofErr w:type="gramEnd"/>
      <w:r>
        <w:rPr>
          <w:rFonts w:ascii="Roboto" w:hAnsi="Roboto"/>
          <w:color w:val="333332"/>
          <w:sz w:val="29"/>
          <w:szCs w:val="29"/>
          <w:shd w:val="clear" w:color="auto" w:fill="FFFFFF"/>
        </w:rPr>
        <w:t xml:space="preserve"> or mental molds into which we pour our experiences. By adulthood we have built countless schemas, ranging from </w:t>
      </w:r>
      <w:r>
        <w:rPr>
          <w:rStyle w:val="Emphasis"/>
          <w:rFonts w:ascii="Roboto" w:hAnsi="Roboto"/>
          <w:color w:val="333332"/>
          <w:sz w:val="29"/>
          <w:szCs w:val="29"/>
          <w:shd w:val="clear" w:color="auto" w:fill="FFFFFF"/>
        </w:rPr>
        <w:t>cats</w:t>
      </w:r>
      <w:r>
        <w:rPr>
          <w:rFonts w:ascii="Roboto" w:hAnsi="Roboto"/>
          <w:color w:val="333332"/>
          <w:sz w:val="29"/>
          <w:szCs w:val="29"/>
          <w:shd w:val="clear" w:color="auto" w:fill="FFFFFF"/>
        </w:rPr>
        <w:t> and </w:t>
      </w:r>
      <w:r>
        <w:rPr>
          <w:rStyle w:val="Emphasis"/>
          <w:rFonts w:ascii="Roboto" w:hAnsi="Roboto"/>
          <w:color w:val="333332"/>
          <w:sz w:val="29"/>
          <w:szCs w:val="29"/>
          <w:shd w:val="clear" w:color="auto" w:fill="FFFFFF"/>
        </w:rPr>
        <w:t>dogs</w:t>
      </w:r>
      <w:r>
        <w:rPr>
          <w:rFonts w:ascii="Roboto" w:hAnsi="Roboto"/>
          <w:color w:val="333332"/>
          <w:sz w:val="29"/>
          <w:szCs w:val="29"/>
          <w:shd w:val="clear" w:color="auto" w:fill="FFFFFF"/>
        </w:rPr>
        <w:t> to our concept of </w:t>
      </w:r>
      <w:r>
        <w:rPr>
          <w:rStyle w:val="Emphasis"/>
          <w:rFonts w:ascii="Roboto" w:hAnsi="Roboto"/>
          <w:color w:val="333332"/>
          <w:sz w:val="29"/>
          <w:szCs w:val="29"/>
          <w:shd w:val="clear" w:color="auto" w:fill="FFFFFF"/>
        </w:rPr>
        <w:t>love</w:t>
      </w:r>
      <w:r>
        <w:rPr>
          <w:rFonts w:ascii="Roboto" w:hAnsi="Roboto"/>
          <w:color w:val="333332"/>
          <w:sz w:val="29"/>
          <w:szCs w:val="29"/>
          <w:shd w:val="clear" w:color="auto" w:fill="FFFFFF"/>
        </w:rPr>
        <w:t>.</w:t>
      </w:r>
    </w:p>
    <w:p w14:paraId="755899E8" w14:textId="06048E66" w:rsidR="00C45C5F" w:rsidRDefault="00C45C5F" w:rsidP="00C45C5F">
      <w:pPr>
        <w:rPr>
          <w:rFonts w:ascii="Roboto" w:hAnsi="Roboto"/>
          <w:color w:val="333332"/>
          <w:sz w:val="29"/>
          <w:szCs w:val="29"/>
          <w:shd w:val="clear" w:color="auto" w:fill="FFFFFF"/>
        </w:rPr>
      </w:pPr>
      <w:r>
        <w:rPr>
          <w:rFonts w:ascii="Roboto" w:hAnsi="Roboto"/>
          <w:color w:val="333332"/>
          <w:sz w:val="29"/>
          <w:szCs w:val="29"/>
          <w:shd w:val="clear" w:color="auto" w:fill="FFFFFF"/>
        </w:rPr>
        <w:t>To explain how we use and adjust our schemas, Piaget proposed two more concepts. First, we </w:t>
      </w:r>
      <w:r>
        <w:rPr>
          <w:rStyle w:val="rspreserve"/>
          <w:rFonts w:ascii="Roboto" w:hAnsi="Roboto"/>
          <w:color w:val="333332"/>
          <w:sz w:val="29"/>
          <w:szCs w:val="29"/>
          <w:shd w:val="clear" w:color="auto" w:fill="FFFFFF"/>
        </w:rPr>
        <w:t>assimilate</w:t>
      </w:r>
      <w:r>
        <w:rPr>
          <w:rFonts w:ascii="Roboto" w:hAnsi="Roboto"/>
          <w:color w:val="333332"/>
          <w:sz w:val="29"/>
          <w:szCs w:val="29"/>
          <w:shd w:val="clear" w:color="auto" w:fill="FFFFFF"/>
        </w:rPr>
        <w:t xml:space="preserve"> new experiences—we interpret them in terms of our current understandings (schemas). Having a simple </w:t>
      </w:r>
      <w:r>
        <w:rPr>
          <w:rFonts w:ascii="Roboto" w:hAnsi="Roboto"/>
          <w:color w:val="333332"/>
          <w:sz w:val="29"/>
          <w:szCs w:val="29"/>
          <w:shd w:val="clear" w:color="auto" w:fill="FFFFFF"/>
        </w:rPr>
        <w:lastRenderedPageBreak/>
        <w:t>schema for </w:t>
      </w:r>
      <w:r>
        <w:rPr>
          <w:rStyle w:val="Emphasis"/>
          <w:rFonts w:ascii="Roboto" w:hAnsi="Roboto"/>
          <w:color w:val="333332"/>
          <w:sz w:val="29"/>
          <w:szCs w:val="29"/>
          <w:shd w:val="clear" w:color="auto" w:fill="FFFFFF"/>
        </w:rPr>
        <w:t>dog</w:t>
      </w:r>
      <w:r>
        <w:rPr>
          <w:rFonts w:ascii="Roboto" w:hAnsi="Roboto"/>
          <w:color w:val="333332"/>
          <w:sz w:val="29"/>
          <w:szCs w:val="29"/>
          <w:shd w:val="clear" w:color="auto" w:fill="FFFFFF"/>
        </w:rPr>
        <w:t xml:space="preserve">, for example, a toddler may call all four-legged </w:t>
      </w:r>
      <w:proofErr w:type="gramStart"/>
      <w:r>
        <w:rPr>
          <w:rFonts w:ascii="Roboto" w:hAnsi="Roboto"/>
          <w:color w:val="333332"/>
          <w:sz w:val="29"/>
          <w:szCs w:val="29"/>
          <w:shd w:val="clear" w:color="auto" w:fill="FFFFFF"/>
        </w:rPr>
        <w:t>animals</w:t>
      </w:r>
      <w:proofErr w:type="gramEnd"/>
      <w:r>
        <w:rPr>
          <w:rFonts w:ascii="Roboto" w:hAnsi="Roboto"/>
          <w:color w:val="333332"/>
          <w:sz w:val="29"/>
          <w:szCs w:val="29"/>
          <w:shd w:val="clear" w:color="auto" w:fill="FFFFFF"/>
        </w:rPr>
        <w:t> </w:t>
      </w:r>
      <w:r>
        <w:rPr>
          <w:rStyle w:val="Emphasis"/>
          <w:rFonts w:ascii="Roboto" w:hAnsi="Roboto"/>
          <w:color w:val="333332"/>
          <w:sz w:val="29"/>
          <w:szCs w:val="29"/>
          <w:shd w:val="clear" w:color="auto" w:fill="FFFFFF"/>
        </w:rPr>
        <w:t>dogs</w:t>
      </w:r>
      <w:r>
        <w:rPr>
          <w:rFonts w:ascii="Roboto" w:hAnsi="Roboto"/>
          <w:color w:val="333332"/>
          <w:sz w:val="29"/>
          <w:szCs w:val="29"/>
          <w:shd w:val="clear" w:color="auto" w:fill="FFFFFF"/>
        </w:rPr>
        <w:t>. But as we interact with the world, we also adjust, or </w:t>
      </w:r>
      <w:r>
        <w:rPr>
          <w:rStyle w:val="rspreserve"/>
          <w:rFonts w:ascii="Roboto" w:hAnsi="Roboto"/>
          <w:color w:val="333332"/>
          <w:sz w:val="29"/>
          <w:szCs w:val="29"/>
          <w:shd w:val="clear" w:color="auto" w:fill="FFFFFF"/>
        </w:rPr>
        <w:t>accommodate</w:t>
      </w:r>
      <w:r>
        <w:rPr>
          <w:rFonts w:ascii="Roboto" w:hAnsi="Roboto"/>
          <w:color w:val="333332"/>
          <w:sz w:val="29"/>
          <w:szCs w:val="29"/>
          <w:shd w:val="clear" w:color="auto" w:fill="FFFFFF"/>
        </w:rPr>
        <w:t>, our schemas to incorporate information provided by new experiences. Thus, the child soon learns that the original </w:t>
      </w:r>
      <w:r>
        <w:rPr>
          <w:rStyle w:val="Emphasis"/>
          <w:rFonts w:ascii="Roboto" w:hAnsi="Roboto"/>
          <w:color w:val="333332"/>
          <w:sz w:val="29"/>
          <w:szCs w:val="29"/>
          <w:shd w:val="clear" w:color="auto" w:fill="FFFFFF"/>
        </w:rPr>
        <w:t>dog</w:t>
      </w:r>
      <w:r>
        <w:rPr>
          <w:rFonts w:ascii="Roboto" w:hAnsi="Roboto"/>
          <w:color w:val="333332"/>
          <w:sz w:val="29"/>
          <w:szCs w:val="29"/>
          <w:shd w:val="clear" w:color="auto" w:fill="FFFFFF"/>
        </w:rPr>
        <w:t> schema is too broad and accommodates by refining the category. Many people whose schema of </w:t>
      </w:r>
      <w:r>
        <w:rPr>
          <w:rStyle w:val="Emphasis"/>
          <w:rFonts w:ascii="Roboto" w:hAnsi="Roboto"/>
          <w:color w:val="333332"/>
          <w:sz w:val="29"/>
          <w:szCs w:val="29"/>
          <w:shd w:val="clear" w:color="auto" w:fill="FFFFFF"/>
        </w:rPr>
        <w:t>marriage</w:t>
      </w:r>
      <w:r>
        <w:rPr>
          <w:rFonts w:ascii="Roboto" w:hAnsi="Roboto"/>
          <w:color w:val="333332"/>
          <w:sz w:val="29"/>
          <w:szCs w:val="29"/>
          <w:shd w:val="clear" w:color="auto" w:fill="FFFFFF"/>
        </w:rPr>
        <w:t> was a union between a man and a woman have now accommodated same-sex marriage, with a broadened marriage concept.</w:t>
      </w:r>
    </w:p>
    <w:p w14:paraId="77D78C88" w14:textId="4D9377B9" w:rsidR="00C36C7B" w:rsidRDefault="00C36C7B" w:rsidP="00C45C5F">
      <w:pPr>
        <w:rPr>
          <w:rFonts w:ascii="Roboto" w:hAnsi="Roboto"/>
          <w:color w:val="333332"/>
          <w:sz w:val="29"/>
          <w:szCs w:val="29"/>
          <w:shd w:val="clear" w:color="auto" w:fill="FFFFFF"/>
        </w:rPr>
      </w:pPr>
      <w:r>
        <w:rPr>
          <w:rFonts w:ascii="Roboto" w:hAnsi="Roboto"/>
          <w:color w:val="333332"/>
          <w:sz w:val="29"/>
          <w:szCs w:val="29"/>
          <w:shd w:val="clear" w:color="auto" w:fill="FFFFFF"/>
        </w:rPr>
        <w:t>What remains of Piaget’s ideas about the child’s mind? Plenty—enough to merit his being singled out by </w:t>
      </w:r>
      <w:r>
        <w:rPr>
          <w:rStyle w:val="Emphasis"/>
          <w:rFonts w:ascii="Roboto" w:hAnsi="Roboto"/>
          <w:color w:val="333332"/>
          <w:sz w:val="29"/>
          <w:szCs w:val="29"/>
          <w:shd w:val="clear" w:color="auto" w:fill="FFFFFF"/>
        </w:rPr>
        <w:t>Time</w:t>
      </w:r>
      <w:r>
        <w:rPr>
          <w:rFonts w:ascii="Roboto" w:hAnsi="Roboto"/>
          <w:color w:val="333332"/>
          <w:sz w:val="29"/>
          <w:szCs w:val="29"/>
          <w:shd w:val="clear" w:color="auto" w:fill="FFFFFF"/>
        </w:rPr>
        <w:t> magazine as one of the twentieth century’s 20 most influential scientists and thinkers and his being rated in a survey of British psychologists as the last century’s greatest psychologist</w:t>
      </w:r>
      <w:r>
        <w:t> (</w:t>
      </w:r>
      <w:r>
        <w:rPr>
          <w:rStyle w:val="Emphasis"/>
          <w:bdr w:val="single" w:sz="6" w:space="0" w:color="auto" w:frame="1"/>
        </w:rPr>
        <w:t>Psychologist</w:t>
      </w:r>
      <w:r>
        <w:rPr>
          <w:bdr w:val="single" w:sz="6" w:space="0" w:color="auto" w:frame="1"/>
        </w:rPr>
        <w:t>, 2003</w:t>
      </w:r>
      <w:r>
        <w:t>)</w:t>
      </w:r>
      <w:r>
        <w:rPr>
          <w:rFonts w:ascii="Roboto" w:hAnsi="Roboto"/>
          <w:color w:val="333332"/>
          <w:sz w:val="29"/>
          <w:szCs w:val="29"/>
          <w:shd w:val="clear" w:color="auto" w:fill="FFFFFF"/>
        </w:rPr>
        <w:t>. Piaget identified significant cognitive milestones and stimulated worldwide interest in how the mind develops. His emphasis was less on the ages at which children typically reach specific milestones than on their sequence. Studies around the globe, from aboriginal Australia to Algeria to North America, have confirmed that human cognition unfolds basically in the sequence Piaget described</w:t>
      </w:r>
      <w:r>
        <w:t> (</w:t>
      </w:r>
      <w:r>
        <w:rPr>
          <w:bdr w:val="single" w:sz="6" w:space="0" w:color="auto" w:frame="1"/>
        </w:rPr>
        <w:t>Lourenco &amp; Machado, 1996</w:t>
      </w:r>
      <w:r>
        <w:t>; </w:t>
      </w:r>
      <w:proofErr w:type="spellStart"/>
      <w:r>
        <w:rPr>
          <w:bdr w:val="single" w:sz="6" w:space="0" w:color="auto" w:frame="1"/>
        </w:rPr>
        <w:t>Segall</w:t>
      </w:r>
      <w:proofErr w:type="spellEnd"/>
      <w:r>
        <w:rPr>
          <w:bdr w:val="single" w:sz="6" w:space="0" w:color="auto" w:frame="1"/>
        </w:rPr>
        <w:t xml:space="preserve"> et al., 1990</w:t>
      </w:r>
      <w:r>
        <w:t>)</w:t>
      </w:r>
      <w:r>
        <w:rPr>
          <w:rFonts w:ascii="Roboto" w:hAnsi="Roboto"/>
          <w:color w:val="333332"/>
          <w:sz w:val="29"/>
          <w:szCs w:val="29"/>
          <w:shd w:val="clear" w:color="auto" w:fill="FFFFFF"/>
        </w:rPr>
        <w:t>.</w:t>
      </w:r>
    </w:p>
    <w:p w14:paraId="2D64C894" w14:textId="35E61A61" w:rsidR="00C36C7B" w:rsidRDefault="00C36C7B" w:rsidP="00C45C5F">
      <w:pPr>
        <w:rPr>
          <w:rFonts w:ascii="Roboto" w:hAnsi="Roboto"/>
          <w:color w:val="333332"/>
          <w:sz w:val="29"/>
          <w:szCs w:val="29"/>
          <w:shd w:val="clear" w:color="auto" w:fill="FFFFFF"/>
        </w:rPr>
      </w:pPr>
      <w:r>
        <w:rPr>
          <w:rFonts w:ascii="Roboto" w:hAnsi="Roboto"/>
          <w:color w:val="333332"/>
          <w:sz w:val="29"/>
          <w:szCs w:val="29"/>
          <w:shd w:val="clear" w:color="auto" w:fill="FFFFFF"/>
        </w:rPr>
        <w:t>However, today’s researchers see development as more continuous than did Piaget. By detecting the beginnings of each type of thinking at earlier ages, they have revealed conceptual abilities Piaget missed. Moreover, they see formal logic as a smaller part of cognition than he did. Piaget would not be surprised that today, as part of our own cognitive development, we are adapting his ideas to accommodate new findings.</w:t>
      </w:r>
    </w:p>
    <w:p w14:paraId="578EBBFA" w14:textId="20E86AC1" w:rsidR="00C36C7B" w:rsidRDefault="00C36C7B" w:rsidP="00C45C5F">
      <w:pPr>
        <w:rPr>
          <w:rFonts w:ascii="Roboto" w:hAnsi="Roboto"/>
          <w:color w:val="333332"/>
          <w:sz w:val="29"/>
          <w:szCs w:val="29"/>
          <w:shd w:val="clear" w:color="auto" w:fill="FFFFFF"/>
        </w:rPr>
      </w:pPr>
      <w:r>
        <w:rPr>
          <w:rFonts w:ascii="Roboto" w:hAnsi="Roboto"/>
          <w:color w:val="333332"/>
          <w:sz w:val="29"/>
          <w:szCs w:val="29"/>
          <w:shd w:val="clear" w:color="auto" w:fill="FFFFFF"/>
        </w:rPr>
        <w:t xml:space="preserve">Future parents and teachers, remember this: </w:t>
      </w:r>
      <w:proofErr w:type="gramStart"/>
      <w:r>
        <w:rPr>
          <w:rFonts w:ascii="Roboto" w:hAnsi="Roboto"/>
          <w:color w:val="333332"/>
          <w:sz w:val="29"/>
          <w:szCs w:val="29"/>
          <w:shd w:val="clear" w:color="auto" w:fill="FFFFFF"/>
        </w:rPr>
        <w:t>Young</w:t>
      </w:r>
      <w:proofErr w:type="gramEnd"/>
      <w:r>
        <w:rPr>
          <w:rFonts w:ascii="Roboto" w:hAnsi="Roboto"/>
          <w:color w:val="333332"/>
          <w:sz w:val="29"/>
          <w:szCs w:val="29"/>
          <w:shd w:val="clear" w:color="auto" w:fill="FFFFFF"/>
        </w:rPr>
        <w:t xml:space="preserve"> children are incapable of adult logic. Preschoolers who block one’s view of the TV simply have not learned to take another’s viewpoint. What seems simple and obvious to us—getting off a teeter-totter will cause a friend on the other end to crash—may be incomprehensible to a 3-year-old. Also remember that children are not passive receptacles waiting to be filled with knowledge. Better to build on what they already know, engaging them in concrete demonstrations and stimulating them to think for </w:t>
      </w:r>
      <w:r>
        <w:rPr>
          <w:rFonts w:ascii="Roboto" w:hAnsi="Roboto"/>
          <w:color w:val="333332"/>
          <w:sz w:val="29"/>
          <w:szCs w:val="29"/>
          <w:shd w:val="clear" w:color="auto" w:fill="FFFFFF"/>
        </w:rPr>
        <w:lastRenderedPageBreak/>
        <w:t>themselves. Finally, accept children’s cognitive immaturity as adaptive. It is nature’s strategy for keeping children close to protective adults and providing time for learning and socialization</w:t>
      </w:r>
      <w:r>
        <w:t> (</w:t>
      </w:r>
      <w:r>
        <w:rPr>
          <w:bdr w:val="single" w:sz="6" w:space="0" w:color="auto" w:frame="1"/>
        </w:rPr>
        <w:t>Bjorklund &amp; Green, 1992</w:t>
      </w:r>
      <w:r>
        <w:t>)</w:t>
      </w:r>
      <w:r>
        <w:rPr>
          <w:rFonts w:ascii="Roboto" w:hAnsi="Roboto"/>
          <w:color w:val="333332"/>
          <w:sz w:val="29"/>
          <w:szCs w:val="29"/>
          <w:shd w:val="clear" w:color="auto" w:fill="FFFFFF"/>
        </w:rPr>
        <w:t>.</w:t>
      </w:r>
    </w:p>
    <w:p w14:paraId="223A21AE" w14:textId="67C092CA" w:rsidR="00263B6C" w:rsidRDefault="00263B6C">
      <w:pPr>
        <w:rPr>
          <w:rFonts w:ascii="Roboto" w:hAnsi="Roboto"/>
          <w:color w:val="333332"/>
          <w:sz w:val="29"/>
          <w:szCs w:val="29"/>
          <w:shd w:val="clear" w:color="auto" w:fill="FFFFFF"/>
        </w:rPr>
      </w:pPr>
      <w:r>
        <w:rPr>
          <w:rFonts w:ascii="Roboto" w:hAnsi="Roboto"/>
          <w:color w:val="333332"/>
          <w:sz w:val="29"/>
          <w:szCs w:val="29"/>
          <w:shd w:val="clear" w:color="auto" w:fill="FFFFFF"/>
        </w:rPr>
        <w:t>.</w:t>
      </w:r>
    </w:p>
    <w:p w14:paraId="5F2C62BA" w14:textId="77777777" w:rsidR="00263B6C" w:rsidRDefault="00263B6C">
      <w:pPr>
        <w:rPr>
          <w:rFonts w:ascii="Roboto" w:hAnsi="Roboto"/>
          <w:color w:val="333332"/>
          <w:sz w:val="29"/>
          <w:szCs w:val="29"/>
          <w:shd w:val="clear" w:color="auto" w:fill="FFFFFF"/>
        </w:rPr>
      </w:pPr>
    </w:p>
    <w:sectPr w:rsidR="00263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03295A"/>
    <w:multiLevelType w:val="multilevel"/>
    <w:tmpl w:val="48008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200C81"/>
    <w:multiLevelType w:val="multilevel"/>
    <w:tmpl w:val="BCACA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901"/>
    <w:rsid w:val="001B1BEC"/>
    <w:rsid w:val="00263B6C"/>
    <w:rsid w:val="00C36C7B"/>
    <w:rsid w:val="00C45C5F"/>
    <w:rsid w:val="00D5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FCAE8"/>
  <w15:chartTrackingRefBased/>
  <w15:docId w15:val="{BB851733-465E-4145-9C83-9C643969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spreserve">
    <w:name w:val="rs_preserve"/>
    <w:basedOn w:val="DefaultParagraphFont"/>
    <w:rsid w:val="00D51901"/>
  </w:style>
  <w:style w:type="character" w:styleId="Emphasis">
    <w:name w:val="Emphasis"/>
    <w:basedOn w:val="DefaultParagraphFont"/>
    <w:uiPriority w:val="20"/>
    <w:qFormat/>
    <w:rsid w:val="00D51901"/>
    <w:rPr>
      <w:i/>
      <w:iCs/>
    </w:rPr>
  </w:style>
  <w:style w:type="character" w:styleId="Strong">
    <w:name w:val="Strong"/>
    <w:basedOn w:val="DefaultParagraphFont"/>
    <w:uiPriority w:val="22"/>
    <w:qFormat/>
    <w:rsid w:val="00D51901"/>
    <w:rPr>
      <w:b/>
      <w:bCs/>
    </w:rPr>
  </w:style>
  <w:style w:type="character" w:customStyle="1" w:styleId="webtext-figure-reference">
    <w:name w:val="webtext-figure-reference"/>
    <w:basedOn w:val="DefaultParagraphFont"/>
    <w:rsid w:val="00D51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468310">
      <w:bodyDiv w:val="1"/>
      <w:marLeft w:val="0"/>
      <w:marRight w:val="0"/>
      <w:marTop w:val="0"/>
      <w:marBottom w:val="0"/>
      <w:divBdr>
        <w:top w:val="none" w:sz="0" w:space="0" w:color="auto"/>
        <w:left w:val="none" w:sz="0" w:space="0" w:color="auto"/>
        <w:bottom w:val="none" w:sz="0" w:space="0" w:color="auto"/>
        <w:right w:val="none" w:sz="0" w:space="0" w:color="auto"/>
      </w:divBdr>
    </w:div>
    <w:div w:id="79810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Marnekia Milner</dc:creator>
  <cp:keywords/>
  <dc:description/>
  <cp:lastModifiedBy>Marnekia Milner</cp:lastModifiedBy>
  <cp:revision>2</cp:revision>
  <dcterms:created xsi:type="dcterms:W3CDTF">2021-10-27T00:29:00Z</dcterms:created>
  <dcterms:modified xsi:type="dcterms:W3CDTF">2021-10-27T00:29:00Z</dcterms:modified>
</cp:coreProperties>
</file>