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230FF" w:rsidRPr="00681205" w:rsidP="006812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205">
        <w:rPr>
          <w:rFonts w:ascii="Times New Roman" w:hAnsi="Times New Roman" w:cs="Times New Roman"/>
          <w:sz w:val="24"/>
          <w:szCs w:val="24"/>
        </w:rPr>
        <w:t>3.</w:t>
      </w:r>
      <w:bookmarkStart w:id="0" w:name="_GoBack"/>
      <w:bookmarkEnd w:id="0"/>
      <w:r w:rsidRPr="00681205">
        <w:rPr>
          <w:rFonts w:ascii="Times New Roman" w:hAnsi="Times New Roman" w:cs="Times New Roman"/>
          <w:sz w:val="24"/>
          <w:szCs w:val="24"/>
        </w:rPr>
        <w:t>Working in a group</w:t>
      </w:r>
    </w:p>
    <w:p w:rsidR="00F2791F" w:rsidRPr="00681205" w:rsidP="0068120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81205">
        <w:rPr>
          <w:rFonts w:ascii="Times New Roman" w:hAnsi="Times New Roman" w:cs="Times New Roman"/>
          <w:sz w:val="24"/>
          <w:szCs w:val="24"/>
        </w:rPr>
        <w:t>Many organizations have achieved considerably more success due to the high level of teamwork compared to individualized efforts. Achievement is continuous and for a long time with effective group coope</w:t>
      </w:r>
      <w:r w:rsidRPr="00681205" w:rsidR="00E173DA">
        <w:rPr>
          <w:rFonts w:ascii="Times New Roman" w:hAnsi="Times New Roman" w:cs="Times New Roman"/>
          <w:sz w:val="24"/>
          <w:szCs w:val="24"/>
        </w:rPr>
        <w:t>ration (Flores &amp; Treibich, 2020; Zhou et al., 2017)</w:t>
      </w:r>
      <w:r w:rsidRPr="00681205">
        <w:rPr>
          <w:rFonts w:ascii="Times New Roman" w:hAnsi="Times New Roman" w:cs="Times New Roman"/>
          <w:sz w:val="24"/>
          <w:szCs w:val="24"/>
        </w:rPr>
        <w:t>. Groups can be small or large, and each category contains advantages and disadvantages as well. The main advantage of large groups is that there is a high savings rate compared to small groups</w:t>
      </w:r>
      <w:r w:rsidRPr="00681205" w:rsidR="00E173DA">
        <w:rPr>
          <w:rFonts w:ascii="Times New Roman" w:hAnsi="Times New Roman" w:cs="Times New Roman"/>
          <w:sz w:val="24"/>
          <w:szCs w:val="24"/>
        </w:rPr>
        <w:t xml:space="preserve"> (King &amp; Cowlishaw, 2017)</w:t>
      </w:r>
      <w:r w:rsidRPr="00681205">
        <w:rPr>
          <w:rFonts w:ascii="Times New Roman" w:hAnsi="Times New Roman" w:cs="Times New Roman"/>
          <w:sz w:val="24"/>
          <w:szCs w:val="24"/>
        </w:rPr>
        <w:t>.</w:t>
      </w:r>
      <w:r w:rsidRPr="00681205" w:rsidR="00E92A93">
        <w:rPr>
          <w:rFonts w:ascii="Times New Roman" w:hAnsi="Times New Roman" w:cs="Times New Roman"/>
          <w:sz w:val="24"/>
          <w:szCs w:val="24"/>
        </w:rPr>
        <w:t xml:space="preserve"> An illustration of this advantage in my school environment occurred</w:t>
      </w:r>
      <w:r w:rsidRPr="00681205" w:rsidR="00E173DA">
        <w:rPr>
          <w:rFonts w:ascii="Times New Roman" w:hAnsi="Times New Roman" w:cs="Times New Roman"/>
          <w:sz w:val="24"/>
          <w:szCs w:val="24"/>
        </w:rPr>
        <w:t xml:space="preserve"> when we set out for a one-d</w:t>
      </w:r>
      <w:r w:rsidRPr="00681205" w:rsidR="00E92A93">
        <w:rPr>
          <w:rFonts w:ascii="Times New Roman" w:hAnsi="Times New Roman" w:cs="Times New Roman"/>
          <w:sz w:val="24"/>
          <w:szCs w:val="24"/>
        </w:rPr>
        <w:t>ay vacation. At one time, only three teachers qualified through performance consideration strategy. The three teachers hired a private car saloon car which requested a $300 payment. On another occasion, twenty teachers were to join a similar vacation. They sought for a minibus which requested for $100 pay. Imagine that saving gap! Bigger groups are better at saving costs.</w:t>
      </w:r>
      <w:r w:rsidRPr="00681205">
        <w:rPr>
          <w:rFonts w:ascii="Times New Roman" w:hAnsi="Times New Roman" w:cs="Times New Roman"/>
          <w:sz w:val="24"/>
          <w:szCs w:val="24"/>
        </w:rPr>
        <w:t xml:space="preserve"> However, small groups are still advantageous because there is a superior level of performance due to easy coordination</w:t>
      </w:r>
      <w:r w:rsidRPr="00681205" w:rsidR="00E173DA">
        <w:rPr>
          <w:rFonts w:ascii="Times New Roman" w:hAnsi="Times New Roman" w:cs="Times New Roman"/>
          <w:sz w:val="24"/>
          <w:szCs w:val="24"/>
        </w:rPr>
        <w:t xml:space="preserve"> (Shim &amp; Kim, 2018)</w:t>
      </w:r>
      <w:r w:rsidRPr="00681205">
        <w:rPr>
          <w:rFonts w:ascii="Times New Roman" w:hAnsi="Times New Roman" w:cs="Times New Roman"/>
          <w:sz w:val="24"/>
          <w:szCs w:val="24"/>
        </w:rPr>
        <w:t>. On the other hand, the main disadvantage of large groups in comparison to small groups is that the decision-making process takes ages to be concluded. On the same note, the main limiting thing is small groups is an error from one individual is highly detectable and may cause a heavy impact to the rest of the members since the group "shield" small. The choosing of a large group or the small one depends on the task being executed. As teachers, during exam time, a small team to control the students is suitable since the students are settled and well</w:t>
      </w:r>
      <w:r w:rsidRPr="00681205" w:rsidR="00E92A93">
        <w:rPr>
          <w:rFonts w:ascii="Times New Roman" w:hAnsi="Times New Roman" w:cs="Times New Roman"/>
          <w:sz w:val="24"/>
          <w:szCs w:val="24"/>
        </w:rPr>
        <w:t xml:space="preserve"> organized. During games time, </w:t>
      </w:r>
      <w:r w:rsidRPr="00681205">
        <w:rPr>
          <w:rFonts w:ascii="Times New Roman" w:hAnsi="Times New Roman" w:cs="Times New Roman"/>
          <w:sz w:val="24"/>
          <w:szCs w:val="24"/>
        </w:rPr>
        <w:t>a whole lot of teachers in the school are required to handle the students.</w:t>
      </w:r>
    </w:p>
    <w:p w:rsidR="00E173DA" w:rsidRPr="00681205" w:rsidP="0068120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173DA" w:rsidRPr="00681205" w:rsidP="0068120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173DA" w:rsidRPr="00681205" w:rsidP="0068120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92A93" w:rsidRPr="00681205" w:rsidP="0068120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81205">
        <w:rPr>
          <w:rFonts w:ascii="Times New Roman" w:hAnsi="Times New Roman" w:cs="Times New Roman"/>
          <w:sz w:val="24"/>
          <w:szCs w:val="24"/>
        </w:rPr>
        <w:t>References</w:t>
      </w:r>
    </w:p>
    <w:p w:rsidR="00E92A93" w:rsidRPr="00681205" w:rsidP="00681205">
      <w:pPr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1205">
        <w:rPr>
          <w:rFonts w:ascii="Times New Roman" w:hAnsi="Times New Roman" w:cs="Times New Roman"/>
          <w:sz w:val="24"/>
          <w:szCs w:val="24"/>
          <w:shd w:val="clear" w:color="auto" w:fill="FFFFFF"/>
        </w:rPr>
        <w:t>Flores-Szwagrzak, K., &amp; Treibich, R. (220). Teamwork and individual productivity. </w:t>
      </w:r>
      <w:r w:rsidRPr="0068120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Management Science</w:t>
      </w:r>
      <w:r w:rsidRPr="0068120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8120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66</w:t>
      </w:r>
      <w:r w:rsidRPr="00681205">
        <w:rPr>
          <w:rFonts w:ascii="Times New Roman" w:hAnsi="Times New Roman" w:cs="Times New Roman"/>
          <w:sz w:val="24"/>
          <w:szCs w:val="24"/>
          <w:shd w:val="clear" w:color="auto" w:fill="FFFFFF"/>
        </w:rPr>
        <w:t>(6), 2523-2544.</w:t>
      </w:r>
    </w:p>
    <w:p w:rsidR="00E173DA" w:rsidRPr="00681205" w:rsidP="00681205">
      <w:pPr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1205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681205">
        <w:rPr>
          <w:rFonts w:ascii="Times New Roman" w:hAnsi="Times New Roman" w:cs="Times New Roman"/>
          <w:sz w:val="24"/>
          <w:szCs w:val="24"/>
          <w:shd w:val="clear" w:color="auto" w:fill="FFFFFF"/>
        </w:rPr>
        <w:t>ing, A. J., &amp; Cowlishaw, G. (201</w:t>
      </w:r>
      <w:r w:rsidRPr="00681205">
        <w:rPr>
          <w:rFonts w:ascii="Times New Roman" w:hAnsi="Times New Roman" w:cs="Times New Roman"/>
          <w:sz w:val="24"/>
          <w:szCs w:val="24"/>
          <w:shd w:val="clear" w:color="auto" w:fill="FFFFFF"/>
        </w:rPr>
        <w:t>7). When to use social information: the advantage of large group size in individual decision making. </w:t>
      </w:r>
      <w:r w:rsidRPr="0068120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Biology Letters</w:t>
      </w:r>
      <w:r w:rsidRPr="0068120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8120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</w:t>
      </w:r>
      <w:r w:rsidRPr="00681205">
        <w:rPr>
          <w:rFonts w:ascii="Times New Roman" w:hAnsi="Times New Roman" w:cs="Times New Roman"/>
          <w:sz w:val="24"/>
          <w:szCs w:val="24"/>
          <w:shd w:val="clear" w:color="auto" w:fill="FFFFFF"/>
        </w:rPr>
        <w:t>(2), 137-139.</w:t>
      </w:r>
    </w:p>
    <w:p w:rsidR="00E173DA" w:rsidRPr="00681205" w:rsidP="00681205">
      <w:pPr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1205">
        <w:rPr>
          <w:rFonts w:ascii="Times New Roman" w:hAnsi="Times New Roman" w:cs="Times New Roman"/>
          <w:sz w:val="24"/>
          <w:szCs w:val="24"/>
          <w:shd w:val="clear" w:color="auto" w:fill="FFFFFF"/>
        </w:rPr>
        <w:t>Shim, S. Y., &amp; Kim, H. B. (2018). Framing negotiation: Dynamics of epistemological and positional framing in small groups during scientific modeling. </w:t>
      </w:r>
      <w:r w:rsidRPr="0068120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Science Education</w:t>
      </w:r>
      <w:r w:rsidRPr="0068120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8120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102</w:t>
      </w:r>
      <w:r w:rsidRPr="00681205">
        <w:rPr>
          <w:rFonts w:ascii="Times New Roman" w:hAnsi="Times New Roman" w:cs="Times New Roman"/>
          <w:sz w:val="24"/>
          <w:szCs w:val="24"/>
          <w:shd w:val="clear" w:color="auto" w:fill="FFFFFF"/>
        </w:rPr>
        <w:t>(1), 128-152</w:t>
      </w:r>
      <w:r w:rsidRPr="006812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173DA" w:rsidRPr="00681205" w:rsidP="00681205">
      <w:pPr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1205">
        <w:rPr>
          <w:rFonts w:ascii="Times New Roman" w:hAnsi="Times New Roman" w:cs="Times New Roman"/>
          <w:sz w:val="24"/>
          <w:szCs w:val="24"/>
          <w:shd w:val="clear" w:color="auto" w:fill="FFFFFF"/>
        </w:rPr>
        <w:t>Zhou, Y., Han, J., Yuan, X., Wei, Z., &amp; Hong, R. (2017). Inverse sparse group lasso model for robust object tracking. </w:t>
      </w:r>
      <w:r w:rsidRPr="0068120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IEEE Transactions on Multimedia</w:t>
      </w:r>
      <w:r w:rsidRPr="0068120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8120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19</w:t>
      </w:r>
      <w:r w:rsidRPr="00681205">
        <w:rPr>
          <w:rFonts w:ascii="Times New Roman" w:hAnsi="Times New Roman" w:cs="Times New Roman"/>
          <w:sz w:val="24"/>
          <w:szCs w:val="24"/>
          <w:shd w:val="clear" w:color="auto" w:fill="FFFFFF"/>
        </w:rPr>
        <w:t>(8), 1798-1810.</w:t>
      </w:r>
    </w:p>
    <w:p w:rsidR="00E92A93" w:rsidRPr="00681205" w:rsidP="006812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FF"/>
    <w:rsid w:val="0034325A"/>
    <w:rsid w:val="00681205"/>
    <w:rsid w:val="00B230FF"/>
    <w:rsid w:val="00CB7A31"/>
    <w:rsid w:val="00E173DA"/>
    <w:rsid w:val="00E92A93"/>
    <w:rsid w:val="00F2791F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0AD5C2"/>
  <w15:chartTrackingRefBased/>
  <w15:docId w15:val="{E2DBDE73-8E2E-41F1-BE8C-52C19699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2021-07-08T20:42:00Z</dcterms:created>
  <dcterms:modified xsi:type="dcterms:W3CDTF">2021-07-08T21:42:00Z</dcterms:modified>
</cp:coreProperties>
</file>