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658B" w:rsidRPr="00CD4AAC" w:rsidRDefault="009C5656" w:rsidP="00EA6256">
      <w:p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Review </w:t>
      </w:r>
    </w:p>
    <w:p w:rsidR="00E5658B" w:rsidRPr="00CD4AAC" w:rsidRDefault="00E5658B" w:rsidP="00EA6256">
      <w:pPr>
        <w:spacing w:after="0" w:line="480" w:lineRule="auto"/>
        <w:rPr>
          <w:rFonts w:ascii="Times New Roman" w:hAnsi="Times New Roman" w:cs="Times New Roman"/>
          <w:color w:val="000000" w:themeColor="text1"/>
          <w:sz w:val="24"/>
          <w:szCs w:val="24"/>
          <w:shd w:val="clear" w:color="auto" w:fill="FFFFFF"/>
        </w:rPr>
      </w:pPr>
      <w:r w:rsidRPr="00CD4AAC">
        <w:rPr>
          <w:rFonts w:ascii="Times New Roman" w:hAnsi="Times New Roman" w:cs="Times New Roman"/>
          <w:color w:val="000000" w:themeColor="text1"/>
          <w:sz w:val="24"/>
          <w:szCs w:val="24"/>
          <w:shd w:val="clear" w:color="auto" w:fill="FFFFFF"/>
        </w:rPr>
        <w:t>Course:</w:t>
      </w:r>
    </w:p>
    <w:p w:rsidR="00E5658B" w:rsidRPr="00CD4AAC" w:rsidRDefault="00E5658B" w:rsidP="00EA6256">
      <w:pPr>
        <w:spacing w:after="0" w:line="480" w:lineRule="auto"/>
        <w:rPr>
          <w:rFonts w:ascii="Times New Roman" w:hAnsi="Times New Roman" w:cs="Times New Roman"/>
          <w:color w:val="000000" w:themeColor="text1"/>
          <w:sz w:val="24"/>
          <w:szCs w:val="24"/>
          <w:shd w:val="clear" w:color="auto" w:fill="FFFFFF"/>
        </w:rPr>
      </w:pPr>
      <w:r w:rsidRPr="00CD4AAC">
        <w:rPr>
          <w:rFonts w:ascii="Times New Roman" w:hAnsi="Times New Roman" w:cs="Times New Roman"/>
          <w:color w:val="000000" w:themeColor="text1"/>
          <w:sz w:val="24"/>
          <w:szCs w:val="24"/>
          <w:shd w:val="clear" w:color="auto" w:fill="FFFFFF"/>
        </w:rPr>
        <w:t>School:</w:t>
      </w:r>
    </w:p>
    <w:p w:rsidR="00455748" w:rsidRPr="00CD4AAC" w:rsidRDefault="008E5C7A" w:rsidP="00EA6256">
      <w:pPr>
        <w:spacing w:after="0" w:line="480" w:lineRule="auto"/>
        <w:rPr>
          <w:rFonts w:ascii="Times New Roman" w:hAnsi="Times New Roman" w:cs="Times New Roman"/>
          <w:color w:val="000000" w:themeColor="text1"/>
          <w:sz w:val="24"/>
          <w:szCs w:val="24"/>
        </w:rPr>
      </w:pPr>
      <w:r w:rsidRPr="00CD4AAC">
        <w:rPr>
          <w:rFonts w:ascii="Times New Roman" w:hAnsi="Times New Roman" w:cs="Times New Roman"/>
          <w:color w:val="000000" w:themeColor="text1"/>
          <w:sz w:val="24"/>
          <w:szCs w:val="24"/>
          <w:shd w:val="clear" w:color="auto" w:fill="FFFFFF"/>
        </w:rPr>
        <w:t xml:space="preserve">Professor’s name: </w:t>
      </w:r>
    </w:p>
    <w:p w:rsidR="00976943" w:rsidRDefault="00EB3D1C" w:rsidP="00EA6256">
      <w:pPr>
        <w:spacing w:line="480" w:lineRule="auto"/>
        <w:rPr>
          <w:rFonts w:ascii="Times New Roman" w:hAnsi="Times New Roman" w:cs="Times New Roman"/>
          <w:sz w:val="24"/>
          <w:szCs w:val="24"/>
        </w:rPr>
      </w:pPr>
      <w:r w:rsidRPr="00CD4AAC">
        <w:rPr>
          <w:rFonts w:ascii="Times New Roman" w:hAnsi="Times New Roman" w:cs="Times New Roman"/>
          <w:sz w:val="24"/>
          <w:szCs w:val="24"/>
        </w:rPr>
        <w:t>Date:</w:t>
      </w:r>
    </w:p>
    <w:p w:rsidR="00EA6256" w:rsidRPr="00CD4AAC" w:rsidRDefault="00EA6256" w:rsidP="00EA6256">
      <w:pPr>
        <w:spacing w:line="480" w:lineRule="auto"/>
        <w:rPr>
          <w:rFonts w:ascii="Times New Roman" w:hAnsi="Times New Roman" w:cs="Times New Roman"/>
          <w:b/>
          <w:sz w:val="24"/>
          <w:szCs w:val="24"/>
        </w:rPr>
      </w:pPr>
      <w:r>
        <w:rPr>
          <w:rFonts w:ascii="Times New Roman" w:hAnsi="Times New Roman" w:cs="Times New Roman"/>
          <w:b/>
          <w:sz w:val="24"/>
          <w:szCs w:val="24"/>
        </w:rPr>
        <w:t>E</w:t>
      </w:r>
      <w:r w:rsidRPr="00EA6256">
        <w:rPr>
          <w:rFonts w:ascii="Times New Roman" w:hAnsi="Times New Roman" w:cs="Times New Roman"/>
          <w:b/>
          <w:sz w:val="24"/>
          <w:szCs w:val="24"/>
        </w:rPr>
        <w:t>xplore and explain the connections between the book you chose and one of the following—another book</w:t>
      </w:r>
      <w:r>
        <w:rPr>
          <w:rFonts w:ascii="Times New Roman" w:hAnsi="Times New Roman" w:cs="Times New Roman"/>
          <w:b/>
          <w:sz w:val="24"/>
          <w:szCs w:val="24"/>
        </w:rPr>
        <w:t xml:space="preserve"> </w:t>
      </w:r>
      <w:r w:rsidR="00E24329">
        <w:rPr>
          <w:rFonts w:ascii="Times New Roman" w:hAnsi="Times New Roman" w:cs="Times New Roman"/>
          <w:b/>
          <w:sz w:val="24"/>
          <w:szCs w:val="24"/>
        </w:rPr>
        <w:t>(</w:t>
      </w:r>
      <w:r>
        <w:rPr>
          <w:rFonts w:ascii="Times New Roman" w:hAnsi="Times New Roman" w:cs="Times New Roman"/>
          <w:b/>
          <w:sz w:val="24"/>
          <w:szCs w:val="24"/>
        </w:rPr>
        <w:t>Antigone vs Fahrenheit 451</w:t>
      </w:r>
      <w:r w:rsidR="00E24329">
        <w:rPr>
          <w:rFonts w:ascii="Times New Roman" w:hAnsi="Times New Roman" w:cs="Times New Roman"/>
          <w:b/>
          <w:sz w:val="24"/>
          <w:szCs w:val="24"/>
        </w:rPr>
        <w:t>)</w:t>
      </w:r>
    </w:p>
    <w:p w:rsidR="00BF00DD" w:rsidRPr="00A50440" w:rsidRDefault="00EA6256" w:rsidP="00976943">
      <w:pPr>
        <w:spacing w:line="48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Both Fahrenheit 451 and Montag </w:t>
      </w:r>
      <w:r w:rsidR="00A50440">
        <w:rPr>
          <w:rFonts w:ascii="Times New Roman" w:hAnsi="Times New Roman" w:cs="Times New Roman"/>
          <w:sz w:val="24"/>
          <w:szCs w:val="24"/>
        </w:rPr>
        <w:t xml:space="preserve">could not live in a place whereby no one was allowed to get books into circulation. Both </w:t>
      </w:r>
      <w:r w:rsidR="00A50440">
        <w:rPr>
          <w:rFonts w:ascii="Times New Roman" w:hAnsi="Times New Roman" w:cs="Times New Roman"/>
          <w:sz w:val="24"/>
          <w:szCs w:val="24"/>
        </w:rPr>
        <w:t>Fahrenheit 451 and Montag</w:t>
      </w:r>
      <w:r w:rsidR="00A50440">
        <w:rPr>
          <w:rFonts w:ascii="Times New Roman" w:hAnsi="Times New Roman" w:cs="Times New Roman"/>
          <w:sz w:val="24"/>
          <w:szCs w:val="24"/>
        </w:rPr>
        <w:t xml:space="preserve"> went against the law set by the government that barred anyone from accessing books. </w:t>
      </w:r>
      <w:r w:rsidR="00E410B5">
        <w:rPr>
          <w:rFonts w:ascii="Times New Roman" w:hAnsi="Times New Roman" w:cs="Times New Roman"/>
          <w:sz w:val="24"/>
          <w:szCs w:val="24"/>
        </w:rPr>
        <w:t>Further</w:t>
      </w:r>
      <w:r w:rsidR="00A50440">
        <w:rPr>
          <w:rFonts w:ascii="Times New Roman" w:hAnsi="Times New Roman" w:cs="Times New Roman"/>
          <w:sz w:val="24"/>
          <w:szCs w:val="24"/>
        </w:rPr>
        <w:t xml:space="preserve"> to that</w:t>
      </w:r>
      <w:r w:rsidR="009868D4">
        <w:rPr>
          <w:rFonts w:ascii="Times New Roman" w:hAnsi="Times New Roman" w:cs="Times New Roman"/>
          <w:sz w:val="24"/>
          <w:szCs w:val="24"/>
        </w:rPr>
        <w:t>,</w:t>
      </w:r>
      <w:r w:rsidR="00A50440">
        <w:rPr>
          <w:rFonts w:ascii="Times New Roman" w:hAnsi="Times New Roman" w:cs="Times New Roman"/>
          <w:sz w:val="24"/>
          <w:szCs w:val="24"/>
        </w:rPr>
        <w:t xml:space="preserve"> Antigone went against most of the decrees set by the Creon. For example, the Creon degree explained that Polyneices who was Antigone/s brother was not supposed to have a formal burial conducted. Both </w:t>
      </w:r>
      <w:r w:rsidR="00A50440">
        <w:rPr>
          <w:rFonts w:ascii="Times New Roman" w:hAnsi="Times New Roman" w:cs="Times New Roman"/>
          <w:sz w:val="24"/>
          <w:szCs w:val="24"/>
        </w:rPr>
        <w:t>Fahrenheit 451 and Montag</w:t>
      </w:r>
      <w:r w:rsidR="00A50440">
        <w:rPr>
          <w:rFonts w:ascii="Times New Roman" w:hAnsi="Times New Roman" w:cs="Times New Roman"/>
          <w:sz w:val="24"/>
          <w:szCs w:val="24"/>
        </w:rPr>
        <w:t xml:space="preserve"> have the same ideas and characters. They are characters who never follow the law or what has been set to be followed.</w:t>
      </w:r>
      <w:r w:rsidR="00E410B5">
        <w:rPr>
          <w:rFonts w:ascii="Times New Roman" w:hAnsi="Times New Roman" w:cs="Times New Roman"/>
          <w:sz w:val="24"/>
          <w:szCs w:val="24"/>
        </w:rPr>
        <w:t xml:space="preserve"> They both decide to keep </w:t>
      </w:r>
      <w:r w:rsidR="00E24329">
        <w:rPr>
          <w:rFonts w:ascii="Times New Roman" w:hAnsi="Times New Roman" w:cs="Times New Roman"/>
          <w:sz w:val="24"/>
          <w:szCs w:val="24"/>
        </w:rPr>
        <w:t>books, which</w:t>
      </w:r>
      <w:r w:rsidR="00E410B5">
        <w:rPr>
          <w:rFonts w:ascii="Times New Roman" w:hAnsi="Times New Roman" w:cs="Times New Roman"/>
          <w:sz w:val="24"/>
          <w:szCs w:val="24"/>
        </w:rPr>
        <w:t xml:space="preserve"> is against the law. They believe that there should be differences between them and the government or the society and that is why they choose to be unique. </w:t>
      </w:r>
    </w:p>
    <w:p w:rsidR="00FD3800" w:rsidRPr="00156CA9" w:rsidRDefault="00156CA9" w:rsidP="00976943">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156CA9">
        <w:rPr>
          <w:rFonts w:ascii="Times New Roman" w:hAnsi="Times New Roman" w:cs="Times New Roman"/>
          <w:sz w:val="24"/>
          <w:szCs w:val="24"/>
        </w:rPr>
        <w:t xml:space="preserve">Antigone </w:t>
      </w:r>
      <w:r>
        <w:rPr>
          <w:rFonts w:ascii="Times New Roman" w:hAnsi="Times New Roman" w:cs="Times New Roman"/>
          <w:sz w:val="24"/>
          <w:szCs w:val="24"/>
        </w:rPr>
        <w:t>lost two of his brothers who killed each other, however, wa</w:t>
      </w:r>
      <w:r w:rsidR="007E3119">
        <w:rPr>
          <w:rFonts w:ascii="Times New Roman" w:hAnsi="Times New Roman" w:cs="Times New Roman"/>
          <w:sz w:val="24"/>
          <w:szCs w:val="24"/>
        </w:rPr>
        <w:t xml:space="preserve">s disposed to rot in </w:t>
      </w:r>
      <w:r>
        <w:rPr>
          <w:rFonts w:ascii="Times New Roman" w:hAnsi="Times New Roman" w:cs="Times New Roman"/>
          <w:sz w:val="24"/>
          <w:szCs w:val="24"/>
        </w:rPr>
        <w:t>th</w:t>
      </w:r>
      <w:r w:rsidR="007E3119">
        <w:rPr>
          <w:rFonts w:ascii="Times New Roman" w:hAnsi="Times New Roman" w:cs="Times New Roman"/>
          <w:sz w:val="24"/>
          <w:szCs w:val="24"/>
        </w:rPr>
        <w:t>e</w:t>
      </w:r>
      <w:bookmarkStart w:id="0" w:name="_GoBack"/>
      <w:bookmarkEnd w:id="0"/>
      <w:r>
        <w:rPr>
          <w:rFonts w:ascii="Times New Roman" w:hAnsi="Times New Roman" w:cs="Times New Roman"/>
          <w:sz w:val="24"/>
          <w:szCs w:val="24"/>
        </w:rPr>
        <w:t xml:space="preserve"> sun and the other accorded full military burial. </w:t>
      </w:r>
      <w:r w:rsidR="00F6697F" w:rsidRPr="00F6697F">
        <w:rPr>
          <w:rFonts w:ascii="Times New Roman" w:hAnsi="Times New Roman" w:cs="Times New Roman"/>
          <w:sz w:val="24"/>
          <w:szCs w:val="24"/>
        </w:rPr>
        <w:t>Creon refuses to listen, as he says, “no woman shall be the master while [he lives]” (Sophecles I, ii)</w:t>
      </w:r>
      <w:r w:rsidR="00F6697F">
        <w:rPr>
          <w:rFonts w:ascii="Times New Roman" w:hAnsi="Times New Roman" w:cs="Times New Roman"/>
          <w:sz w:val="24"/>
          <w:szCs w:val="24"/>
        </w:rPr>
        <w:t xml:space="preserve">. </w:t>
      </w:r>
      <w:r>
        <w:rPr>
          <w:rFonts w:ascii="Times New Roman" w:hAnsi="Times New Roman" w:cs="Times New Roman"/>
          <w:sz w:val="24"/>
          <w:szCs w:val="24"/>
        </w:rPr>
        <w:t>Antigone was not happy with the disposal of his brother’s body and decided to do him a little burial. According to Antigone, she would experience life problems if she did not accord his brother a little burial.</w:t>
      </w:r>
      <w:r w:rsidR="006B68A4">
        <w:rPr>
          <w:rFonts w:ascii="Times New Roman" w:hAnsi="Times New Roman" w:cs="Times New Roman"/>
          <w:sz w:val="24"/>
          <w:szCs w:val="24"/>
        </w:rPr>
        <w:t xml:space="preserve"> </w:t>
      </w:r>
      <w:r w:rsidR="006B68A4">
        <w:rPr>
          <w:rFonts w:ascii="Times New Roman" w:hAnsi="Times New Roman" w:cs="Times New Roman"/>
          <w:sz w:val="24"/>
          <w:szCs w:val="24"/>
        </w:rPr>
        <w:t>Both Fahrenheit 451 and Montag</w:t>
      </w:r>
      <w:r w:rsidR="00091C57">
        <w:rPr>
          <w:rFonts w:ascii="Times New Roman" w:hAnsi="Times New Roman" w:cs="Times New Roman"/>
          <w:sz w:val="24"/>
          <w:szCs w:val="24"/>
        </w:rPr>
        <w:t xml:space="preserve"> have personal morals, </w:t>
      </w:r>
      <w:r w:rsidR="006B68A4">
        <w:rPr>
          <w:rFonts w:ascii="Times New Roman" w:hAnsi="Times New Roman" w:cs="Times New Roman"/>
          <w:sz w:val="24"/>
          <w:szCs w:val="24"/>
        </w:rPr>
        <w:t>wh</w:t>
      </w:r>
      <w:r w:rsidR="00091C57">
        <w:rPr>
          <w:rFonts w:ascii="Times New Roman" w:hAnsi="Times New Roman" w:cs="Times New Roman"/>
          <w:sz w:val="24"/>
          <w:szCs w:val="24"/>
        </w:rPr>
        <w:t xml:space="preserve">ich seem to be more important and unique from the general </w:t>
      </w:r>
      <w:r w:rsidR="00091C57">
        <w:rPr>
          <w:rFonts w:ascii="Times New Roman" w:hAnsi="Times New Roman" w:cs="Times New Roman"/>
          <w:sz w:val="24"/>
          <w:szCs w:val="24"/>
        </w:rPr>
        <w:lastRenderedPageBreak/>
        <w:t xml:space="preserve">format in the society.  They are there to conquer the world and challenge it; they totally have different motives and consequences that is behind their actions. They can do whatever it takes to boost their status quo even if it calls for breaking the law. </w:t>
      </w:r>
    </w:p>
    <w:p w:rsidR="004B0F2F" w:rsidRDefault="00A84B13" w:rsidP="00F6697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is an aspect of the government brainwashing </w:t>
      </w:r>
      <w:r w:rsidR="00F6697F">
        <w:rPr>
          <w:rFonts w:ascii="Times New Roman" w:hAnsi="Times New Roman" w:cs="Times New Roman"/>
          <w:sz w:val="24"/>
          <w:szCs w:val="24"/>
        </w:rPr>
        <w:t xml:space="preserve">citizens to the failure of the communists. Both of these aspects in both texts indicate the leadership techniques experienced in the society. For example, the government wants to brainwash the society under the socialist nation rule. In the Antigone, Creon abuses his position to do corrupt deals in the </w:t>
      </w:r>
      <w:r w:rsidR="00823BD5">
        <w:rPr>
          <w:rFonts w:ascii="Times New Roman" w:hAnsi="Times New Roman" w:cs="Times New Roman"/>
          <w:sz w:val="24"/>
          <w:szCs w:val="24"/>
        </w:rPr>
        <w:t>government. Creon does not buy ideas from anyone and what he knows is the final. Creon uses power to instill fear to other leaders in the society. No one else can make decisions thus everyone is brainwashed.</w:t>
      </w:r>
      <w:r w:rsidR="006D4F9E">
        <w:rPr>
          <w:rFonts w:ascii="Times New Roman" w:hAnsi="Times New Roman" w:cs="Times New Roman"/>
          <w:sz w:val="24"/>
          <w:szCs w:val="24"/>
        </w:rPr>
        <w:t xml:space="preserve"> Other leaders in the society such as Thebes (I, III) who are ranked high in the society also abuse power despite their responsibility to the society.</w:t>
      </w:r>
    </w:p>
    <w:p w:rsidR="00C347E9" w:rsidRDefault="00AC2FA6" w:rsidP="0049415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both contexts, there seem to be unclear role of women in the society or gender based roles. </w:t>
      </w:r>
      <w:r w:rsidR="000A5754">
        <w:rPr>
          <w:rFonts w:ascii="Times New Roman" w:hAnsi="Times New Roman" w:cs="Times New Roman"/>
          <w:sz w:val="24"/>
          <w:szCs w:val="24"/>
        </w:rPr>
        <w:t xml:space="preserve">In the Antigone, </w:t>
      </w:r>
      <w:r>
        <w:rPr>
          <w:rFonts w:ascii="Times New Roman" w:hAnsi="Times New Roman" w:cs="Times New Roman"/>
          <w:sz w:val="24"/>
          <w:szCs w:val="24"/>
        </w:rPr>
        <w:t>there is a contradiction of the society’s gender role. It is expected that Antigone as a lady would be obedient to the men, submissive and subservient but this is centrally to the fact and the characters that Antigone exhibits.</w:t>
      </w:r>
      <w:r w:rsidR="006645F4">
        <w:rPr>
          <w:rFonts w:ascii="Times New Roman" w:hAnsi="Times New Roman" w:cs="Times New Roman"/>
          <w:sz w:val="24"/>
          <w:szCs w:val="24"/>
        </w:rPr>
        <w:t xml:space="preserve"> It seems Antigone is ag</w:t>
      </w:r>
      <w:r w:rsidR="00C347E9">
        <w:rPr>
          <w:rFonts w:ascii="Times New Roman" w:hAnsi="Times New Roman" w:cs="Times New Roman"/>
          <w:sz w:val="24"/>
          <w:szCs w:val="24"/>
        </w:rPr>
        <w:t>a</w:t>
      </w:r>
      <w:r w:rsidR="006645F4">
        <w:rPr>
          <w:rFonts w:ascii="Times New Roman" w:hAnsi="Times New Roman" w:cs="Times New Roman"/>
          <w:sz w:val="24"/>
          <w:szCs w:val="24"/>
        </w:rPr>
        <w:t>inst Creon’s laws</w:t>
      </w:r>
      <w:r w:rsidR="00C347E9">
        <w:rPr>
          <w:rFonts w:ascii="Times New Roman" w:hAnsi="Times New Roman" w:cs="Times New Roman"/>
          <w:sz w:val="24"/>
          <w:szCs w:val="24"/>
        </w:rPr>
        <w:t>.</w:t>
      </w:r>
      <w:r w:rsidR="00494154">
        <w:rPr>
          <w:rFonts w:ascii="Times New Roman" w:hAnsi="Times New Roman" w:cs="Times New Roman"/>
          <w:sz w:val="24"/>
          <w:szCs w:val="24"/>
        </w:rPr>
        <w:t xml:space="preserve"> </w:t>
      </w:r>
      <w:r w:rsidR="00C347E9">
        <w:rPr>
          <w:rFonts w:ascii="Times New Roman" w:hAnsi="Times New Roman" w:cs="Times New Roman"/>
          <w:sz w:val="24"/>
          <w:szCs w:val="24"/>
        </w:rPr>
        <w:t>In both contexts, the future of the society is being speculated with lies and façade and there is no trace of truth in the contexts. The human race is under a shadow that is far away from the re</w:t>
      </w:r>
      <w:r w:rsidR="00494154">
        <w:rPr>
          <w:rFonts w:ascii="Times New Roman" w:hAnsi="Times New Roman" w:cs="Times New Roman"/>
          <w:sz w:val="24"/>
          <w:szCs w:val="24"/>
        </w:rPr>
        <w:t>a</w:t>
      </w:r>
      <w:r w:rsidR="00C347E9">
        <w:rPr>
          <w:rFonts w:ascii="Times New Roman" w:hAnsi="Times New Roman" w:cs="Times New Roman"/>
          <w:sz w:val="24"/>
          <w:szCs w:val="24"/>
        </w:rPr>
        <w:t>lity.</w:t>
      </w:r>
      <w:r w:rsidR="00494154">
        <w:rPr>
          <w:rFonts w:ascii="Times New Roman" w:hAnsi="Times New Roman" w:cs="Times New Roman"/>
          <w:sz w:val="24"/>
          <w:szCs w:val="24"/>
        </w:rPr>
        <w:t xml:space="preserve"> The civilization that is in the society has been suppressed with lies, and evil thoughts. However, there is still hope and the average person in both contexts has the potential to rise up and change the society.</w:t>
      </w:r>
    </w:p>
    <w:p w:rsidR="004A4470" w:rsidRDefault="00494154" w:rsidP="0049415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people in the society despite being brainwashed, they can rise up and push the corrupt leaders to do what they ought to do and save the society.</w:t>
      </w:r>
      <w:r w:rsidR="006B05C9">
        <w:rPr>
          <w:rFonts w:ascii="Times New Roman" w:hAnsi="Times New Roman" w:cs="Times New Roman"/>
          <w:sz w:val="24"/>
          <w:szCs w:val="24"/>
        </w:rPr>
        <w:t xml:space="preserve"> The tenacious leaders have </w:t>
      </w:r>
      <w:r w:rsidR="006B05C9">
        <w:rPr>
          <w:rFonts w:ascii="Times New Roman" w:hAnsi="Times New Roman" w:cs="Times New Roman"/>
          <w:sz w:val="24"/>
          <w:szCs w:val="24"/>
        </w:rPr>
        <w:lastRenderedPageBreak/>
        <w:t xml:space="preserve">gained their powers through brainwashing of the citizens and use of corruption. They have stayed mum and ignorant of the society issues. For example, </w:t>
      </w:r>
      <w:r w:rsidR="004A4470">
        <w:rPr>
          <w:rFonts w:ascii="Times New Roman" w:hAnsi="Times New Roman" w:cs="Times New Roman"/>
          <w:sz w:val="24"/>
          <w:szCs w:val="24"/>
        </w:rPr>
        <w:t>Agent Smith replicates himself in order to keep his powers. Faber is an inspiration to Morpheus and they both work together. Faber lives in a hole, which he calls a home and his veteran life has been devastated. What he can do is to remember how life used to be inside the hole and can do nothing to change his life, which is in a mess. This is representation of the society in both texts, which is in the dark.</w:t>
      </w:r>
    </w:p>
    <w:p w:rsidR="004A4470" w:rsidRDefault="004A4470" w:rsidP="0049415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is a lot of similarity between Creon and </w:t>
      </w:r>
      <w:r w:rsidR="001374ED">
        <w:rPr>
          <w:rFonts w:ascii="Times New Roman" w:hAnsi="Times New Roman" w:cs="Times New Roman"/>
          <w:sz w:val="24"/>
          <w:szCs w:val="24"/>
        </w:rPr>
        <w:t xml:space="preserve">Antigone. Creon believes that there is no other man who can be matched to him. The citizens ought to learn from their mistakes and that is what they both believe in. these two characters are stubborn people and they can never have anything that can change them. Luckily enough, both of them seal each other’s </w:t>
      </w:r>
      <w:r w:rsidR="001374ED" w:rsidRPr="001374ED">
        <w:rPr>
          <w:rFonts w:ascii="Times New Roman" w:hAnsi="Times New Roman" w:cs="Times New Roman"/>
          <w:sz w:val="24"/>
          <w:szCs w:val="24"/>
        </w:rPr>
        <w:t xml:space="preserve">fate. It is notably correct to argue that both </w:t>
      </w:r>
      <w:r w:rsidR="001374ED" w:rsidRPr="001374ED">
        <w:rPr>
          <w:rFonts w:ascii="Times New Roman" w:hAnsi="Times New Roman" w:cs="Times New Roman"/>
          <w:sz w:val="24"/>
          <w:szCs w:val="24"/>
        </w:rPr>
        <w:t>Creon and Antigone</w:t>
      </w:r>
      <w:r w:rsidR="001374ED" w:rsidRPr="001374ED">
        <w:rPr>
          <w:rFonts w:ascii="Times New Roman" w:hAnsi="Times New Roman" w:cs="Times New Roman"/>
          <w:sz w:val="24"/>
          <w:szCs w:val="24"/>
        </w:rPr>
        <w:t xml:space="preserve"> are independent people in the society. For example, Antigone is ready to do anything that favors her. For example, in the start of the story when Ismene is talking to Antigone, </w:t>
      </w:r>
      <w:r w:rsidR="00826303">
        <w:rPr>
          <w:rFonts w:ascii="Times New Roman" w:hAnsi="Times New Roman" w:cs="Times New Roman"/>
          <w:sz w:val="24"/>
          <w:szCs w:val="24"/>
        </w:rPr>
        <w:t>Antigone</w:t>
      </w:r>
      <w:r w:rsidR="001374ED">
        <w:rPr>
          <w:rFonts w:ascii="Times New Roman" w:hAnsi="Times New Roman" w:cs="Times New Roman"/>
          <w:sz w:val="24"/>
          <w:szCs w:val="24"/>
        </w:rPr>
        <w:t xml:space="preserve"> asks Antigone for help from Ismene who declines to help. This makes her furious and does not accept her opinions since that moment. Both Ismene and Antigone are independent in one way or the other. </w:t>
      </w:r>
      <w:r w:rsidR="00874077">
        <w:rPr>
          <w:rFonts w:ascii="Times New Roman" w:hAnsi="Times New Roman" w:cs="Times New Roman"/>
          <w:sz w:val="24"/>
          <w:szCs w:val="24"/>
        </w:rPr>
        <w:t xml:space="preserve">Creon on the other hand is also independent. </w:t>
      </w:r>
    </w:p>
    <w:p w:rsidR="00874077" w:rsidRDefault="00874077" w:rsidP="0049415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Antigone is believes in herself and is not ready to buy ideas that will change his laws. Anybody who tries to change her ideas especially Creon is treated as a traitor. Antigone is an extremist in a way, he is confident that his laws are very important and no one should change them. Therefore, everyone in both contexts is an </w:t>
      </w:r>
      <w:r w:rsidR="00826303">
        <w:rPr>
          <w:rFonts w:ascii="Times New Roman" w:hAnsi="Times New Roman" w:cs="Times New Roman"/>
          <w:sz w:val="24"/>
          <w:szCs w:val="24"/>
        </w:rPr>
        <w:t>extremist and</w:t>
      </w:r>
      <w:r>
        <w:rPr>
          <w:rFonts w:ascii="Times New Roman" w:hAnsi="Times New Roman" w:cs="Times New Roman"/>
          <w:sz w:val="24"/>
          <w:szCs w:val="24"/>
        </w:rPr>
        <w:t xml:space="preserve"> puts his or her laws first. For example, Creon wants to put his laws first and ahead than the god’s law.</w:t>
      </w:r>
    </w:p>
    <w:p w:rsidR="00826303" w:rsidRDefault="00826303" w:rsidP="00494154">
      <w:pPr>
        <w:spacing w:line="480" w:lineRule="auto"/>
        <w:ind w:firstLine="720"/>
        <w:rPr>
          <w:rFonts w:ascii="Times New Roman" w:hAnsi="Times New Roman" w:cs="Times New Roman"/>
          <w:sz w:val="24"/>
          <w:szCs w:val="24"/>
        </w:rPr>
      </w:pPr>
    </w:p>
    <w:p w:rsidR="00826303" w:rsidRDefault="00826303" w:rsidP="0082630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54285D" w:rsidRDefault="0054285D" w:rsidP="0054285D">
      <w:pPr>
        <w:spacing w:line="480" w:lineRule="auto"/>
        <w:ind w:left="720" w:hanging="720"/>
        <w:rPr>
          <w:rFonts w:ascii="Times New Roman" w:hAnsi="Times New Roman" w:cs="Times New Roman"/>
          <w:sz w:val="24"/>
          <w:szCs w:val="24"/>
        </w:rPr>
      </w:pPr>
      <w:r w:rsidRPr="0054285D">
        <w:rPr>
          <w:rFonts w:ascii="Times New Roman" w:hAnsi="Times New Roman" w:cs="Times New Roman" w:hint="eastAsia"/>
          <w:sz w:val="24"/>
          <w:szCs w:val="24"/>
        </w:rPr>
        <w:t>Bradbury, Ray. </w:t>
      </w:r>
      <w:r w:rsidRPr="0054285D">
        <w:rPr>
          <w:rFonts w:ascii="Times New Roman" w:hAnsi="Times New Roman" w:cs="Times New Roman" w:hint="eastAsia"/>
          <w:i/>
          <w:iCs/>
          <w:sz w:val="24"/>
          <w:szCs w:val="24"/>
        </w:rPr>
        <w:t>Fahrenheit 451</w:t>
      </w:r>
      <w:r w:rsidRPr="0054285D">
        <w:rPr>
          <w:rFonts w:ascii="Times New Roman" w:hAnsi="Times New Roman" w:cs="Times New Roman" w:hint="eastAsia"/>
          <w:sz w:val="24"/>
          <w:szCs w:val="24"/>
        </w:rPr>
        <w:t>. New York: Simon and Schuster,</w:t>
      </w:r>
      <w:r>
        <w:rPr>
          <w:rFonts w:ascii="Times New Roman" w:hAnsi="Times New Roman" w:cs="Times New Roman" w:hint="eastAsia"/>
          <w:sz w:val="24"/>
          <w:szCs w:val="24"/>
        </w:rPr>
        <w:t xml:space="preserve"> 201</w:t>
      </w:r>
      <w:r w:rsidRPr="0054285D">
        <w:rPr>
          <w:rFonts w:ascii="Times New Roman" w:hAnsi="Times New Roman" w:cs="Times New Roman" w:hint="eastAsia"/>
          <w:sz w:val="24"/>
          <w:szCs w:val="24"/>
        </w:rPr>
        <w:t>7. Internet resource.</w:t>
      </w:r>
    </w:p>
    <w:p w:rsidR="00826303" w:rsidRPr="009D7063" w:rsidRDefault="009D7063" w:rsidP="0054285D">
      <w:pPr>
        <w:spacing w:line="480" w:lineRule="auto"/>
        <w:ind w:left="720" w:hanging="720"/>
        <w:rPr>
          <w:rFonts w:ascii="Times New Roman" w:hAnsi="Times New Roman" w:cs="Times New Roman"/>
          <w:sz w:val="24"/>
          <w:szCs w:val="24"/>
        </w:rPr>
      </w:pPr>
      <w:r w:rsidRPr="009D7063">
        <w:rPr>
          <w:rFonts w:ascii="Times New Roman" w:hAnsi="Times New Roman" w:cs="Times New Roman" w:hint="eastAsia"/>
          <w:sz w:val="24"/>
          <w:szCs w:val="24"/>
        </w:rPr>
        <w:t>Sophocles, , and Ruby Blondell. </w:t>
      </w:r>
      <w:r w:rsidRPr="009D7063">
        <w:rPr>
          <w:rFonts w:ascii="Times New Roman" w:hAnsi="Times New Roman" w:cs="Times New Roman" w:hint="eastAsia"/>
          <w:i/>
          <w:iCs/>
          <w:sz w:val="24"/>
          <w:szCs w:val="24"/>
        </w:rPr>
        <w:t>Antigone</w:t>
      </w:r>
      <w:r w:rsidRPr="009D7063">
        <w:rPr>
          <w:rFonts w:ascii="Times New Roman" w:hAnsi="Times New Roman" w:cs="Times New Roman" w:hint="eastAsia"/>
          <w:sz w:val="24"/>
          <w:szCs w:val="24"/>
        </w:rPr>
        <w:t>. Newburyport: Focus Pub./R. Pullins Co, 2012. Internet resource.</w:t>
      </w:r>
    </w:p>
    <w:p w:rsidR="004A4470" w:rsidRDefault="004A4470" w:rsidP="00494154">
      <w:pPr>
        <w:spacing w:line="480" w:lineRule="auto"/>
        <w:ind w:firstLine="720"/>
        <w:rPr>
          <w:rFonts w:ascii="Times New Roman" w:hAnsi="Times New Roman" w:cs="Times New Roman"/>
          <w:sz w:val="24"/>
          <w:szCs w:val="24"/>
        </w:rPr>
      </w:pPr>
    </w:p>
    <w:p w:rsidR="004A4470" w:rsidRPr="00D37598" w:rsidRDefault="004A4470" w:rsidP="00494154">
      <w:pPr>
        <w:spacing w:line="480" w:lineRule="auto"/>
        <w:ind w:firstLine="720"/>
        <w:rPr>
          <w:rFonts w:ascii="Times New Roman" w:hAnsi="Times New Roman" w:cs="Times New Roman"/>
          <w:sz w:val="24"/>
          <w:szCs w:val="24"/>
        </w:rPr>
      </w:pPr>
    </w:p>
    <w:sectPr w:rsidR="004A4470" w:rsidRPr="00D37598" w:rsidSect="00826303">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5A2C" w:rsidRDefault="00F55A2C" w:rsidP="008976FF">
      <w:pPr>
        <w:spacing w:after="0" w:line="240" w:lineRule="auto"/>
      </w:pPr>
      <w:r>
        <w:separator/>
      </w:r>
    </w:p>
  </w:endnote>
  <w:endnote w:type="continuationSeparator" w:id="0">
    <w:p w:rsidR="00F55A2C" w:rsidRDefault="00F55A2C"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5A2C" w:rsidRDefault="00F55A2C" w:rsidP="008976FF">
      <w:pPr>
        <w:spacing w:after="0" w:line="240" w:lineRule="auto"/>
      </w:pPr>
      <w:r>
        <w:separator/>
      </w:r>
    </w:p>
  </w:footnote>
  <w:footnote w:type="continuationSeparator" w:id="0">
    <w:p w:rsidR="00F55A2C" w:rsidRDefault="00F55A2C"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8976FF" w:rsidRDefault="00826303" w:rsidP="00826303">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Surname </w:t>
    </w:r>
    <w:sdt>
      <w:sdtPr>
        <w:rPr>
          <w:rFonts w:ascii="Times New Roman" w:hAnsi="Times New Roman" w:cs="Times New Roman"/>
          <w:sz w:val="24"/>
          <w:szCs w:val="24"/>
        </w:rPr>
        <w:id w:val="11130297"/>
        <w:docPartObj>
          <w:docPartGallery w:val="Page Numbers (Top of Page)"/>
          <w:docPartUnique/>
        </w:docPartObj>
      </w:sdtPr>
      <w:sdtEndPr/>
      <w:sdtContent>
        <w:r w:rsidR="00EB529F"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EB529F" w:rsidRPr="008976FF">
          <w:rPr>
            <w:rFonts w:ascii="Times New Roman" w:hAnsi="Times New Roman" w:cs="Times New Roman"/>
            <w:sz w:val="24"/>
            <w:szCs w:val="24"/>
          </w:rPr>
          <w:fldChar w:fldCharType="separate"/>
        </w:r>
        <w:r w:rsidR="007E3119">
          <w:rPr>
            <w:rFonts w:ascii="Times New Roman" w:hAnsi="Times New Roman" w:cs="Times New Roman"/>
            <w:noProof/>
            <w:sz w:val="24"/>
            <w:szCs w:val="24"/>
          </w:rPr>
          <w:t>4</w:t>
        </w:r>
        <w:r w:rsidR="00EB529F" w:rsidRPr="008976FF">
          <w:rPr>
            <w:rFonts w:ascii="Times New Roman" w:hAnsi="Times New Roman" w:cs="Times New Roman"/>
            <w:sz w:val="24"/>
            <w:szCs w:val="24"/>
          </w:rPr>
          <w:fldChar w:fldCharType="end"/>
        </w:r>
      </w:sdtContent>
    </w:sdt>
  </w:p>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6256" w:rsidRPr="00EA6256" w:rsidRDefault="00EA6256">
    <w:pPr>
      <w:pStyle w:val="Header"/>
      <w:jc w:val="right"/>
      <w:rPr>
        <w:rFonts w:ascii="Times New Roman" w:hAnsi="Times New Roman" w:cs="Times New Roman"/>
        <w:sz w:val="24"/>
        <w:szCs w:val="24"/>
      </w:rPr>
    </w:pPr>
    <w:r w:rsidRPr="00EA6256">
      <w:rPr>
        <w:rFonts w:ascii="Times New Roman" w:hAnsi="Times New Roman" w:cs="Times New Roman"/>
        <w:sz w:val="24"/>
        <w:szCs w:val="24"/>
      </w:rPr>
      <w:t xml:space="preserve">Surname </w:t>
    </w:r>
    <w:sdt>
      <w:sdtPr>
        <w:rPr>
          <w:rFonts w:ascii="Times New Roman" w:hAnsi="Times New Roman" w:cs="Times New Roman"/>
          <w:sz w:val="24"/>
          <w:szCs w:val="24"/>
        </w:rPr>
        <w:id w:val="2121252270"/>
        <w:docPartObj>
          <w:docPartGallery w:val="Page Numbers (Top of Page)"/>
          <w:docPartUnique/>
        </w:docPartObj>
      </w:sdtPr>
      <w:sdtEndPr>
        <w:rPr>
          <w:noProof/>
        </w:rPr>
      </w:sdtEndPr>
      <w:sdtContent>
        <w:r w:rsidRPr="00EA6256">
          <w:rPr>
            <w:rFonts w:ascii="Times New Roman" w:hAnsi="Times New Roman" w:cs="Times New Roman"/>
            <w:sz w:val="24"/>
            <w:szCs w:val="24"/>
          </w:rPr>
          <w:fldChar w:fldCharType="begin"/>
        </w:r>
        <w:r w:rsidRPr="00EA6256">
          <w:rPr>
            <w:rFonts w:ascii="Times New Roman" w:hAnsi="Times New Roman" w:cs="Times New Roman"/>
            <w:sz w:val="24"/>
            <w:szCs w:val="24"/>
          </w:rPr>
          <w:instrText xml:space="preserve"> PAGE   \* MERGEFORMAT </w:instrText>
        </w:r>
        <w:r w:rsidRPr="00EA6256">
          <w:rPr>
            <w:rFonts w:ascii="Times New Roman" w:hAnsi="Times New Roman" w:cs="Times New Roman"/>
            <w:sz w:val="24"/>
            <w:szCs w:val="24"/>
          </w:rPr>
          <w:fldChar w:fldCharType="separate"/>
        </w:r>
        <w:r w:rsidR="00826303">
          <w:rPr>
            <w:rFonts w:ascii="Times New Roman" w:hAnsi="Times New Roman" w:cs="Times New Roman"/>
            <w:noProof/>
            <w:sz w:val="24"/>
            <w:szCs w:val="24"/>
          </w:rPr>
          <w:t>1</w:t>
        </w:r>
        <w:r w:rsidRPr="00EA6256">
          <w:rPr>
            <w:rFonts w:ascii="Times New Roman" w:hAnsi="Times New Roman" w:cs="Times New Roman"/>
            <w:noProof/>
            <w:sz w:val="24"/>
            <w:szCs w:val="24"/>
          </w:rPr>
          <w:fldChar w:fldCharType="end"/>
        </w:r>
      </w:sdtContent>
    </w:sdt>
  </w:p>
  <w:p w:rsidR="007C20E8" w:rsidRPr="00EA6256"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40C49"/>
    <w:multiLevelType w:val="hybridMultilevel"/>
    <w:tmpl w:val="0406A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E56746"/>
    <w:multiLevelType w:val="hybridMultilevel"/>
    <w:tmpl w:val="67385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2661F"/>
    <w:multiLevelType w:val="multilevel"/>
    <w:tmpl w:val="FDC89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64079B"/>
    <w:multiLevelType w:val="hybridMultilevel"/>
    <w:tmpl w:val="7ACC86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CF6375"/>
    <w:multiLevelType w:val="hybridMultilevel"/>
    <w:tmpl w:val="F91C54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B4539F"/>
    <w:multiLevelType w:val="hybridMultilevel"/>
    <w:tmpl w:val="7B6EB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012E44"/>
    <w:multiLevelType w:val="hybridMultilevel"/>
    <w:tmpl w:val="AF12B6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13" w15:restartNumberingAfterBreak="0">
    <w:nsid w:val="4E206385"/>
    <w:multiLevelType w:val="hybridMultilevel"/>
    <w:tmpl w:val="F97E12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555BCC"/>
    <w:multiLevelType w:val="hybridMultilevel"/>
    <w:tmpl w:val="DF6CB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EE2F4A"/>
    <w:multiLevelType w:val="hybridMultilevel"/>
    <w:tmpl w:val="7C3A3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20" w15:restartNumberingAfterBreak="0">
    <w:nsid w:val="69AA6C59"/>
    <w:multiLevelType w:val="hybridMultilevel"/>
    <w:tmpl w:val="1102F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A2C5A03"/>
    <w:multiLevelType w:val="hybridMultilevel"/>
    <w:tmpl w:val="66E48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B126B56"/>
    <w:multiLevelType w:val="hybridMultilevel"/>
    <w:tmpl w:val="CE1EC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9"/>
  </w:num>
  <w:num w:numId="3">
    <w:abstractNumId w:val="8"/>
  </w:num>
  <w:num w:numId="4">
    <w:abstractNumId w:val="19"/>
  </w:num>
  <w:num w:numId="5">
    <w:abstractNumId w:val="12"/>
  </w:num>
  <w:num w:numId="6">
    <w:abstractNumId w:val="23"/>
  </w:num>
  <w:num w:numId="7">
    <w:abstractNumId w:val="24"/>
  </w:num>
  <w:num w:numId="8">
    <w:abstractNumId w:val="16"/>
  </w:num>
  <w:num w:numId="9">
    <w:abstractNumId w:val="3"/>
  </w:num>
  <w:num w:numId="10">
    <w:abstractNumId w:val="11"/>
  </w:num>
  <w:num w:numId="11">
    <w:abstractNumId w:val="15"/>
  </w:num>
  <w:num w:numId="12">
    <w:abstractNumId w:val="7"/>
  </w:num>
  <w:num w:numId="13">
    <w:abstractNumId w:val="20"/>
  </w:num>
  <w:num w:numId="14">
    <w:abstractNumId w:val="21"/>
  </w:num>
  <w:num w:numId="15">
    <w:abstractNumId w:val="17"/>
  </w:num>
  <w:num w:numId="16">
    <w:abstractNumId w:val="22"/>
  </w:num>
  <w:num w:numId="17">
    <w:abstractNumId w:val="10"/>
  </w:num>
  <w:num w:numId="18">
    <w:abstractNumId w:val="5"/>
  </w:num>
  <w:num w:numId="19">
    <w:abstractNumId w:val="1"/>
  </w:num>
  <w:num w:numId="20">
    <w:abstractNumId w:val="4"/>
  </w:num>
  <w:num w:numId="21">
    <w:abstractNumId w:val="2"/>
  </w:num>
  <w:num w:numId="22">
    <w:abstractNumId w:val="6"/>
  </w:num>
  <w:num w:numId="23">
    <w:abstractNumId w:val="13"/>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PjWgDZZh84LQAAAA=="/>
  </w:docVars>
  <w:rsids>
    <w:rsidRoot w:val="001A5742"/>
    <w:rsid w:val="00004D10"/>
    <w:rsid w:val="000073DE"/>
    <w:rsid w:val="00007FCA"/>
    <w:rsid w:val="0001295B"/>
    <w:rsid w:val="00013F13"/>
    <w:rsid w:val="00025B7B"/>
    <w:rsid w:val="00025F59"/>
    <w:rsid w:val="00034CAA"/>
    <w:rsid w:val="00044B5F"/>
    <w:rsid w:val="0005433C"/>
    <w:rsid w:val="000574CB"/>
    <w:rsid w:val="000606F9"/>
    <w:rsid w:val="0006226C"/>
    <w:rsid w:val="0006623C"/>
    <w:rsid w:val="00066470"/>
    <w:rsid w:val="00076405"/>
    <w:rsid w:val="000774A3"/>
    <w:rsid w:val="000777DB"/>
    <w:rsid w:val="00077AFF"/>
    <w:rsid w:val="00082351"/>
    <w:rsid w:val="00082F62"/>
    <w:rsid w:val="0008480E"/>
    <w:rsid w:val="000900F7"/>
    <w:rsid w:val="00091330"/>
    <w:rsid w:val="00091C57"/>
    <w:rsid w:val="000947B0"/>
    <w:rsid w:val="00094B7A"/>
    <w:rsid w:val="00097FA3"/>
    <w:rsid w:val="000A5754"/>
    <w:rsid w:val="000C1678"/>
    <w:rsid w:val="000E0288"/>
    <w:rsid w:val="000E14F6"/>
    <w:rsid w:val="000E2A68"/>
    <w:rsid w:val="000E6334"/>
    <w:rsid w:val="000F2651"/>
    <w:rsid w:val="000F7930"/>
    <w:rsid w:val="00110611"/>
    <w:rsid w:val="001224A4"/>
    <w:rsid w:val="00123C5F"/>
    <w:rsid w:val="00136799"/>
    <w:rsid w:val="001374ED"/>
    <w:rsid w:val="00142CB0"/>
    <w:rsid w:val="00143498"/>
    <w:rsid w:val="00146461"/>
    <w:rsid w:val="0015386F"/>
    <w:rsid w:val="00156CA9"/>
    <w:rsid w:val="0016288E"/>
    <w:rsid w:val="00162A90"/>
    <w:rsid w:val="00162DCA"/>
    <w:rsid w:val="00165007"/>
    <w:rsid w:val="0016645B"/>
    <w:rsid w:val="00190C70"/>
    <w:rsid w:val="00192529"/>
    <w:rsid w:val="00194CCE"/>
    <w:rsid w:val="001A56B6"/>
    <w:rsid w:val="001A5742"/>
    <w:rsid w:val="001B1692"/>
    <w:rsid w:val="001B6B42"/>
    <w:rsid w:val="001D3429"/>
    <w:rsid w:val="001D7827"/>
    <w:rsid w:val="001E11D9"/>
    <w:rsid w:val="001E67DD"/>
    <w:rsid w:val="001F40CF"/>
    <w:rsid w:val="001F7F6C"/>
    <w:rsid w:val="0021140D"/>
    <w:rsid w:val="00216743"/>
    <w:rsid w:val="00217823"/>
    <w:rsid w:val="00217E64"/>
    <w:rsid w:val="00225A27"/>
    <w:rsid w:val="002267B2"/>
    <w:rsid w:val="00226E3B"/>
    <w:rsid w:val="0023193B"/>
    <w:rsid w:val="00242B52"/>
    <w:rsid w:val="002475A0"/>
    <w:rsid w:val="00247685"/>
    <w:rsid w:val="00251B69"/>
    <w:rsid w:val="00255E1D"/>
    <w:rsid w:val="00260F3C"/>
    <w:rsid w:val="0026508E"/>
    <w:rsid w:val="0027490F"/>
    <w:rsid w:val="00276DCD"/>
    <w:rsid w:val="00281BB4"/>
    <w:rsid w:val="00284064"/>
    <w:rsid w:val="002843A0"/>
    <w:rsid w:val="002920C1"/>
    <w:rsid w:val="00295589"/>
    <w:rsid w:val="00296CE1"/>
    <w:rsid w:val="002A1B44"/>
    <w:rsid w:val="002B0B33"/>
    <w:rsid w:val="002B1C66"/>
    <w:rsid w:val="002C2DFB"/>
    <w:rsid w:val="002C53BB"/>
    <w:rsid w:val="002D2194"/>
    <w:rsid w:val="002E315F"/>
    <w:rsid w:val="002E5FC6"/>
    <w:rsid w:val="002F2078"/>
    <w:rsid w:val="002F2EB0"/>
    <w:rsid w:val="002F495E"/>
    <w:rsid w:val="00301D78"/>
    <w:rsid w:val="00310A24"/>
    <w:rsid w:val="00317E8C"/>
    <w:rsid w:val="0033458E"/>
    <w:rsid w:val="0033713F"/>
    <w:rsid w:val="00337D28"/>
    <w:rsid w:val="00343882"/>
    <w:rsid w:val="00343E8F"/>
    <w:rsid w:val="00344FB2"/>
    <w:rsid w:val="00346BEC"/>
    <w:rsid w:val="00350788"/>
    <w:rsid w:val="00371726"/>
    <w:rsid w:val="00373078"/>
    <w:rsid w:val="00384A56"/>
    <w:rsid w:val="003855E4"/>
    <w:rsid w:val="0039158B"/>
    <w:rsid w:val="00391746"/>
    <w:rsid w:val="00391B87"/>
    <w:rsid w:val="003A1B7B"/>
    <w:rsid w:val="003A7FBD"/>
    <w:rsid w:val="003B3378"/>
    <w:rsid w:val="003C1378"/>
    <w:rsid w:val="003C564D"/>
    <w:rsid w:val="003D3491"/>
    <w:rsid w:val="003E2D11"/>
    <w:rsid w:val="003E3279"/>
    <w:rsid w:val="003E334D"/>
    <w:rsid w:val="003F34CB"/>
    <w:rsid w:val="0040156D"/>
    <w:rsid w:val="00410314"/>
    <w:rsid w:val="00413B13"/>
    <w:rsid w:val="0042135A"/>
    <w:rsid w:val="0043024A"/>
    <w:rsid w:val="00430830"/>
    <w:rsid w:val="004372CA"/>
    <w:rsid w:val="00441B06"/>
    <w:rsid w:val="0044458D"/>
    <w:rsid w:val="00450F72"/>
    <w:rsid w:val="00455748"/>
    <w:rsid w:val="0045649B"/>
    <w:rsid w:val="00460F79"/>
    <w:rsid w:val="00492478"/>
    <w:rsid w:val="00493B21"/>
    <w:rsid w:val="00494154"/>
    <w:rsid w:val="004A4470"/>
    <w:rsid w:val="004B0F2F"/>
    <w:rsid w:val="004B33BD"/>
    <w:rsid w:val="004B6E65"/>
    <w:rsid w:val="004D3544"/>
    <w:rsid w:val="004E53B8"/>
    <w:rsid w:val="004E6B5A"/>
    <w:rsid w:val="004E7A3E"/>
    <w:rsid w:val="00501B5D"/>
    <w:rsid w:val="005116F1"/>
    <w:rsid w:val="00511D3B"/>
    <w:rsid w:val="00517764"/>
    <w:rsid w:val="00521392"/>
    <w:rsid w:val="00526144"/>
    <w:rsid w:val="00534141"/>
    <w:rsid w:val="00534730"/>
    <w:rsid w:val="005347BD"/>
    <w:rsid w:val="005418D1"/>
    <w:rsid w:val="00541B72"/>
    <w:rsid w:val="0054285D"/>
    <w:rsid w:val="00545420"/>
    <w:rsid w:val="00546761"/>
    <w:rsid w:val="005505E6"/>
    <w:rsid w:val="00560D2D"/>
    <w:rsid w:val="00567D1C"/>
    <w:rsid w:val="00577024"/>
    <w:rsid w:val="00585A5E"/>
    <w:rsid w:val="0059047D"/>
    <w:rsid w:val="005944E4"/>
    <w:rsid w:val="00596703"/>
    <w:rsid w:val="005A3B5F"/>
    <w:rsid w:val="005A6A92"/>
    <w:rsid w:val="005C68A8"/>
    <w:rsid w:val="005D38BD"/>
    <w:rsid w:val="005D3A4C"/>
    <w:rsid w:val="005D525A"/>
    <w:rsid w:val="005E054D"/>
    <w:rsid w:val="005E59F4"/>
    <w:rsid w:val="005E73FD"/>
    <w:rsid w:val="005E7A55"/>
    <w:rsid w:val="005F1343"/>
    <w:rsid w:val="005F2A2A"/>
    <w:rsid w:val="005F6A10"/>
    <w:rsid w:val="00600F80"/>
    <w:rsid w:val="006010DC"/>
    <w:rsid w:val="00617A22"/>
    <w:rsid w:val="0062265C"/>
    <w:rsid w:val="006228DC"/>
    <w:rsid w:val="00626BD1"/>
    <w:rsid w:val="006313D3"/>
    <w:rsid w:val="00631FEE"/>
    <w:rsid w:val="00637E66"/>
    <w:rsid w:val="00641FF4"/>
    <w:rsid w:val="00646CAA"/>
    <w:rsid w:val="00647D6B"/>
    <w:rsid w:val="00664336"/>
    <w:rsid w:val="006645F4"/>
    <w:rsid w:val="00665368"/>
    <w:rsid w:val="006739C8"/>
    <w:rsid w:val="006741EC"/>
    <w:rsid w:val="00687A71"/>
    <w:rsid w:val="0069242C"/>
    <w:rsid w:val="006A2095"/>
    <w:rsid w:val="006A61F1"/>
    <w:rsid w:val="006A6D0A"/>
    <w:rsid w:val="006B05C9"/>
    <w:rsid w:val="006B68A4"/>
    <w:rsid w:val="006C6265"/>
    <w:rsid w:val="006D4F9E"/>
    <w:rsid w:val="006F0BE1"/>
    <w:rsid w:val="00702C91"/>
    <w:rsid w:val="007070C0"/>
    <w:rsid w:val="00712B24"/>
    <w:rsid w:val="00730489"/>
    <w:rsid w:val="00734C6A"/>
    <w:rsid w:val="007441E6"/>
    <w:rsid w:val="00756BF7"/>
    <w:rsid w:val="00760C19"/>
    <w:rsid w:val="00761A7E"/>
    <w:rsid w:val="007631B6"/>
    <w:rsid w:val="00763EB8"/>
    <w:rsid w:val="00766D54"/>
    <w:rsid w:val="007752BA"/>
    <w:rsid w:val="00777B18"/>
    <w:rsid w:val="00794A5B"/>
    <w:rsid w:val="007C1127"/>
    <w:rsid w:val="007C20E8"/>
    <w:rsid w:val="007C6787"/>
    <w:rsid w:val="007E3119"/>
    <w:rsid w:val="007E3FA3"/>
    <w:rsid w:val="007F1953"/>
    <w:rsid w:val="008063AA"/>
    <w:rsid w:val="00806702"/>
    <w:rsid w:val="00811E88"/>
    <w:rsid w:val="0082337C"/>
    <w:rsid w:val="00823BD5"/>
    <w:rsid w:val="008246F2"/>
    <w:rsid w:val="00826303"/>
    <w:rsid w:val="00827E8B"/>
    <w:rsid w:val="00832320"/>
    <w:rsid w:val="0083420B"/>
    <w:rsid w:val="00866866"/>
    <w:rsid w:val="00874077"/>
    <w:rsid w:val="0087517E"/>
    <w:rsid w:val="008758ED"/>
    <w:rsid w:val="00880061"/>
    <w:rsid w:val="0088177D"/>
    <w:rsid w:val="00887421"/>
    <w:rsid w:val="00892F44"/>
    <w:rsid w:val="00893CDF"/>
    <w:rsid w:val="0089707A"/>
    <w:rsid w:val="008976FF"/>
    <w:rsid w:val="008A27DD"/>
    <w:rsid w:val="008A334E"/>
    <w:rsid w:val="008A49C7"/>
    <w:rsid w:val="008C23B7"/>
    <w:rsid w:val="008C50E8"/>
    <w:rsid w:val="008C7DA0"/>
    <w:rsid w:val="008D14CA"/>
    <w:rsid w:val="008D22E6"/>
    <w:rsid w:val="008D6804"/>
    <w:rsid w:val="008E5C7A"/>
    <w:rsid w:val="008F70A0"/>
    <w:rsid w:val="008F7828"/>
    <w:rsid w:val="00903AD4"/>
    <w:rsid w:val="00903F51"/>
    <w:rsid w:val="009151EC"/>
    <w:rsid w:val="00915F59"/>
    <w:rsid w:val="00923670"/>
    <w:rsid w:val="00923F9A"/>
    <w:rsid w:val="00927913"/>
    <w:rsid w:val="00931A36"/>
    <w:rsid w:val="00935FA9"/>
    <w:rsid w:val="0093713F"/>
    <w:rsid w:val="009416E6"/>
    <w:rsid w:val="00942958"/>
    <w:rsid w:val="00945C28"/>
    <w:rsid w:val="00946A0A"/>
    <w:rsid w:val="00976943"/>
    <w:rsid w:val="0098009A"/>
    <w:rsid w:val="00984C15"/>
    <w:rsid w:val="009868D4"/>
    <w:rsid w:val="009A0073"/>
    <w:rsid w:val="009A19DA"/>
    <w:rsid w:val="009A48D3"/>
    <w:rsid w:val="009A7F16"/>
    <w:rsid w:val="009B3E3A"/>
    <w:rsid w:val="009B42E2"/>
    <w:rsid w:val="009B7F10"/>
    <w:rsid w:val="009C3EF3"/>
    <w:rsid w:val="009C4C8B"/>
    <w:rsid w:val="009C5656"/>
    <w:rsid w:val="009D7063"/>
    <w:rsid w:val="009E3C4C"/>
    <w:rsid w:val="009E3F7C"/>
    <w:rsid w:val="009F3762"/>
    <w:rsid w:val="009F5C3B"/>
    <w:rsid w:val="00A118F3"/>
    <w:rsid w:val="00A177E6"/>
    <w:rsid w:val="00A26616"/>
    <w:rsid w:val="00A2768B"/>
    <w:rsid w:val="00A44681"/>
    <w:rsid w:val="00A50440"/>
    <w:rsid w:val="00A5157F"/>
    <w:rsid w:val="00A53570"/>
    <w:rsid w:val="00A54835"/>
    <w:rsid w:val="00A55584"/>
    <w:rsid w:val="00A65116"/>
    <w:rsid w:val="00A73CA6"/>
    <w:rsid w:val="00A7591D"/>
    <w:rsid w:val="00A81434"/>
    <w:rsid w:val="00A84B13"/>
    <w:rsid w:val="00A90A74"/>
    <w:rsid w:val="00AA6714"/>
    <w:rsid w:val="00AB6E6D"/>
    <w:rsid w:val="00AC2FA6"/>
    <w:rsid w:val="00AD2A5E"/>
    <w:rsid w:val="00AD3490"/>
    <w:rsid w:val="00AD384F"/>
    <w:rsid w:val="00AD5A66"/>
    <w:rsid w:val="00AE1B29"/>
    <w:rsid w:val="00AE3D05"/>
    <w:rsid w:val="00AE5EB1"/>
    <w:rsid w:val="00AF066B"/>
    <w:rsid w:val="00AF5A3F"/>
    <w:rsid w:val="00B0799D"/>
    <w:rsid w:val="00B167AF"/>
    <w:rsid w:val="00B23AA4"/>
    <w:rsid w:val="00B35907"/>
    <w:rsid w:val="00B37F4F"/>
    <w:rsid w:val="00B44807"/>
    <w:rsid w:val="00B46D86"/>
    <w:rsid w:val="00B66371"/>
    <w:rsid w:val="00B67C4E"/>
    <w:rsid w:val="00B70A3C"/>
    <w:rsid w:val="00B72BD1"/>
    <w:rsid w:val="00B80044"/>
    <w:rsid w:val="00B8693E"/>
    <w:rsid w:val="00BA19D5"/>
    <w:rsid w:val="00BA4628"/>
    <w:rsid w:val="00BA60FC"/>
    <w:rsid w:val="00BB3DD5"/>
    <w:rsid w:val="00BB579E"/>
    <w:rsid w:val="00BB621A"/>
    <w:rsid w:val="00BB7EE5"/>
    <w:rsid w:val="00BC4592"/>
    <w:rsid w:val="00BC726C"/>
    <w:rsid w:val="00BC7541"/>
    <w:rsid w:val="00BD2287"/>
    <w:rsid w:val="00BD6238"/>
    <w:rsid w:val="00BD6F5A"/>
    <w:rsid w:val="00BE1C97"/>
    <w:rsid w:val="00BE2EAC"/>
    <w:rsid w:val="00BE3B72"/>
    <w:rsid w:val="00BE4451"/>
    <w:rsid w:val="00BF00DD"/>
    <w:rsid w:val="00C079A8"/>
    <w:rsid w:val="00C22EB2"/>
    <w:rsid w:val="00C25824"/>
    <w:rsid w:val="00C347E9"/>
    <w:rsid w:val="00C41CA4"/>
    <w:rsid w:val="00C448FD"/>
    <w:rsid w:val="00C6383F"/>
    <w:rsid w:val="00C70F5E"/>
    <w:rsid w:val="00C919C1"/>
    <w:rsid w:val="00C92081"/>
    <w:rsid w:val="00CB0082"/>
    <w:rsid w:val="00CB063B"/>
    <w:rsid w:val="00CC0AD7"/>
    <w:rsid w:val="00CC2B2C"/>
    <w:rsid w:val="00CC6C35"/>
    <w:rsid w:val="00CD4AAC"/>
    <w:rsid w:val="00CE22E7"/>
    <w:rsid w:val="00CE41B6"/>
    <w:rsid w:val="00CE5D63"/>
    <w:rsid w:val="00CF0FAB"/>
    <w:rsid w:val="00D022D2"/>
    <w:rsid w:val="00D053A2"/>
    <w:rsid w:val="00D05974"/>
    <w:rsid w:val="00D11380"/>
    <w:rsid w:val="00D124B1"/>
    <w:rsid w:val="00D15127"/>
    <w:rsid w:val="00D16122"/>
    <w:rsid w:val="00D27535"/>
    <w:rsid w:val="00D36288"/>
    <w:rsid w:val="00D37598"/>
    <w:rsid w:val="00D40FB3"/>
    <w:rsid w:val="00D54CF6"/>
    <w:rsid w:val="00DA337A"/>
    <w:rsid w:val="00DA4073"/>
    <w:rsid w:val="00DA6216"/>
    <w:rsid w:val="00DB3A7E"/>
    <w:rsid w:val="00DC16E1"/>
    <w:rsid w:val="00DC34D3"/>
    <w:rsid w:val="00DE08F6"/>
    <w:rsid w:val="00DE09B6"/>
    <w:rsid w:val="00DE19B4"/>
    <w:rsid w:val="00DE1A0B"/>
    <w:rsid w:val="00DE7201"/>
    <w:rsid w:val="00DF2022"/>
    <w:rsid w:val="00DF4DA3"/>
    <w:rsid w:val="00E00E7F"/>
    <w:rsid w:val="00E0757B"/>
    <w:rsid w:val="00E127EE"/>
    <w:rsid w:val="00E21AAC"/>
    <w:rsid w:val="00E220B1"/>
    <w:rsid w:val="00E22446"/>
    <w:rsid w:val="00E24329"/>
    <w:rsid w:val="00E26CF3"/>
    <w:rsid w:val="00E3503E"/>
    <w:rsid w:val="00E410B5"/>
    <w:rsid w:val="00E5122E"/>
    <w:rsid w:val="00E5658B"/>
    <w:rsid w:val="00E65E04"/>
    <w:rsid w:val="00E75A03"/>
    <w:rsid w:val="00E77233"/>
    <w:rsid w:val="00E8335E"/>
    <w:rsid w:val="00E841EA"/>
    <w:rsid w:val="00E842D4"/>
    <w:rsid w:val="00E924BF"/>
    <w:rsid w:val="00E92653"/>
    <w:rsid w:val="00EA6256"/>
    <w:rsid w:val="00EB235E"/>
    <w:rsid w:val="00EB3D1C"/>
    <w:rsid w:val="00EB529F"/>
    <w:rsid w:val="00EC718B"/>
    <w:rsid w:val="00ED0B66"/>
    <w:rsid w:val="00ED4794"/>
    <w:rsid w:val="00EE0C42"/>
    <w:rsid w:val="00EE1AE2"/>
    <w:rsid w:val="00EE4391"/>
    <w:rsid w:val="00F108AF"/>
    <w:rsid w:val="00F115AE"/>
    <w:rsid w:val="00F1563C"/>
    <w:rsid w:val="00F22360"/>
    <w:rsid w:val="00F333DD"/>
    <w:rsid w:val="00F3500D"/>
    <w:rsid w:val="00F35D85"/>
    <w:rsid w:val="00F479AF"/>
    <w:rsid w:val="00F52731"/>
    <w:rsid w:val="00F54684"/>
    <w:rsid w:val="00F55A2C"/>
    <w:rsid w:val="00F654C0"/>
    <w:rsid w:val="00F6697F"/>
    <w:rsid w:val="00F80733"/>
    <w:rsid w:val="00F859DD"/>
    <w:rsid w:val="00FA6F0E"/>
    <w:rsid w:val="00FC1E68"/>
    <w:rsid w:val="00FC6B5C"/>
    <w:rsid w:val="00FC6D43"/>
    <w:rsid w:val="00FD3800"/>
    <w:rsid w:val="00FE01CA"/>
    <w:rsid w:val="00FE2F0F"/>
    <w:rsid w:val="00FF6D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28A501-DA9A-4229-B7AA-14A0A8F84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 w:type="table" w:styleId="TableGrid">
    <w:name w:val="Table Grid"/>
    <w:basedOn w:val="TableNormal"/>
    <w:uiPriority w:val="59"/>
    <w:rsid w:val="005D5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456803">
      <w:bodyDiv w:val="1"/>
      <w:marLeft w:val="0"/>
      <w:marRight w:val="0"/>
      <w:marTop w:val="0"/>
      <w:marBottom w:val="0"/>
      <w:divBdr>
        <w:top w:val="none" w:sz="0" w:space="0" w:color="auto"/>
        <w:left w:val="none" w:sz="0" w:space="0" w:color="auto"/>
        <w:bottom w:val="none" w:sz="0" w:space="0" w:color="auto"/>
        <w:right w:val="none" w:sz="0" w:space="0" w:color="auto"/>
      </w:divBdr>
    </w:div>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519047531">
      <w:bodyDiv w:val="1"/>
      <w:marLeft w:val="0"/>
      <w:marRight w:val="0"/>
      <w:marTop w:val="0"/>
      <w:marBottom w:val="0"/>
      <w:divBdr>
        <w:top w:val="none" w:sz="0" w:space="0" w:color="auto"/>
        <w:left w:val="none" w:sz="0" w:space="0" w:color="auto"/>
        <w:bottom w:val="none" w:sz="0" w:space="0" w:color="auto"/>
        <w:right w:val="none" w:sz="0" w:space="0" w:color="auto"/>
      </w:divBdr>
    </w:div>
    <w:div w:id="718552788">
      <w:bodyDiv w:val="1"/>
      <w:marLeft w:val="0"/>
      <w:marRight w:val="0"/>
      <w:marTop w:val="0"/>
      <w:marBottom w:val="0"/>
      <w:divBdr>
        <w:top w:val="none" w:sz="0" w:space="0" w:color="auto"/>
        <w:left w:val="none" w:sz="0" w:space="0" w:color="auto"/>
        <w:bottom w:val="none" w:sz="0" w:space="0" w:color="auto"/>
        <w:right w:val="none" w:sz="0" w:space="0" w:color="auto"/>
      </w:divBdr>
    </w:div>
    <w:div w:id="977300439">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576B35-F0C3-4005-A8BB-D2953DAE0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4</Pages>
  <Words>828</Words>
  <Characters>4722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Server1</dc:creator>
  <cp:lastModifiedBy>admin admin2</cp:lastModifiedBy>
  <cp:revision>17</cp:revision>
  <dcterms:created xsi:type="dcterms:W3CDTF">2018-11-07T12:19:00Z</dcterms:created>
  <dcterms:modified xsi:type="dcterms:W3CDTF">2018-11-07T14:47:00Z</dcterms:modified>
</cp:coreProperties>
</file>