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B90" w:rsidRPr="00AE6B90" w:rsidRDefault="00AE6B90" w:rsidP="00AE6B90">
      <w:pPr>
        <w:spacing w:before="300" w:after="150" w:line="360" w:lineRule="atLeast"/>
        <w:outlineLvl w:val="2"/>
        <w:rPr>
          <w:rFonts w:ascii="inherit" w:eastAsia="Times New Roman" w:hAnsi="inherit" w:cs="Helvetica"/>
          <w:b/>
          <w:bCs/>
          <w:color w:val="007564"/>
          <w:spacing w:val="8"/>
          <w:sz w:val="24"/>
          <w:szCs w:val="24"/>
          <w:lang w:val="en"/>
        </w:rPr>
      </w:pPr>
      <w:r w:rsidRPr="00AE6B90">
        <w:rPr>
          <w:rFonts w:ascii="inherit" w:eastAsia="Times New Roman" w:hAnsi="inherit" w:cs="Helvetica"/>
          <w:b/>
          <w:bCs/>
          <w:color w:val="007564"/>
          <w:spacing w:val="8"/>
          <w:sz w:val="24"/>
          <w:szCs w:val="24"/>
          <w:lang w:val="en"/>
        </w:rPr>
        <w:t>Module 5 Readings and Assignments</w:t>
      </w:r>
    </w:p>
    <w:p w:rsidR="00AE6B90" w:rsidRPr="00AE6B90" w:rsidRDefault="00AE6B90" w:rsidP="00AE6B90">
      <w:pPr>
        <w:spacing w:after="150" w:line="420" w:lineRule="atLeast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Complete the following readings early in the module:</w:t>
      </w:r>
    </w:p>
    <w:p w:rsidR="00AE6B90" w:rsidRPr="00AE6B90" w:rsidRDefault="00AE6B90" w:rsidP="00AE6B90">
      <w:pPr>
        <w:numPr>
          <w:ilvl w:val="0"/>
          <w:numId w:val="1"/>
        </w:numPr>
        <w:spacing w:before="100" w:beforeAutospacing="1" w:after="100" w:afterAutospacing="1" w:line="420" w:lineRule="atLeast"/>
        <w:ind w:left="27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Read the online lectures for </w:t>
      </w:r>
      <w:r w:rsidRPr="00AE6B90">
        <w:rPr>
          <w:rFonts w:ascii="Lato" w:eastAsia="Times New Roman" w:hAnsi="Lato" w:cs="Helvetica"/>
          <w:b/>
          <w:bCs/>
          <w:color w:val="3E3E3E"/>
          <w:sz w:val="27"/>
          <w:szCs w:val="27"/>
          <w:lang w:val="en"/>
        </w:rPr>
        <w:t>Module 5</w:t>
      </w:r>
    </w:p>
    <w:p w:rsidR="00AE6B90" w:rsidRPr="00AE6B90" w:rsidRDefault="00AE6B90" w:rsidP="00AE6B90">
      <w:pPr>
        <w:numPr>
          <w:ilvl w:val="0"/>
          <w:numId w:val="2"/>
        </w:numPr>
        <w:spacing w:before="100" w:beforeAutospacing="1" w:after="100" w:afterAutospacing="1" w:line="420" w:lineRule="atLeast"/>
        <w:ind w:left="27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From the textbook,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 xml:space="preserve"> </w:t>
      </w:r>
      <w:hyperlink r:id="rId5" w:tgtFrame="_blank" w:history="1">
        <w:r w:rsidRPr="00AE6B90">
          <w:rPr>
            <w:rFonts w:ascii="Lato" w:eastAsia="Times New Roman" w:hAnsi="Lato" w:cs="Helvetica"/>
            <w:i/>
            <w:iCs/>
            <w:color w:val="337AB7"/>
            <w:sz w:val="27"/>
            <w:szCs w:val="27"/>
            <w:lang w:val="en"/>
          </w:rPr>
          <w:t>Reframing organizations: Artistry, choice, and leadership</w:t>
        </w:r>
      </w:hyperlink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, read the following chapters:</w:t>
      </w:r>
    </w:p>
    <w:p w:rsidR="00AE6B90" w:rsidRPr="00AE6B90" w:rsidRDefault="00AE6B90" w:rsidP="00AE6B90">
      <w:pPr>
        <w:numPr>
          <w:ilvl w:val="1"/>
          <w:numId w:val="2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Organizational Symbols and Culture</w:t>
      </w:r>
    </w:p>
    <w:p w:rsidR="00AE6B90" w:rsidRPr="00AE6B90" w:rsidRDefault="00AE6B90" w:rsidP="00AE6B90">
      <w:pPr>
        <w:numPr>
          <w:ilvl w:val="1"/>
          <w:numId w:val="2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Culture in Action</w:t>
      </w:r>
    </w:p>
    <w:p w:rsidR="00AE6B90" w:rsidRPr="00AE6B90" w:rsidRDefault="00AE6B90" w:rsidP="00AE6B90">
      <w:pPr>
        <w:numPr>
          <w:ilvl w:val="1"/>
          <w:numId w:val="2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Organization as Theater</w:t>
      </w:r>
    </w:p>
    <w:p w:rsidR="00AE6B90" w:rsidRPr="00AE6B90" w:rsidRDefault="00AE6B90" w:rsidP="00AE6B90">
      <w:pPr>
        <w:numPr>
          <w:ilvl w:val="1"/>
          <w:numId w:val="2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Integrating Frames for Effective Practice</w:t>
      </w:r>
    </w:p>
    <w:p w:rsidR="00AE6B90" w:rsidRPr="00AE6B90" w:rsidRDefault="00AE6B90" w:rsidP="00AE6B90">
      <w:pPr>
        <w:numPr>
          <w:ilvl w:val="0"/>
          <w:numId w:val="3"/>
        </w:numPr>
        <w:spacing w:before="100" w:beforeAutospacing="1" w:after="100" w:afterAutospacing="1" w:line="420" w:lineRule="atLeast"/>
        <w:ind w:left="27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From the Argosy University online library, re-review:</w:t>
      </w:r>
    </w:p>
    <w:p w:rsidR="00AE6B90" w:rsidRPr="00AE6B90" w:rsidRDefault="00AE6B90" w:rsidP="00AE6B90">
      <w:pPr>
        <w:numPr>
          <w:ilvl w:val="1"/>
          <w:numId w:val="3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proofErr w:type="spellStart"/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Charan</w:t>
      </w:r>
      <w:proofErr w:type="spellEnd"/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, R. (2006). Home Depot’s blueprint for culture change.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Harvard Business Review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,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84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(4), 60–70. </w:t>
      </w:r>
      <w:hyperlink r:id="rId6" w:tgtFrame="_blank" w:history="1">
        <w:r w:rsidRPr="00AE6B90">
          <w:rPr>
            <w:rFonts w:ascii="Lato" w:eastAsia="Times New Roman" w:hAnsi="Lato" w:cs="Helvetica"/>
            <w:color w:val="337AB7"/>
            <w:sz w:val="27"/>
            <w:szCs w:val="27"/>
            <w:lang w:val="en"/>
          </w:rPr>
          <w:t>https://login.libproxy.edmc.edu/login?url=http://search.proquest.com.libproxy.edmc.edu/docview/227840443?accountid=34899</w:t>
        </w:r>
      </w:hyperlink>
    </w:p>
    <w:p w:rsidR="00AE6B90" w:rsidRPr="00AE6B90" w:rsidRDefault="00AE6B90" w:rsidP="00AE6B90">
      <w:pPr>
        <w:numPr>
          <w:ilvl w:val="0"/>
          <w:numId w:val="4"/>
        </w:numPr>
        <w:spacing w:before="100" w:beforeAutospacing="1" w:after="100" w:afterAutospacing="1" w:line="420" w:lineRule="atLeast"/>
        <w:ind w:left="27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From the Argosy University online library resources, read:</w:t>
      </w:r>
    </w:p>
    <w:p w:rsidR="00AE6B90" w:rsidRPr="00AE6B90" w:rsidRDefault="00AE6B90" w:rsidP="00AE6B90">
      <w:pPr>
        <w:numPr>
          <w:ilvl w:val="1"/>
          <w:numId w:val="4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proofErr w:type="spellStart"/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Castilla</w:t>
      </w:r>
      <w:proofErr w:type="spellEnd"/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, E. J., &amp; </w:t>
      </w:r>
      <w:proofErr w:type="spellStart"/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Benard</w:t>
      </w:r>
      <w:proofErr w:type="spellEnd"/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, S. (2010). The paradox of meritocracy in organizations.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Administrative Science Quarterly,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55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(4), 543–576. </w:t>
      </w:r>
      <w:hyperlink r:id="rId7" w:tgtFrame="_blank" w:history="1">
        <w:r w:rsidRPr="00AE6B90">
          <w:rPr>
            <w:rFonts w:ascii="Lato" w:eastAsia="Times New Roman" w:hAnsi="Lato" w:cs="Helvetica"/>
            <w:color w:val="337AB7"/>
            <w:sz w:val="27"/>
            <w:szCs w:val="27"/>
            <w:lang w:val="en"/>
          </w:rPr>
          <w:t>https://login.libproxy.edmc.edu/login?url=http://search.proquest.com.libproxy.edmc.edu/docview/857301181?accountid=34899</w:t>
        </w:r>
      </w:hyperlink>
    </w:p>
    <w:p w:rsidR="00AE6B90" w:rsidRPr="00AE6B90" w:rsidRDefault="00AE6B90" w:rsidP="00AE6B90">
      <w:pPr>
        <w:numPr>
          <w:ilvl w:val="1"/>
          <w:numId w:val="4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Song, J. H., Kim, H. M., &amp; Kolb, J. A. (2009). The effect of learning organization culture on the relationship between interpersonal trust and organizational commitment.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Human Resource Development Quarterly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,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20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(2), 147-167. </w:t>
      </w:r>
      <w:hyperlink r:id="rId8" w:tgtFrame="_blank" w:history="1">
        <w:r w:rsidRPr="00AE6B90">
          <w:rPr>
            <w:rFonts w:ascii="Lato" w:eastAsia="Times New Roman" w:hAnsi="Lato" w:cs="Helvetica"/>
            <w:color w:val="337AB7"/>
            <w:sz w:val="27"/>
            <w:szCs w:val="27"/>
            <w:lang w:val="en"/>
          </w:rPr>
          <w:t>http://www.thecampuscommon.com/library/ezproxy/ticketdemocs.asp?sch=auo&amp;turl=http://search.ebscohost.com/login.aspxdirect=true&amp;db=bth&amp;AN=42222626&amp;site=ehost-live</w:t>
        </w:r>
      </w:hyperlink>
    </w:p>
    <w:p w:rsidR="00AE6B90" w:rsidRPr="00AE6B90" w:rsidRDefault="00AE6B90" w:rsidP="00AE6B90">
      <w:pPr>
        <w:numPr>
          <w:ilvl w:val="1"/>
          <w:numId w:val="4"/>
        </w:numPr>
        <w:spacing w:before="100" w:beforeAutospacing="1" w:after="100" w:afterAutospacing="1" w:line="420" w:lineRule="atLeast"/>
        <w:ind w:left="990"/>
        <w:rPr>
          <w:rFonts w:ascii="Lato" w:eastAsia="Times New Roman" w:hAnsi="Lato" w:cs="Helvetica"/>
          <w:color w:val="3E3E3E"/>
          <w:sz w:val="27"/>
          <w:szCs w:val="27"/>
          <w:lang w:val="en"/>
        </w:rPr>
      </w:pP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lastRenderedPageBreak/>
        <w:t xml:space="preserve">Padma, R. N., &amp; Nair, V. (2009). Organizational culture and its impact on organizational commitment in public and private organizations.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Global Management Review,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 xml:space="preserve"> </w:t>
      </w:r>
      <w:r w:rsidRPr="00AE6B90">
        <w:rPr>
          <w:rFonts w:ascii="Lato" w:eastAsia="Times New Roman" w:hAnsi="Lato" w:cs="Helvetica"/>
          <w:i/>
          <w:iCs/>
          <w:color w:val="3E3E3E"/>
          <w:sz w:val="27"/>
          <w:szCs w:val="27"/>
          <w:lang w:val="en"/>
        </w:rPr>
        <w:t>4</w:t>
      </w:r>
      <w:r w:rsidRPr="00AE6B90">
        <w:rPr>
          <w:rFonts w:ascii="Lato" w:eastAsia="Times New Roman" w:hAnsi="Lato" w:cs="Helvetica"/>
          <w:color w:val="3E3E3E"/>
          <w:sz w:val="27"/>
          <w:szCs w:val="27"/>
          <w:lang w:val="en"/>
        </w:rPr>
        <w:t>(1), 32–39.</w:t>
      </w:r>
      <w:hyperlink r:id="rId9" w:tgtFrame="_blank" w:history="1">
        <w:r w:rsidRPr="00AE6B90">
          <w:rPr>
            <w:rFonts w:ascii="Lato" w:eastAsia="Times New Roman" w:hAnsi="Lato" w:cs="Helvetica"/>
            <w:color w:val="337AB7"/>
            <w:sz w:val="27"/>
            <w:szCs w:val="27"/>
            <w:lang w:val="en"/>
          </w:rPr>
          <w:t>http://libproxy.edmc.edu/login?url=http://search.ebscohost.com/login.aspx?direct=true&amp;db=bth&amp;AN=55424640&amp;site=ehost-live</w:t>
        </w:r>
      </w:hyperlink>
    </w:p>
    <w:p w:rsidR="00D90727" w:rsidRDefault="00D90727">
      <w:bookmarkStart w:id="0" w:name="_GoBack"/>
      <w:bookmarkEnd w:id="0"/>
    </w:p>
    <w:sectPr w:rsidR="00D90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7F7028"/>
    <w:multiLevelType w:val="multilevel"/>
    <w:tmpl w:val="07803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1845E1"/>
    <w:multiLevelType w:val="multilevel"/>
    <w:tmpl w:val="0BF62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294EDD"/>
    <w:multiLevelType w:val="multilevel"/>
    <w:tmpl w:val="7BF0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883092"/>
    <w:multiLevelType w:val="multilevel"/>
    <w:tmpl w:val="1BE0B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B90"/>
    <w:rsid w:val="00AE6B90"/>
    <w:rsid w:val="00D9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85A7FC-D74A-4716-897A-E52EC91AB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2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6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83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ecampuscommon.com/library/ezproxy/ticketdemocs.asp?sch=auo&amp;turl=http://search.ebscohost.com/login.aspx?direct=true&amp;db=bth&amp;AN=42222626&amp;site=ehost-liv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libproxy.edmc.edu/login?url=http://search.proquest.com.libproxy.edmc.edu/docview/857301181?accountid=348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libproxy.edmc.edu/login?url=http://search.proquest.com.libproxy.edmc.edu/docview/227840443?accountid=3489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yclasses.argosy.edu/d2l/common/dialogs/quickLink/quickLink.d2l?ou=22316&amp;type=lti&amp;rcode=argosyu-44797&amp;srcou=730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libproxy.edmc.edu/login?url=http://search.ebscohost.com/login.aspx?direct=true&amp;db=bth&amp;AN=55424640&amp;site=ehost-li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2018-06-01T10:30:00Z</dcterms:created>
  <dcterms:modified xsi:type="dcterms:W3CDTF">2018-06-01T10:30:00Z</dcterms:modified>
</cp:coreProperties>
</file>