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5D9A" w:rsidRDefault="00BC5D9A" w:rsidP="00BC5D9A">
      <w:pPr>
        <w:spacing w:line="480" w:lineRule="auto"/>
        <w:mirrorIndents/>
        <w:jc w:val="center"/>
        <w:rPr>
          <w:rFonts w:ascii="Times New Roman" w:hAnsi="Times New Roman" w:cs="Times New Roman"/>
          <w:sz w:val="24"/>
          <w:szCs w:val="24"/>
        </w:rPr>
      </w:pPr>
    </w:p>
    <w:p w:rsidR="00BC5D9A" w:rsidRDefault="00BC5D9A" w:rsidP="00BC5D9A">
      <w:pPr>
        <w:spacing w:line="480" w:lineRule="auto"/>
        <w:mirrorIndents/>
        <w:jc w:val="center"/>
        <w:rPr>
          <w:rFonts w:ascii="Times New Roman" w:hAnsi="Times New Roman" w:cs="Times New Roman"/>
          <w:sz w:val="24"/>
          <w:szCs w:val="24"/>
        </w:rPr>
      </w:pPr>
    </w:p>
    <w:p w:rsidR="00BC5D9A" w:rsidRDefault="00BC5D9A" w:rsidP="00BC5D9A">
      <w:pPr>
        <w:spacing w:line="480" w:lineRule="auto"/>
        <w:mirrorIndents/>
        <w:jc w:val="center"/>
        <w:rPr>
          <w:rFonts w:ascii="Times New Roman" w:hAnsi="Times New Roman" w:cs="Times New Roman"/>
          <w:sz w:val="24"/>
          <w:szCs w:val="24"/>
        </w:rPr>
      </w:pPr>
    </w:p>
    <w:p w:rsidR="00BC5D9A" w:rsidRDefault="00BC5D9A" w:rsidP="00BC5D9A">
      <w:pPr>
        <w:spacing w:line="480" w:lineRule="auto"/>
        <w:mirrorIndents/>
        <w:jc w:val="center"/>
        <w:rPr>
          <w:rFonts w:ascii="Times New Roman" w:hAnsi="Times New Roman" w:cs="Times New Roman"/>
          <w:sz w:val="24"/>
          <w:szCs w:val="24"/>
        </w:rPr>
      </w:pPr>
    </w:p>
    <w:p w:rsidR="00BC5D9A" w:rsidRDefault="00BC5D9A" w:rsidP="00BC5D9A">
      <w:pPr>
        <w:spacing w:line="480" w:lineRule="auto"/>
        <w:mirrorIndents/>
        <w:jc w:val="center"/>
        <w:rPr>
          <w:rFonts w:ascii="Times New Roman" w:hAnsi="Times New Roman" w:cs="Times New Roman"/>
          <w:sz w:val="24"/>
          <w:szCs w:val="24"/>
        </w:rPr>
      </w:pPr>
    </w:p>
    <w:p w:rsidR="00BC5D9A" w:rsidRDefault="00BC5D9A" w:rsidP="00BC5D9A">
      <w:pPr>
        <w:spacing w:line="480" w:lineRule="auto"/>
        <w:mirrorIndents/>
        <w:jc w:val="center"/>
        <w:rPr>
          <w:rFonts w:ascii="Times New Roman" w:hAnsi="Times New Roman" w:cs="Times New Roman"/>
          <w:sz w:val="24"/>
          <w:szCs w:val="24"/>
        </w:rPr>
      </w:pPr>
    </w:p>
    <w:p w:rsidR="00BC5D9A" w:rsidRDefault="00BC5D9A" w:rsidP="00BC5D9A">
      <w:pPr>
        <w:spacing w:line="480" w:lineRule="auto"/>
        <w:mirrorIndents/>
        <w:jc w:val="center"/>
        <w:rPr>
          <w:rFonts w:ascii="Times New Roman" w:hAnsi="Times New Roman" w:cs="Times New Roman"/>
          <w:sz w:val="24"/>
          <w:szCs w:val="24"/>
        </w:rPr>
      </w:pPr>
    </w:p>
    <w:p w:rsidR="00BC5D9A" w:rsidRPr="007E2A2B" w:rsidRDefault="00BC5D9A" w:rsidP="00BC5D9A">
      <w:pPr>
        <w:spacing w:line="480" w:lineRule="auto"/>
        <w:mirrorIndents/>
        <w:jc w:val="center"/>
        <w:rPr>
          <w:rFonts w:ascii="Times New Roman" w:hAnsi="Times New Roman" w:cs="Times New Roman"/>
          <w:sz w:val="24"/>
          <w:szCs w:val="24"/>
        </w:rPr>
      </w:pPr>
      <w:r>
        <w:rPr>
          <w:rFonts w:ascii="Times New Roman" w:hAnsi="Times New Roman" w:cs="Times New Roman"/>
          <w:sz w:val="24"/>
          <w:szCs w:val="24"/>
        </w:rPr>
        <w:t xml:space="preserve">401(k) Retirement Plan </w:t>
      </w:r>
    </w:p>
    <w:p w:rsidR="00BC5D9A" w:rsidRPr="007E2A2B" w:rsidRDefault="00BC5D9A" w:rsidP="00BC5D9A">
      <w:pPr>
        <w:spacing w:line="480" w:lineRule="auto"/>
        <w:mirrorIndents/>
        <w:jc w:val="center"/>
        <w:rPr>
          <w:rFonts w:ascii="Times New Roman" w:hAnsi="Times New Roman" w:cs="Times New Roman"/>
          <w:sz w:val="24"/>
          <w:szCs w:val="24"/>
        </w:rPr>
      </w:pPr>
      <w:r w:rsidRPr="007E2A2B">
        <w:rPr>
          <w:rFonts w:ascii="Times New Roman" w:hAnsi="Times New Roman" w:cs="Times New Roman"/>
          <w:sz w:val="24"/>
          <w:szCs w:val="24"/>
        </w:rPr>
        <w:t>[Name]</w:t>
      </w:r>
    </w:p>
    <w:p w:rsidR="00BC5D9A" w:rsidRPr="007E2A2B" w:rsidRDefault="00BC5D9A" w:rsidP="00BC5D9A">
      <w:pPr>
        <w:tabs>
          <w:tab w:val="left" w:pos="2610"/>
          <w:tab w:val="center" w:pos="4680"/>
        </w:tabs>
        <w:spacing w:line="480" w:lineRule="auto"/>
        <w:mirrorIndents/>
        <w:jc w:val="center"/>
        <w:rPr>
          <w:rFonts w:ascii="Times New Roman" w:hAnsi="Times New Roman" w:cs="Times New Roman"/>
          <w:sz w:val="24"/>
          <w:szCs w:val="24"/>
        </w:rPr>
      </w:pPr>
      <w:r w:rsidRPr="007E2A2B">
        <w:rPr>
          <w:rFonts w:ascii="Times New Roman" w:hAnsi="Times New Roman" w:cs="Times New Roman"/>
          <w:sz w:val="24"/>
          <w:szCs w:val="24"/>
        </w:rPr>
        <w:t>[Institution affiliation]</w:t>
      </w:r>
    </w:p>
    <w:p w:rsidR="00BC5D9A" w:rsidRPr="007E2A2B" w:rsidRDefault="00BC5D9A" w:rsidP="00BC5D9A">
      <w:pPr>
        <w:tabs>
          <w:tab w:val="left" w:pos="2610"/>
          <w:tab w:val="center" w:pos="4680"/>
        </w:tabs>
        <w:spacing w:line="480" w:lineRule="auto"/>
        <w:mirrorIndents/>
        <w:jc w:val="center"/>
        <w:rPr>
          <w:rFonts w:ascii="Times New Roman" w:hAnsi="Times New Roman" w:cs="Times New Roman"/>
          <w:sz w:val="24"/>
          <w:szCs w:val="24"/>
        </w:rPr>
      </w:pPr>
      <w:r w:rsidRPr="007E2A2B">
        <w:rPr>
          <w:rFonts w:ascii="Times New Roman" w:hAnsi="Times New Roman" w:cs="Times New Roman"/>
          <w:sz w:val="24"/>
          <w:szCs w:val="24"/>
        </w:rPr>
        <w:t>[Course]</w:t>
      </w:r>
    </w:p>
    <w:p w:rsidR="00BC5D9A" w:rsidRPr="007E2A2B" w:rsidRDefault="00BC5D9A" w:rsidP="00BC5D9A">
      <w:pPr>
        <w:tabs>
          <w:tab w:val="left" w:pos="2610"/>
          <w:tab w:val="center" w:pos="4680"/>
        </w:tabs>
        <w:spacing w:line="480" w:lineRule="auto"/>
        <w:mirrorIndents/>
        <w:jc w:val="center"/>
        <w:rPr>
          <w:rFonts w:ascii="Times New Roman" w:hAnsi="Times New Roman" w:cs="Times New Roman"/>
          <w:sz w:val="24"/>
          <w:szCs w:val="24"/>
        </w:rPr>
      </w:pPr>
      <w:r w:rsidRPr="007E2A2B">
        <w:rPr>
          <w:rFonts w:ascii="Times New Roman" w:hAnsi="Times New Roman" w:cs="Times New Roman"/>
          <w:sz w:val="24"/>
          <w:szCs w:val="24"/>
        </w:rPr>
        <w:t>[Date]</w:t>
      </w:r>
    </w:p>
    <w:p w:rsidR="009242D8" w:rsidRDefault="009242D8" w:rsidP="00407DFA">
      <w:pPr>
        <w:spacing w:line="480" w:lineRule="auto"/>
        <w:rPr>
          <w:rFonts w:ascii="Times New Roman" w:hAnsi="Times New Roman" w:cs="Times New Roman"/>
          <w:color w:val="1D1D1D"/>
          <w:sz w:val="24"/>
          <w:szCs w:val="24"/>
          <w:shd w:val="clear" w:color="auto" w:fill="FFFFFF"/>
        </w:rPr>
      </w:pPr>
    </w:p>
    <w:p w:rsidR="00BC5D9A" w:rsidRDefault="00BC5D9A" w:rsidP="00407DFA">
      <w:pPr>
        <w:spacing w:line="480" w:lineRule="auto"/>
        <w:rPr>
          <w:rFonts w:ascii="Times New Roman" w:hAnsi="Times New Roman" w:cs="Times New Roman"/>
          <w:color w:val="1D1D1D"/>
          <w:sz w:val="24"/>
          <w:szCs w:val="24"/>
          <w:shd w:val="clear" w:color="auto" w:fill="FFFFFF"/>
        </w:rPr>
      </w:pPr>
    </w:p>
    <w:p w:rsidR="00BC5D9A" w:rsidRDefault="00BC5D9A" w:rsidP="00407DFA">
      <w:pPr>
        <w:spacing w:line="480" w:lineRule="auto"/>
        <w:rPr>
          <w:rFonts w:ascii="Times New Roman" w:hAnsi="Times New Roman" w:cs="Times New Roman"/>
          <w:color w:val="1D1D1D"/>
          <w:sz w:val="24"/>
          <w:szCs w:val="24"/>
          <w:shd w:val="clear" w:color="auto" w:fill="FFFFFF"/>
        </w:rPr>
      </w:pPr>
    </w:p>
    <w:p w:rsidR="00BC5D9A" w:rsidRDefault="00BC5D9A" w:rsidP="00407DFA">
      <w:pPr>
        <w:spacing w:line="480" w:lineRule="auto"/>
        <w:rPr>
          <w:rFonts w:ascii="Times New Roman" w:hAnsi="Times New Roman" w:cs="Times New Roman"/>
          <w:color w:val="1D1D1D"/>
          <w:sz w:val="24"/>
          <w:szCs w:val="24"/>
          <w:shd w:val="clear" w:color="auto" w:fill="FFFFFF"/>
        </w:rPr>
      </w:pPr>
    </w:p>
    <w:p w:rsidR="00BC5D9A" w:rsidRDefault="00BC5D9A" w:rsidP="00407DFA">
      <w:pPr>
        <w:spacing w:line="480" w:lineRule="auto"/>
        <w:rPr>
          <w:rFonts w:ascii="Times New Roman" w:hAnsi="Times New Roman" w:cs="Times New Roman"/>
          <w:color w:val="1D1D1D"/>
          <w:sz w:val="24"/>
          <w:szCs w:val="24"/>
          <w:shd w:val="clear" w:color="auto" w:fill="FFFFFF"/>
        </w:rPr>
      </w:pPr>
    </w:p>
    <w:p w:rsidR="00D41BE9" w:rsidRPr="00D41BE9" w:rsidRDefault="00BC5D9A" w:rsidP="00D41BE9">
      <w:pPr>
        <w:spacing w:line="480" w:lineRule="auto"/>
        <w:mirrorIndents/>
        <w:jc w:val="center"/>
        <w:rPr>
          <w:rFonts w:ascii="Times New Roman" w:hAnsi="Times New Roman" w:cs="Times New Roman"/>
          <w:b/>
          <w:sz w:val="24"/>
          <w:szCs w:val="24"/>
        </w:rPr>
      </w:pPr>
      <w:r w:rsidRPr="00D41BE9">
        <w:rPr>
          <w:rFonts w:ascii="Times New Roman" w:hAnsi="Times New Roman" w:cs="Times New Roman"/>
          <w:b/>
          <w:sz w:val="24"/>
          <w:szCs w:val="24"/>
        </w:rPr>
        <w:lastRenderedPageBreak/>
        <w:t xml:space="preserve">401(k) Retirement Plan </w:t>
      </w:r>
    </w:p>
    <w:p w:rsidR="000C7AFB" w:rsidRPr="002A3690" w:rsidRDefault="002A3690" w:rsidP="00D41BE9">
      <w:pPr>
        <w:spacing w:line="480" w:lineRule="auto"/>
        <w:mirrorIndents/>
        <w:rPr>
          <w:rFonts w:ascii="Times New Roman" w:hAnsi="Times New Roman" w:cs="Times New Roman"/>
          <w:b/>
          <w:sz w:val="24"/>
          <w:szCs w:val="24"/>
        </w:rPr>
      </w:pPr>
      <w:r w:rsidRPr="002A3690">
        <w:rPr>
          <w:rFonts w:ascii="Times New Roman" w:hAnsi="Times New Roman" w:cs="Times New Roman"/>
          <w:b/>
          <w:color w:val="1D1D1D"/>
          <w:sz w:val="24"/>
          <w:szCs w:val="24"/>
          <w:shd w:val="clear" w:color="auto" w:fill="FFFFFF"/>
        </w:rPr>
        <w:t>Reasons behind a</w:t>
      </w:r>
      <w:r w:rsidR="00400D81" w:rsidRPr="002A3690">
        <w:rPr>
          <w:rFonts w:ascii="Times New Roman" w:hAnsi="Times New Roman" w:cs="Times New Roman"/>
          <w:b/>
          <w:color w:val="1D1D1D"/>
          <w:sz w:val="24"/>
          <w:szCs w:val="24"/>
          <w:shd w:val="clear" w:color="auto" w:fill="FFFFFF"/>
        </w:rPr>
        <w:t xml:space="preserve"> marke</w:t>
      </w:r>
      <w:r w:rsidRPr="002A3690">
        <w:rPr>
          <w:rFonts w:ascii="Times New Roman" w:hAnsi="Times New Roman" w:cs="Times New Roman"/>
          <w:b/>
          <w:color w:val="1D1D1D"/>
          <w:sz w:val="24"/>
          <w:szCs w:val="24"/>
          <w:shd w:val="clear" w:color="auto" w:fill="FFFFFF"/>
        </w:rPr>
        <w:t>t failure in the 401(k) market</w:t>
      </w:r>
    </w:p>
    <w:p w:rsidR="002A3690" w:rsidRDefault="00197628" w:rsidP="006E00C0">
      <w:pPr>
        <w:spacing w:line="480" w:lineRule="auto"/>
        <w:ind w:firstLine="720"/>
        <w:rPr>
          <w:rFonts w:ascii="Times New Roman" w:hAnsi="Times New Roman" w:cs="Times New Roman"/>
          <w:color w:val="1D1D1D"/>
          <w:sz w:val="24"/>
          <w:szCs w:val="24"/>
          <w:shd w:val="clear" w:color="auto" w:fill="FFFFFF"/>
        </w:rPr>
      </w:pPr>
      <w:r w:rsidRPr="00407DFA">
        <w:rPr>
          <w:rFonts w:ascii="Times New Roman" w:hAnsi="Times New Roman" w:cs="Times New Roman"/>
          <w:color w:val="1D1D1D"/>
          <w:sz w:val="24"/>
          <w:szCs w:val="24"/>
          <w:shd w:val="clear" w:color="auto" w:fill="FFFFFF"/>
        </w:rPr>
        <w:t xml:space="preserve">The market failure in the 401(k) market is primarily because of the high fees associated with it. The reason the fees is so high is that the retirement savings of the individual accounts are not efficient or competitive (Hiltonsmith, 2012). Mostly the savers as well as the employers sponsoring the plan lack information about the existence of the retirement plan fees and the true costs associated with the retirement plan and how these fees and costs reduce the returns. The employers and employees face difficulties when trying to switch between the retirement plans. The lack of information regarding the fees and barriers to switching the plans causes the market to become uncompetitive (Hiltonsmith, 2012). Due to lack of competition, the 401(k) providers and investment fund providers charge the savers including the employees and employers, higher prices for their services so as to maximize the provider’s profits. </w:t>
      </w:r>
    </w:p>
    <w:p w:rsidR="00197628" w:rsidRPr="00407DFA" w:rsidRDefault="00197628" w:rsidP="006E00C0">
      <w:pPr>
        <w:spacing w:line="480" w:lineRule="auto"/>
        <w:ind w:firstLine="720"/>
        <w:rPr>
          <w:rFonts w:ascii="Times New Roman" w:hAnsi="Times New Roman" w:cs="Times New Roman"/>
          <w:color w:val="1D1D1D"/>
          <w:sz w:val="24"/>
          <w:szCs w:val="24"/>
          <w:shd w:val="clear" w:color="auto" w:fill="FFFFFF"/>
        </w:rPr>
      </w:pPr>
      <w:r w:rsidRPr="00407DFA">
        <w:rPr>
          <w:rFonts w:ascii="Times New Roman" w:hAnsi="Times New Roman" w:cs="Times New Roman"/>
          <w:color w:val="1D1D1D"/>
          <w:sz w:val="24"/>
          <w:szCs w:val="24"/>
          <w:shd w:val="clear" w:color="auto" w:fill="FFFFFF"/>
        </w:rPr>
        <w:t>The retirement fees are usually high due</w:t>
      </w:r>
      <w:r w:rsidR="002A3690">
        <w:rPr>
          <w:rFonts w:ascii="Times New Roman" w:hAnsi="Times New Roman" w:cs="Times New Roman"/>
          <w:color w:val="1D1D1D"/>
          <w:sz w:val="24"/>
          <w:szCs w:val="24"/>
          <w:shd w:val="clear" w:color="auto" w:fill="FFFFFF"/>
        </w:rPr>
        <w:t xml:space="preserve"> to a number of reasons. Foremost</w:t>
      </w:r>
      <w:r w:rsidRPr="00407DFA">
        <w:rPr>
          <w:rFonts w:ascii="Times New Roman" w:hAnsi="Times New Roman" w:cs="Times New Roman"/>
          <w:color w:val="1D1D1D"/>
          <w:sz w:val="24"/>
          <w:szCs w:val="24"/>
          <w:shd w:val="clear" w:color="auto" w:fill="FFFFFF"/>
        </w:rPr>
        <w:t xml:space="preserve">, the system is complex due to the many players in the market where the saver's funds are actually invested. As a result, the system creates extra cots which are borne by invested employees and the retirees. Secondly, lack of knowledge about the costs of the retirement plan by the employees who contribute to 401(K). Thirdly, employees lack knowledge of the retirement plan fees and costs. The employers offer the retirement plan to their employees because they believe that the retirement plan will attract and retain the most skilled employees. Most employers tend to choose plans that have minimal or no employer costs but with higher expense ratios hence end up passing on the plan costs to the employees (Hiltonsmith, 2012). </w:t>
      </w:r>
    </w:p>
    <w:p w:rsidR="00197628" w:rsidRPr="00407DFA" w:rsidRDefault="00197628" w:rsidP="00407DFA">
      <w:pPr>
        <w:spacing w:line="480" w:lineRule="auto"/>
        <w:rPr>
          <w:rFonts w:ascii="Times New Roman" w:hAnsi="Times New Roman" w:cs="Times New Roman"/>
          <w:color w:val="1D1D1D"/>
          <w:sz w:val="24"/>
          <w:szCs w:val="24"/>
          <w:shd w:val="clear" w:color="auto" w:fill="FFFFFF"/>
        </w:rPr>
      </w:pPr>
    </w:p>
    <w:p w:rsidR="00197628" w:rsidRPr="002A3690" w:rsidRDefault="002A3690" w:rsidP="00407DFA">
      <w:pPr>
        <w:spacing w:line="480" w:lineRule="auto"/>
        <w:rPr>
          <w:rFonts w:ascii="Times New Roman" w:hAnsi="Times New Roman" w:cs="Times New Roman"/>
          <w:b/>
          <w:color w:val="1D1D1D"/>
          <w:sz w:val="24"/>
          <w:szCs w:val="24"/>
          <w:shd w:val="clear" w:color="auto" w:fill="FFFFFF"/>
        </w:rPr>
      </w:pPr>
      <w:r w:rsidRPr="002A3690">
        <w:rPr>
          <w:rFonts w:ascii="Times New Roman" w:hAnsi="Times New Roman" w:cs="Times New Roman"/>
          <w:b/>
          <w:color w:val="1D1D1D"/>
          <w:sz w:val="24"/>
          <w:szCs w:val="24"/>
          <w:shd w:val="clear" w:color="auto" w:fill="FFFFFF"/>
        </w:rPr>
        <w:lastRenderedPageBreak/>
        <w:t>Description</w:t>
      </w:r>
      <w:r w:rsidR="00197628" w:rsidRPr="002A3690">
        <w:rPr>
          <w:rFonts w:ascii="Times New Roman" w:hAnsi="Times New Roman" w:cs="Times New Roman"/>
          <w:b/>
          <w:color w:val="1D1D1D"/>
          <w:sz w:val="24"/>
          <w:szCs w:val="24"/>
          <w:shd w:val="clear" w:color="auto" w:fill="FFFFFF"/>
        </w:rPr>
        <w:t xml:space="preserve"> and detail</w:t>
      </w:r>
      <w:r w:rsidRPr="002A3690">
        <w:rPr>
          <w:rFonts w:ascii="Times New Roman" w:hAnsi="Times New Roman" w:cs="Times New Roman"/>
          <w:b/>
          <w:color w:val="1D1D1D"/>
          <w:sz w:val="24"/>
          <w:szCs w:val="24"/>
          <w:shd w:val="clear" w:color="auto" w:fill="FFFFFF"/>
        </w:rPr>
        <w:t>s</w:t>
      </w:r>
      <w:r w:rsidR="00197628" w:rsidRPr="002A3690">
        <w:rPr>
          <w:rFonts w:ascii="Times New Roman" w:hAnsi="Times New Roman" w:cs="Times New Roman"/>
          <w:b/>
          <w:color w:val="1D1D1D"/>
          <w:sz w:val="24"/>
          <w:szCs w:val="24"/>
          <w:shd w:val="clear" w:color="auto" w:fill="FFFFFF"/>
        </w:rPr>
        <w:t xml:space="preserve"> all of the fees/</w:t>
      </w:r>
      <w:r w:rsidRPr="002A3690">
        <w:rPr>
          <w:rFonts w:ascii="Times New Roman" w:hAnsi="Times New Roman" w:cs="Times New Roman"/>
          <w:b/>
          <w:color w:val="1D1D1D"/>
          <w:sz w:val="24"/>
          <w:szCs w:val="24"/>
          <w:shd w:val="clear" w:color="auto" w:fill="FFFFFF"/>
        </w:rPr>
        <w:t>costs associated with a 401(k)</w:t>
      </w:r>
    </w:p>
    <w:p w:rsidR="00197628" w:rsidRPr="00407DFA" w:rsidRDefault="00197628" w:rsidP="00407DFA">
      <w:pPr>
        <w:spacing w:line="480" w:lineRule="auto"/>
        <w:rPr>
          <w:rFonts w:ascii="Times New Roman" w:hAnsi="Times New Roman" w:cs="Times New Roman"/>
          <w:color w:val="1D1D1D"/>
          <w:sz w:val="24"/>
          <w:szCs w:val="24"/>
          <w:shd w:val="clear" w:color="auto" w:fill="FFFFFF"/>
        </w:rPr>
      </w:pPr>
      <w:r w:rsidRPr="002A3690">
        <w:rPr>
          <w:rFonts w:ascii="Times New Roman" w:hAnsi="Times New Roman" w:cs="Times New Roman"/>
          <w:b/>
          <w:i/>
          <w:color w:val="1D1D1D"/>
          <w:sz w:val="24"/>
          <w:szCs w:val="24"/>
          <w:shd w:val="clear" w:color="auto" w:fill="FFFFFF"/>
        </w:rPr>
        <w:t>Trading /Investment fees:</w:t>
      </w:r>
      <w:r w:rsidRPr="00407DFA">
        <w:rPr>
          <w:rFonts w:ascii="Times New Roman" w:hAnsi="Times New Roman" w:cs="Times New Roman"/>
          <w:color w:val="1D1D1D"/>
          <w:sz w:val="24"/>
          <w:szCs w:val="24"/>
          <w:shd w:val="clear" w:color="auto" w:fill="FFFFFF"/>
        </w:rPr>
        <w:t xml:space="preserve"> This cost takes the largest portion of the 401(k) fees. The cost is usually for investment-related services such as the cost of buying and selling the securities. The fee is broken into expense ratios, front and back sale loads and other costs (Smith, 2018). </w:t>
      </w:r>
    </w:p>
    <w:p w:rsidR="00197628" w:rsidRPr="00407DFA" w:rsidRDefault="00197628" w:rsidP="00407DFA">
      <w:pPr>
        <w:spacing w:line="480" w:lineRule="auto"/>
        <w:rPr>
          <w:rFonts w:ascii="Times New Roman" w:hAnsi="Times New Roman" w:cs="Times New Roman"/>
          <w:color w:val="1D1D1D"/>
          <w:sz w:val="24"/>
          <w:szCs w:val="24"/>
          <w:shd w:val="clear" w:color="auto" w:fill="FFFFFF"/>
        </w:rPr>
      </w:pPr>
      <w:r w:rsidRPr="002A3690">
        <w:rPr>
          <w:rFonts w:ascii="Times New Roman" w:hAnsi="Times New Roman" w:cs="Times New Roman"/>
          <w:b/>
          <w:i/>
          <w:color w:val="1D1D1D"/>
          <w:sz w:val="24"/>
          <w:szCs w:val="24"/>
          <w:shd w:val="clear" w:color="auto" w:fill="FFFFFF"/>
        </w:rPr>
        <w:t>Administrative fees</w:t>
      </w:r>
      <w:r w:rsidRPr="00407DFA">
        <w:rPr>
          <w:rFonts w:ascii="Times New Roman" w:hAnsi="Times New Roman" w:cs="Times New Roman"/>
          <w:color w:val="1D1D1D"/>
          <w:sz w:val="24"/>
          <w:szCs w:val="24"/>
          <w:shd w:val="clear" w:color="auto" w:fill="FFFFFF"/>
        </w:rPr>
        <w:t xml:space="preserve">:  this type of fees covers general expenses such as record keeping, processing transactions, accounting, trustee services, and legal services. The fee also covers services such as customer services, seminars for educational purposes and electronic access to information related to the plan (Hiltonsmith, 2012). </w:t>
      </w:r>
    </w:p>
    <w:p w:rsidR="00197628" w:rsidRPr="00407DFA" w:rsidRDefault="00197628" w:rsidP="00407DFA">
      <w:pPr>
        <w:spacing w:line="480" w:lineRule="auto"/>
        <w:rPr>
          <w:rFonts w:ascii="Times New Roman" w:hAnsi="Times New Roman" w:cs="Times New Roman"/>
          <w:color w:val="1D1D1D"/>
          <w:sz w:val="24"/>
          <w:szCs w:val="24"/>
          <w:shd w:val="clear" w:color="auto" w:fill="FFFFFF"/>
        </w:rPr>
      </w:pPr>
      <w:r w:rsidRPr="002A3690">
        <w:rPr>
          <w:rFonts w:ascii="Times New Roman" w:hAnsi="Times New Roman" w:cs="Times New Roman"/>
          <w:b/>
          <w:i/>
          <w:color w:val="1D1D1D"/>
          <w:sz w:val="24"/>
          <w:szCs w:val="24"/>
          <w:shd w:val="clear" w:color="auto" w:fill="FFFFFF"/>
        </w:rPr>
        <w:t>Asset management fees</w:t>
      </w:r>
      <w:r w:rsidRPr="00407DFA">
        <w:rPr>
          <w:rFonts w:ascii="Times New Roman" w:hAnsi="Times New Roman" w:cs="Times New Roman"/>
          <w:color w:val="1D1D1D"/>
          <w:sz w:val="24"/>
          <w:szCs w:val="24"/>
          <w:shd w:val="clear" w:color="auto" w:fill="FFFFFF"/>
        </w:rPr>
        <w:t xml:space="preserve">: the fee covers the salaries for the managers who take care of the portfolios, investment researchers and employees who take care of the investment funds. </w:t>
      </w:r>
    </w:p>
    <w:p w:rsidR="00197628" w:rsidRPr="00407DFA" w:rsidRDefault="00197628" w:rsidP="00407DFA">
      <w:pPr>
        <w:spacing w:line="480" w:lineRule="auto"/>
        <w:rPr>
          <w:rFonts w:ascii="Times New Roman" w:hAnsi="Times New Roman" w:cs="Times New Roman"/>
          <w:color w:val="1D1D1D"/>
          <w:sz w:val="24"/>
          <w:szCs w:val="24"/>
          <w:shd w:val="clear" w:color="auto" w:fill="FFFFFF"/>
        </w:rPr>
      </w:pPr>
      <w:r w:rsidRPr="002A3690">
        <w:rPr>
          <w:rFonts w:ascii="Times New Roman" w:hAnsi="Times New Roman" w:cs="Times New Roman"/>
          <w:b/>
          <w:i/>
          <w:color w:val="1D1D1D"/>
          <w:sz w:val="24"/>
          <w:szCs w:val="24"/>
          <w:shd w:val="clear" w:color="auto" w:fill="FFFFFF"/>
        </w:rPr>
        <w:t>Marketing fees:</w:t>
      </w:r>
      <w:r w:rsidRPr="00407DFA">
        <w:rPr>
          <w:rFonts w:ascii="Times New Roman" w:hAnsi="Times New Roman" w:cs="Times New Roman"/>
          <w:color w:val="1D1D1D"/>
          <w:sz w:val="24"/>
          <w:szCs w:val="24"/>
          <w:shd w:val="clear" w:color="auto" w:fill="FFFFFF"/>
        </w:rPr>
        <w:t xml:space="preserve"> This fee includes the expenses of communicating information to the savers and potential savers through advertisement and brochures (Smith, 2018). </w:t>
      </w:r>
    </w:p>
    <w:p w:rsidR="006E00C0" w:rsidRDefault="002A3690" w:rsidP="002A3690">
      <w:pPr>
        <w:spacing w:line="48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Below is a calculation of the</w:t>
      </w:r>
      <w:r w:rsidR="00197628" w:rsidRPr="00407DFA">
        <w:rPr>
          <w:rFonts w:ascii="Times New Roman" w:hAnsi="Times New Roman" w:cs="Times New Roman"/>
          <w:color w:val="1D1D1D"/>
          <w:sz w:val="24"/>
          <w:szCs w:val="24"/>
          <w:shd w:val="clear" w:color="auto" w:fill="FFFFFF"/>
        </w:rPr>
        <w:t xml:space="preserve"> two individuals total amount of retirement assets after 30 years of investing using the following two examples to display and articulate the effect of compounded fees on two different individuals' retirement accounts with the exact same mutual funds</w:t>
      </w:r>
      <w:r>
        <w:rPr>
          <w:rFonts w:ascii="Times New Roman" w:hAnsi="Times New Roman" w:cs="Times New Roman"/>
          <w:color w:val="1D1D1D"/>
          <w:sz w:val="24"/>
          <w:szCs w:val="24"/>
          <w:shd w:val="clear" w:color="auto" w:fill="FFFFFF"/>
        </w:rPr>
        <w:t>.</w:t>
      </w:r>
      <w:r w:rsidR="00197628" w:rsidRPr="00407DFA">
        <w:rPr>
          <w:rFonts w:ascii="Times New Roman" w:hAnsi="Times New Roman" w:cs="Times New Roman"/>
          <w:color w:val="1D1D1D"/>
          <w:sz w:val="24"/>
          <w:szCs w:val="24"/>
          <w:shd w:val="clear" w:color="auto" w:fill="FFFFFF"/>
        </w:rPr>
        <w:t xml:space="preserve"> The two mutual funds have the same before the expense rate of return, but one mutual fund charges a higher expense ratio than the other. </w:t>
      </w:r>
      <w:r>
        <w:rPr>
          <w:rFonts w:ascii="Times New Roman" w:hAnsi="Times New Roman" w:cs="Times New Roman"/>
          <w:color w:val="1D1D1D"/>
          <w:sz w:val="24"/>
          <w:szCs w:val="24"/>
          <w:shd w:val="clear" w:color="auto" w:fill="FFFFFF"/>
        </w:rPr>
        <w:t>Also, there is a description of</w:t>
      </w:r>
      <w:r w:rsidR="00197628" w:rsidRPr="00407DFA">
        <w:rPr>
          <w:rFonts w:ascii="Times New Roman" w:hAnsi="Times New Roman" w:cs="Times New Roman"/>
          <w:color w:val="1D1D1D"/>
          <w:sz w:val="24"/>
          <w:szCs w:val="24"/>
          <w:shd w:val="clear" w:color="auto" w:fill="FFFFFF"/>
        </w:rPr>
        <w:t xml:space="preserve"> what effect fees have on the two different individuals' retirement assets:</w:t>
      </w:r>
    </w:p>
    <w:p w:rsidR="00197628" w:rsidRPr="00407DFA" w:rsidRDefault="00197628" w:rsidP="00407DFA">
      <w:pPr>
        <w:spacing w:line="480" w:lineRule="auto"/>
        <w:rPr>
          <w:rFonts w:ascii="Times New Roman" w:hAnsi="Times New Roman" w:cs="Times New Roman"/>
          <w:color w:val="1D1D1D"/>
          <w:sz w:val="24"/>
          <w:szCs w:val="24"/>
          <w:shd w:val="clear" w:color="auto" w:fill="FFFFFF"/>
        </w:rPr>
      </w:pPr>
      <w:r w:rsidRPr="00407DFA">
        <w:rPr>
          <w:rFonts w:ascii="Times New Roman" w:hAnsi="Times New Roman" w:cs="Times New Roman"/>
          <w:color w:val="1D1D1D"/>
          <w:sz w:val="24"/>
          <w:szCs w:val="24"/>
          <w:shd w:val="clear" w:color="auto" w:fill="FFFFFF"/>
        </w:rPr>
        <w:t xml:space="preserve"> (a) Yearly Savings: $15,000, Inflation Rate: 2%, Rate of Return:(8.15%-.15%=8%), Expense Ratio of Mutual Fund: .15%, Periods: 30 years</w:t>
      </w:r>
    </w:p>
    <w:p w:rsidR="00197628" w:rsidRPr="00407DFA" w:rsidRDefault="00197628" w:rsidP="002A3690">
      <w:pPr>
        <w:spacing w:line="480" w:lineRule="auto"/>
        <w:ind w:firstLine="720"/>
        <w:rPr>
          <w:rFonts w:ascii="Times New Roman" w:hAnsi="Times New Roman" w:cs="Times New Roman"/>
          <w:color w:val="1D1D1D"/>
          <w:sz w:val="24"/>
          <w:szCs w:val="24"/>
          <w:shd w:val="clear" w:color="auto" w:fill="FFFFFF"/>
        </w:rPr>
      </w:pPr>
      <w:r w:rsidRPr="00407DFA">
        <w:rPr>
          <w:rFonts w:ascii="Times New Roman" w:hAnsi="Times New Roman" w:cs="Times New Roman"/>
          <w:color w:val="1D1D1D"/>
          <w:sz w:val="24"/>
          <w:szCs w:val="24"/>
          <w:shd w:val="clear" w:color="auto" w:fill="FFFFFF"/>
        </w:rPr>
        <w:lastRenderedPageBreak/>
        <w:t xml:space="preserve">After 30 years of investing in the mutual fund, this individual will get $107,952. The fee charged includes the inflation rate of 2% and an expense ratio of .15%. At least the amount received at the end of the 30 years is substantial because of the low fees applied hence the impact will be so small on the total investment. </w:t>
      </w:r>
    </w:p>
    <w:p w:rsidR="00197628" w:rsidRPr="00407DFA" w:rsidRDefault="00197628" w:rsidP="00407DFA">
      <w:pPr>
        <w:spacing w:line="480" w:lineRule="auto"/>
        <w:rPr>
          <w:rFonts w:ascii="Times New Roman" w:hAnsi="Times New Roman" w:cs="Times New Roman"/>
          <w:color w:val="1D1D1D"/>
          <w:sz w:val="24"/>
          <w:szCs w:val="24"/>
          <w:shd w:val="clear" w:color="auto" w:fill="FFFFFF"/>
        </w:rPr>
      </w:pPr>
      <w:r w:rsidRPr="00407DFA">
        <w:rPr>
          <w:rFonts w:ascii="Times New Roman" w:hAnsi="Times New Roman" w:cs="Times New Roman"/>
          <w:color w:val="1D1D1D"/>
          <w:sz w:val="24"/>
          <w:szCs w:val="24"/>
          <w:shd w:val="clear" w:color="auto" w:fill="FFFFFF"/>
        </w:rPr>
        <w:t>(b) Yearly Savings: $15,000, Inflation Rate: 2%, Rate of Return:(8.15%-.65%=7.50%) (It is lower than example (a) due to the increased expense ratio), Expense Ratio of Mutual Fund: .65%, Periods: 30 years</w:t>
      </w:r>
    </w:p>
    <w:p w:rsidR="00197628" w:rsidRPr="00407DFA" w:rsidRDefault="00197628" w:rsidP="002A3690">
      <w:pPr>
        <w:spacing w:line="480" w:lineRule="auto"/>
        <w:ind w:firstLine="720"/>
        <w:rPr>
          <w:rFonts w:ascii="Times New Roman" w:hAnsi="Times New Roman" w:cs="Times New Roman"/>
          <w:color w:val="1D1D1D"/>
          <w:sz w:val="24"/>
          <w:szCs w:val="24"/>
          <w:shd w:val="clear" w:color="auto" w:fill="FFFFFF"/>
        </w:rPr>
      </w:pPr>
      <w:r w:rsidRPr="00407DFA">
        <w:rPr>
          <w:rFonts w:ascii="Times New Roman" w:hAnsi="Times New Roman" w:cs="Times New Roman"/>
          <w:color w:val="1D1D1D"/>
          <w:sz w:val="24"/>
          <w:szCs w:val="24"/>
          <w:shd w:val="clear" w:color="auto" w:fill="FFFFFF"/>
        </w:rPr>
        <w:t xml:space="preserve">The total investment to be received at the end of 30 years of the mutual investment is $32,635. The expense fee applied of .65% is higher than the other investor’s fee of .15%. The increased expense ratio will lead to a lower total investment compared to the investment above.  When the fee is higher the final total investment tends to be lower. </w:t>
      </w:r>
    </w:p>
    <w:p w:rsidR="00197628" w:rsidRPr="002A3690" w:rsidRDefault="002A3690" w:rsidP="00407DFA">
      <w:pPr>
        <w:spacing w:line="480" w:lineRule="auto"/>
        <w:rPr>
          <w:rFonts w:ascii="Times New Roman" w:hAnsi="Times New Roman" w:cs="Times New Roman"/>
          <w:b/>
          <w:color w:val="1D1D1D"/>
          <w:sz w:val="24"/>
          <w:szCs w:val="24"/>
          <w:shd w:val="clear" w:color="auto" w:fill="FFFFFF"/>
        </w:rPr>
      </w:pPr>
      <w:r w:rsidRPr="002A3690">
        <w:rPr>
          <w:rFonts w:ascii="Times New Roman" w:hAnsi="Times New Roman" w:cs="Times New Roman"/>
          <w:b/>
          <w:color w:val="1D1D1D"/>
          <w:sz w:val="24"/>
          <w:szCs w:val="24"/>
          <w:shd w:val="clear" w:color="auto" w:fill="FFFFFF"/>
        </w:rPr>
        <w:t xml:space="preserve"> A description and a</w:t>
      </w:r>
      <w:r w:rsidR="00197628" w:rsidRPr="002A3690">
        <w:rPr>
          <w:rFonts w:ascii="Times New Roman" w:hAnsi="Times New Roman" w:cs="Times New Roman"/>
          <w:b/>
          <w:color w:val="1D1D1D"/>
          <w:sz w:val="24"/>
          <w:szCs w:val="24"/>
          <w:shd w:val="clear" w:color="auto" w:fill="FFFFFF"/>
        </w:rPr>
        <w:t xml:space="preserve"> solution to allev</w:t>
      </w:r>
      <w:r w:rsidRPr="002A3690">
        <w:rPr>
          <w:rFonts w:ascii="Times New Roman" w:hAnsi="Times New Roman" w:cs="Times New Roman"/>
          <w:b/>
          <w:color w:val="1D1D1D"/>
          <w:sz w:val="24"/>
          <w:szCs w:val="24"/>
          <w:shd w:val="clear" w:color="auto" w:fill="FFFFFF"/>
        </w:rPr>
        <w:t>iate the problems with 401(k)s</w:t>
      </w:r>
    </w:p>
    <w:p w:rsidR="00197628" w:rsidRPr="00407DFA" w:rsidRDefault="002A3690" w:rsidP="002A3690">
      <w:pPr>
        <w:spacing w:line="480" w:lineRule="auto"/>
        <w:ind w:firstLine="36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Given</w:t>
      </w:r>
      <w:r w:rsidR="00197628" w:rsidRPr="00407DFA">
        <w:rPr>
          <w:rFonts w:ascii="Times New Roman" w:hAnsi="Times New Roman" w:cs="Times New Roman"/>
          <w:color w:val="1D1D1D"/>
          <w:sz w:val="24"/>
          <w:szCs w:val="24"/>
          <w:shd w:val="clear" w:color="auto" w:fill="FFFFFF"/>
        </w:rPr>
        <w:t xml:space="preserve"> the complexities in the retirement plan system and the information asymmetry, there are challenges that employers face especially when selecting the best retirement plan for their employees. Employees also face challenges as they do not have control over their investments. Therefore, the high costs associated with the individual retirement system create shortcomings that need to be attended to by the legislators and regulators of the system. It is important to create a plan that will make the 401(k) user-friendly for the participants (Tony, 2013). To alleviate some of the problems within the</w:t>
      </w:r>
      <w:r>
        <w:rPr>
          <w:rFonts w:ascii="Times New Roman" w:hAnsi="Times New Roman" w:cs="Times New Roman"/>
          <w:color w:val="1D1D1D"/>
          <w:sz w:val="24"/>
          <w:szCs w:val="24"/>
          <w:shd w:val="clear" w:color="auto" w:fill="FFFFFF"/>
        </w:rPr>
        <w:t xml:space="preserve"> current 401(k) framework, the following</w:t>
      </w:r>
      <w:r w:rsidR="00197628" w:rsidRPr="00407DFA">
        <w:rPr>
          <w:rFonts w:ascii="Times New Roman" w:hAnsi="Times New Roman" w:cs="Times New Roman"/>
          <w:color w:val="1D1D1D"/>
          <w:sz w:val="24"/>
          <w:szCs w:val="24"/>
          <w:shd w:val="clear" w:color="auto" w:fill="FFFFFF"/>
        </w:rPr>
        <w:t xml:space="preserve"> steps can be utilized.</w:t>
      </w:r>
    </w:p>
    <w:p w:rsidR="00197628" w:rsidRPr="002A3690" w:rsidRDefault="00197628" w:rsidP="002A3690">
      <w:pPr>
        <w:pStyle w:val="ListParagraph"/>
        <w:numPr>
          <w:ilvl w:val="0"/>
          <w:numId w:val="2"/>
        </w:numPr>
        <w:spacing w:line="480" w:lineRule="auto"/>
        <w:rPr>
          <w:rFonts w:ascii="Times New Roman" w:hAnsi="Times New Roman" w:cs="Times New Roman"/>
          <w:color w:val="1D1D1D"/>
          <w:sz w:val="24"/>
          <w:szCs w:val="24"/>
          <w:shd w:val="clear" w:color="auto" w:fill="FFFFFF"/>
        </w:rPr>
      </w:pPr>
      <w:r w:rsidRPr="002A3690">
        <w:rPr>
          <w:rFonts w:ascii="Times New Roman" w:hAnsi="Times New Roman" w:cs="Times New Roman"/>
          <w:color w:val="1D1D1D"/>
          <w:sz w:val="24"/>
          <w:szCs w:val="24"/>
          <w:shd w:val="clear" w:color="auto" w:fill="FFFFFF"/>
        </w:rPr>
        <w:t xml:space="preserve">Improving the fiduciary standards of the retirement plans including transparency, cost and investment options. </w:t>
      </w:r>
    </w:p>
    <w:p w:rsidR="00197628" w:rsidRPr="002A3690" w:rsidRDefault="006E00C0" w:rsidP="002A3690">
      <w:pPr>
        <w:pStyle w:val="ListParagraph"/>
        <w:numPr>
          <w:ilvl w:val="0"/>
          <w:numId w:val="2"/>
        </w:numPr>
        <w:spacing w:line="480" w:lineRule="auto"/>
        <w:rPr>
          <w:rFonts w:ascii="Times New Roman" w:hAnsi="Times New Roman" w:cs="Times New Roman"/>
          <w:color w:val="1D1D1D"/>
          <w:sz w:val="24"/>
          <w:szCs w:val="24"/>
          <w:shd w:val="clear" w:color="auto" w:fill="FFFFFF"/>
        </w:rPr>
      </w:pPr>
      <w:r w:rsidRPr="002A3690">
        <w:rPr>
          <w:rFonts w:ascii="Times New Roman" w:hAnsi="Times New Roman" w:cs="Times New Roman"/>
          <w:color w:val="1D1D1D"/>
          <w:sz w:val="24"/>
          <w:szCs w:val="24"/>
          <w:shd w:val="clear" w:color="auto" w:fill="FFFFFF"/>
        </w:rPr>
        <w:lastRenderedPageBreak/>
        <w:t>facilitate</w:t>
      </w:r>
      <w:r w:rsidR="00197628" w:rsidRPr="002A3690">
        <w:rPr>
          <w:rFonts w:ascii="Times New Roman" w:hAnsi="Times New Roman" w:cs="Times New Roman"/>
          <w:color w:val="1D1D1D"/>
          <w:sz w:val="24"/>
          <w:szCs w:val="24"/>
          <w:shd w:val="clear" w:color="auto" w:fill="FFFFFF"/>
        </w:rPr>
        <w:t xml:space="preserve"> legislative fixes such that the 401(k) is designed to feel like the pension scheme.  There could be an automation of the plan such that employees can secure the retirement plan they desire with limited supervision on their party.</w:t>
      </w:r>
    </w:p>
    <w:p w:rsidR="00197628" w:rsidRPr="002A3690" w:rsidRDefault="00197628" w:rsidP="00407DFA">
      <w:pPr>
        <w:spacing w:line="480" w:lineRule="auto"/>
        <w:rPr>
          <w:rFonts w:ascii="Times New Roman" w:hAnsi="Times New Roman" w:cs="Times New Roman"/>
          <w:b/>
          <w:color w:val="1D1D1D"/>
          <w:sz w:val="24"/>
          <w:szCs w:val="24"/>
          <w:shd w:val="clear" w:color="auto" w:fill="FFFFFF"/>
        </w:rPr>
      </w:pPr>
      <w:r w:rsidRPr="002A3690">
        <w:rPr>
          <w:rFonts w:ascii="Times New Roman" w:hAnsi="Times New Roman" w:cs="Times New Roman"/>
          <w:b/>
          <w:color w:val="1D1D1D"/>
          <w:sz w:val="24"/>
          <w:szCs w:val="24"/>
          <w:shd w:val="clear" w:color="auto" w:fill="FFFFFF"/>
        </w:rPr>
        <w:t>Benchmark</w:t>
      </w:r>
      <w:r w:rsidR="002A3690" w:rsidRPr="002A3690">
        <w:rPr>
          <w:rFonts w:ascii="Times New Roman" w:hAnsi="Times New Roman" w:cs="Times New Roman"/>
          <w:b/>
          <w:color w:val="1D1D1D"/>
          <w:sz w:val="24"/>
          <w:szCs w:val="24"/>
          <w:shd w:val="clear" w:color="auto" w:fill="FFFFFF"/>
        </w:rPr>
        <w:t>ing</w:t>
      </w:r>
      <w:r w:rsidRPr="002A3690">
        <w:rPr>
          <w:rFonts w:ascii="Times New Roman" w:hAnsi="Times New Roman" w:cs="Times New Roman"/>
          <w:b/>
          <w:color w:val="1D1D1D"/>
          <w:sz w:val="24"/>
          <w:szCs w:val="24"/>
          <w:shd w:val="clear" w:color="auto" w:fill="FFFFFF"/>
        </w:rPr>
        <w:t xml:space="preserve"> the plan to check whether the plan is properly used in order</w:t>
      </w:r>
      <w:r w:rsidR="002A3690" w:rsidRPr="002A3690">
        <w:rPr>
          <w:rFonts w:ascii="Times New Roman" w:hAnsi="Times New Roman" w:cs="Times New Roman"/>
          <w:b/>
          <w:color w:val="1D1D1D"/>
          <w:sz w:val="24"/>
          <w:szCs w:val="24"/>
          <w:shd w:val="clear" w:color="auto" w:fill="FFFFFF"/>
        </w:rPr>
        <w:t xml:space="preserve"> to achieve the set objectives</w:t>
      </w:r>
    </w:p>
    <w:p w:rsidR="00AA65AE" w:rsidRPr="00407DFA" w:rsidRDefault="00197628" w:rsidP="002A3690">
      <w:pPr>
        <w:spacing w:line="480" w:lineRule="auto"/>
        <w:ind w:firstLine="720"/>
        <w:rPr>
          <w:rFonts w:ascii="Times New Roman" w:hAnsi="Times New Roman" w:cs="Times New Roman"/>
          <w:sz w:val="24"/>
          <w:szCs w:val="24"/>
        </w:rPr>
      </w:pPr>
      <w:r w:rsidRPr="00407DFA">
        <w:rPr>
          <w:rFonts w:ascii="Times New Roman" w:hAnsi="Times New Roman" w:cs="Times New Roman"/>
          <w:color w:val="1D1D1D"/>
          <w:sz w:val="24"/>
          <w:szCs w:val="24"/>
          <w:shd w:val="clear" w:color="auto" w:fill="FFFFFF"/>
        </w:rPr>
        <w:t>Even though these actions will help combat some of the current 401(k) challenges, the saver must still fund the plan as well as bear the risks associated with the investment.</w:t>
      </w:r>
    </w:p>
    <w:p w:rsidR="004C4999" w:rsidRPr="00407DFA" w:rsidRDefault="004C4999" w:rsidP="00407DFA">
      <w:pPr>
        <w:spacing w:line="480" w:lineRule="auto"/>
        <w:rPr>
          <w:rFonts w:ascii="Times New Roman" w:hAnsi="Times New Roman" w:cs="Times New Roman"/>
          <w:color w:val="111111"/>
          <w:sz w:val="24"/>
          <w:szCs w:val="24"/>
          <w:shd w:val="clear" w:color="auto" w:fill="FFFFFF"/>
        </w:rPr>
      </w:pPr>
    </w:p>
    <w:p w:rsidR="00152149" w:rsidRPr="00407DFA" w:rsidRDefault="00152149" w:rsidP="00407DFA">
      <w:pPr>
        <w:spacing w:line="480" w:lineRule="auto"/>
        <w:rPr>
          <w:rFonts w:ascii="Times New Roman" w:hAnsi="Times New Roman" w:cs="Times New Roman"/>
          <w:sz w:val="24"/>
          <w:szCs w:val="24"/>
        </w:rPr>
      </w:pPr>
    </w:p>
    <w:p w:rsidR="002A3690" w:rsidRDefault="002A3690" w:rsidP="00D91DC8">
      <w:pPr>
        <w:spacing w:line="480" w:lineRule="auto"/>
        <w:jc w:val="center"/>
        <w:rPr>
          <w:rFonts w:ascii="Times New Roman" w:hAnsi="Times New Roman" w:cs="Times New Roman"/>
          <w:b/>
          <w:sz w:val="24"/>
          <w:szCs w:val="24"/>
        </w:rPr>
      </w:pPr>
    </w:p>
    <w:p w:rsidR="002A3690" w:rsidRDefault="002A3690" w:rsidP="00D91DC8">
      <w:pPr>
        <w:spacing w:line="480" w:lineRule="auto"/>
        <w:jc w:val="center"/>
        <w:rPr>
          <w:rFonts w:ascii="Times New Roman" w:hAnsi="Times New Roman" w:cs="Times New Roman"/>
          <w:b/>
          <w:sz w:val="24"/>
          <w:szCs w:val="24"/>
        </w:rPr>
      </w:pPr>
    </w:p>
    <w:p w:rsidR="002A3690" w:rsidRDefault="002A3690" w:rsidP="00D91DC8">
      <w:pPr>
        <w:spacing w:line="480" w:lineRule="auto"/>
        <w:jc w:val="center"/>
        <w:rPr>
          <w:rFonts w:ascii="Times New Roman" w:hAnsi="Times New Roman" w:cs="Times New Roman"/>
          <w:b/>
          <w:sz w:val="24"/>
          <w:szCs w:val="24"/>
        </w:rPr>
      </w:pPr>
    </w:p>
    <w:p w:rsidR="002A3690" w:rsidRDefault="002A3690" w:rsidP="00D91DC8">
      <w:pPr>
        <w:spacing w:line="480" w:lineRule="auto"/>
        <w:jc w:val="center"/>
        <w:rPr>
          <w:rFonts w:ascii="Times New Roman" w:hAnsi="Times New Roman" w:cs="Times New Roman"/>
          <w:b/>
          <w:sz w:val="24"/>
          <w:szCs w:val="24"/>
        </w:rPr>
      </w:pPr>
    </w:p>
    <w:p w:rsidR="002A3690" w:rsidRDefault="002A3690" w:rsidP="00D91DC8">
      <w:pPr>
        <w:spacing w:line="480" w:lineRule="auto"/>
        <w:jc w:val="center"/>
        <w:rPr>
          <w:rFonts w:ascii="Times New Roman" w:hAnsi="Times New Roman" w:cs="Times New Roman"/>
          <w:b/>
          <w:sz w:val="24"/>
          <w:szCs w:val="24"/>
        </w:rPr>
      </w:pPr>
    </w:p>
    <w:p w:rsidR="002A3690" w:rsidRDefault="002A3690" w:rsidP="00D91DC8">
      <w:pPr>
        <w:spacing w:line="480" w:lineRule="auto"/>
        <w:jc w:val="center"/>
        <w:rPr>
          <w:rFonts w:ascii="Times New Roman" w:hAnsi="Times New Roman" w:cs="Times New Roman"/>
          <w:b/>
          <w:sz w:val="24"/>
          <w:szCs w:val="24"/>
        </w:rPr>
      </w:pPr>
    </w:p>
    <w:p w:rsidR="002A3690" w:rsidRDefault="002A3690" w:rsidP="00D91DC8">
      <w:pPr>
        <w:spacing w:line="480" w:lineRule="auto"/>
        <w:jc w:val="center"/>
        <w:rPr>
          <w:rFonts w:ascii="Times New Roman" w:hAnsi="Times New Roman" w:cs="Times New Roman"/>
          <w:b/>
          <w:sz w:val="24"/>
          <w:szCs w:val="24"/>
        </w:rPr>
      </w:pPr>
    </w:p>
    <w:p w:rsidR="002A3690" w:rsidRDefault="002A3690" w:rsidP="00D91DC8">
      <w:pPr>
        <w:spacing w:line="480" w:lineRule="auto"/>
        <w:jc w:val="center"/>
        <w:rPr>
          <w:rFonts w:ascii="Times New Roman" w:hAnsi="Times New Roman" w:cs="Times New Roman"/>
          <w:b/>
          <w:sz w:val="24"/>
          <w:szCs w:val="24"/>
        </w:rPr>
      </w:pPr>
    </w:p>
    <w:p w:rsidR="002A3690" w:rsidRDefault="002A3690" w:rsidP="00D91DC8">
      <w:pPr>
        <w:spacing w:line="480" w:lineRule="auto"/>
        <w:jc w:val="center"/>
        <w:rPr>
          <w:rFonts w:ascii="Times New Roman" w:hAnsi="Times New Roman" w:cs="Times New Roman"/>
          <w:b/>
          <w:sz w:val="24"/>
          <w:szCs w:val="24"/>
        </w:rPr>
      </w:pPr>
    </w:p>
    <w:p w:rsidR="00152149" w:rsidRPr="00D91DC8" w:rsidRDefault="006C4C40" w:rsidP="00D91DC8">
      <w:pPr>
        <w:spacing w:line="480" w:lineRule="auto"/>
        <w:jc w:val="center"/>
        <w:rPr>
          <w:rFonts w:ascii="Times New Roman" w:hAnsi="Times New Roman" w:cs="Times New Roman"/>
          <w:b/>
          <w:sz w:val="24"/>
          <w:szCs w:val="24"/>
        </w:rPr>
      </w:pPr>
      <w:r w:rsidRPr="00D91DC8">
        <w:rPr>
          <w:rFonts w:ascii="Times New Roman" w:hAnsi="Times New Roman" w:cs="Times New Roman"/>
          <w:b/>
          <w:sz w:val="24"/>
          <w:szCs w:val="24"/>
        </w:rPr>
        <w:lastRenderedPageBreak/>
        <w:t>References</w:t>
      </w:r>
    </w:p>
    <w:p w:rsidR="00D91DC8" w:rsidRDefault="006C4C40" w:rsidP="00280574">
      <w:pPr>
        <w:spacing w:line="480" w:lineRule="auto"/>
        <w:ind w:left="720" w:hanging="720"/>
        <w:rPr>
          <w:rFonts w:ascii="Times New Roman" w:hAnsi="Times New Roman" w:cs="Times New Roman"/>
          <w:sz w:val="24"/>
          <w:szCs w:val="24"/>
        </w:rPr>
      </w:pPr>
      <w:r w:rsidRPr="00407DFA">
        <w:rPr>
          <w:rFonts w:ascii="Times New Roman" w:hAnsi="Times New Roman" w:cs="Times New Roman"/>
          <w:sz w:val="24"/>
          <w:szCs w:val="24"/>
        </w:rPr>
        <w:t>Hiltonsmith, R. (2012). The Retirement Savings Drain: The Hidden and Excessive Costs of 401 (k) s. Demos, May, 29.</w:t>
      </w:r>
    </w:p>
    <w:p w:rsidR="006C4C40" w:rsidRPr="00407DFA" w:rsidRDefault="006C4C40" w:rsidP="00280574">
      <w:pPr>
        <w:spacing w:line="480" w:lineRule="auto"/>
        <w:ind w:left="720" w:hanging="720"/>
        <w:rPr>
          <w:rFonts w:ascii="Times New Roman" w:hAnsi="Times New Roman" w:cs="Times New Roman"/>
          <w:sz w:val="24"/>
          <w:szCs w:val="24"/>
        </w:rPr>
      </w:pPr>
      <w:r w:rsidRPr="00407DFA">
        <w:rPr>
          <w:rFonts w:ascii="Times New Roman" w:hAnsi="Times New Roman" w:cs="Times New Roman"/>
          <w:sz w:val="24"/>
          <w:szCs w:val="24"/>
        </w:rPr>
        <w:t xml:space="preserve">Smith, L. (2018, September 14). What Are 401(k) Fees? Retrieved from: </w:t>
      </w:r>
    </w:p>
    <w:p w:rsidR="00152149" w:rsidRPr="00407DFA" w:rsidRDefault="006C4C40" w:rsidP="00280574">
      <w:pPr>
        <w:spacing w:line="480" w:lineRule="auto"/>
        <w:ind w:left="720" w:hanging="720"/>
        <w:rPr>
          <w:rFonts w:ascii="Times New Roman" w:hAnsi="Times New Roman" w:cs="Times New Roman"/>
          <w:sz w:val="24"/>
          <w:szCs w:val="24"/>
        </w:rPr>
      </w:pPr>
      <w:r w:rsidRPr="00407DFA">
        <w:rPr>
          <w:rFonts w:ascii="Times New Roman" w:hAnsi="Times New Roman" w:cs="Times New Roman"/>
          <w:sz w:val="24"/>
          <w:szCs w:val="24"/>
        </w:rPr>
        <w:t xml:space="preserve">Tony. (2013, February 27). Americans Want New Pensions. Retrieved from: </w:t>
      </w:r>
    </w:p>
    <w:p w:rsidR="006C4C40" w:rsidRPr="00407DFA" w:rsidRDefault="006C4C40" w:rsidP="00280574">
      <w:pPr>
        <w:spacing w:line="480" w:lineRule="auto"/>
        <w:ind w:left="720" w:hanging="720"/>
        <w:rPr>
          <w:rFonts w:ascii="Times New Roman" w:hAnsi="Times New Roman" w:cs="Times New Roman"/>
          <w:sz w:val="24"/>
          <w:szCs w:val="24"/>
        </w:rPr>
      </w:pPr>
      <w:r w:rsidRPr="00407DFA">
        <w:rPr>
          <w:rFonts w:ascii="Times New Roman" w:hAnsi="Times New Roman" w:cs="Times New Roman"/>
          <w:sz w:val="24"/>
          <w:szCs w:val="24"/>
        </w:rPr>
        <w:t>https://401kplanadvisors.com/category/401k-solutions/</w:t>
      </w:r>
    </w:p>
    <w:p w:rsidR="00152149" w:rsidRPr="00407DFA" w:rsidRDefault="00152149" w:rsidP="00407DFA">
      <w:pPr>
        <w:spacing w:line="480" w:lineRule="auto"/>
        <w:rPr>
          <w:rFonts w:ascii="Times New Roman" w:hAnsi="Times New Roman" w:cs="Times New Roman"/>
          <w:sz w:val="24"/>
          <w:szCs w:val="24"/>
        </w:rPr>
      </w:pPr>
    </w:p>
    <w:p w:rsidR="00152149" w:rsidRPr="00407DFA" w:rsidRDefault="00152149" w:rsidP="00407DFA">
      <w:pPr>
        <w:spacing w:line="480" w:lineRule="auto"/>
        <w:rPr>
          <w:rFonts w:ascii="Times New Roman" w:hAnsi="Times New Roman" w:cs="Times New Roman"/>
          <w:sz w:val="24"/>
          <w:szCs w:val="24"/>
        </w:rPr>
      </w:pPr>
      <w:bookmarkStart w:id="0" w:name="_GoBack"/>
      <w:bookmarkEnd w:id="0"/>
    </w:p>
    <w:sectPr w:rsidR="00152149" w:rsidRPr="00407DFA" w:rsidSect="00D91DC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7EFF" w:rsidRDefault="009E7EFF" w:rsidP="00BC5D9A">
      <w:pPr>
        <w:spacing w:after="0" w:line="240" w:lineRule="auto"/>
      </w:pPr>
      <w:r>
        <w:separator/>
      </w:r>
    </w:p>
  </w:endnote>
  <w:endnote w:type="continuationSeparator" w:id="0">
    <w:p w:rsidR="009E7EFF" w:rsidRDefault="009E7EFF" w:rsidP="00BC5D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7EFF" w:rsidRDefault="009E7EFF" w:rsidP="00BC5D9A">
      <w:pPr>
        <w:spacing w:after="0" w:line="240" w:lineRule="auto"/>
      </w:pPr>
      <w:r>
        <w:separator/>
      </w:r>
    </w:p>
  </w:footnote>
  <w:footnote w:type="continuationSeparator" w:id="0">
    <w:p w:rsidR="009E7EFF" w:rsidRDefault="009E7EFF" w:rsidP="00BC5D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1DC8" w:rsidRPr="00D91DC8" w:rsidRDefault="00D91DC8">
    <w:pPr>
      <w:pStyle w:val="Header"/>
      <w:jc w:val="right"/>
      <w:rPr>
        <w:rFonts w:ascii="Times New Roman" w:hAnsi="Times New Roman" w:cs="Times New Roman"/>
        <w:sz w:val="24"/>
        <w:szCs w:val="24"/>
      </w:rPr>
    </w:pPr>
    <w:r w:rsidRPr="00D91DC8">
      <w:rPr>
        <w:rFonts w:ascii="Times New Roman" w:hAnsi="Times New Roman" w:cs="Times New Roman"/>
        <w:sz w:val="24"/>
        <w:szCs w:val="24"/>
      </w:rPr>
      <w:t>401 (k) Retirement Plan</w:t>
    </w:r>
    <w:r w:rsidRPr="00D91DC8">
      <w:rPr>
        <w:rFonts w:ascii="Times New Roman" w:hAnsi="Times New Roman" w:cs="Times New Roman"/>
        <w:sz w:val="24"/>
        <w:szCs w:val="24"/>
      </w:rPr>
      <w:tab/>
    </w:r>
    <w:r w:rsidRPr="00D91DC8">
      <w:rPr>
        <w:rFonts w:ascii="Times New Roman" w:hAnsi="Times New Roman" w:cs="Times New Roman"/>
        <w:sz w:val="24"/>
        <w:szCs w:val="24"/>
      </w:rPr>
      <w:tab/>
    </w:r>
    <w:sdt>
      <w:sdtPr>
        <w:rPr>
          <w:rFonts w:ascii="Times New Roman" w:hAnsi="Times New Roman" w:cs="Times New Roman"/>
          <w:sz w:val="24"/>
          <w:szCs w:val="24"/>
        </w:rPr>
        <w:id w:val="338509531"/>
        <w:docPartObj>
          <w:docPartGallery w:val="Page Numbers (Top of Page)"/>
          <w:docPartUnique/>
        </w:docPartObj>
      </w:sdtPr>
      <w:sdtEndPr>
        <w:rPr>
          <w:noProof/>
        </w:rPr>
      </w:sdtEndPr>
      <w:sdtContent>
        <w:r w:rsidRPr="00D91DC8">
          <w:rPr>
            <w:rFonts w:ascii="Times New Roman" w:hAnsi="Times New Roman" w:cs="Times New Roman"/>
            <w:sz w:val="24"/>
            <w:szCs w:val="24"/>
          </w:rPr>
          <w:fldChar w:fldCharType="begin"/>
        </w:r>
        <w:r w:rsidRPr="00D91DC8">
          <w:rPr>
            <w:rFonts w:ascii="Times New Roman" w:hAnsi="Times New Roman" w:cs="Times New Roman"/>
            <w:sz w:val="24"/>
            <w:szCs w:val="24"/>
          </w:rPr>
          <w:instrText xml:space="preserve"> PAGE   \* MERGEFORMAT </w:instrText>
        </w:r>
        <w:r w:rsidRPr="00D91DC8">
          <w:rPr>
            <w:rFonts w:ascii="Times New Roman" w:hAnsi="Times New Roman" w:cs="Times New Roman"/>
            <w:sz w:val="24"/>
            <w:szCs w:val="24"/>
          </w:rPr>
          <w:fldChar w:fldCharType="separate"/>
        </w:r>
        <w:r w:rsidR="002A3690">
          <w:rPr>
            <w:rFonts w:ascii="Times New Roman" w:hAnsi="Times New Roman" w:cs="Times New Roman"/>
            <w:noProof/>
            <w:sz w:val="24"/>
            <w:szCs w:val="24"/>
          </w:rPr>
          <w:t>5</w:t>
        </w:r>
        <w:r w:rsidRPr="00D91DC8">
          <w:rPr>
            <w:rFonts w:ascii="Times New Roman" w:hAnsi="Times New Roman" w:cs="Times New Roman"/>
            <w:noProof/>
            <w:sz w:val="24"/>
            <w:szCs w:val="24"/>
          </w:rPr>
          <w:fldChar w:fldCharType="end"/>
        </w:r>
      </w:sdtContent>
    </w:sdt>
  </w:p>
  <w:p w:rsidR="00D91DC8" w:rsidRDefault="00D91DC8">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5D9A" w:rsidRPr="00D91DC8" w:rsidRDefault="00D91DC8" w:rsidP="00D91DC8">
    <w:pPr>
      <w:pStyle w:val="Header"/>
      <w:rPr>
        <w:rFonts w:ascii="Times New Roman" w:hAnsi="Times New Roman" w:cs="Times New Roman"/>
        <w:sz w:val="24"/>
        <w:szCs w:val="24"/>
      </w:rPr>
    </w:pPr>
    <w:r>
      <w:rPr>
        <w:rFonts w:ascii="Times New Roman" w:hAnsi="Times New Roman" w:cs="Times New Roman"/>
        <w:sz w:val="24"/>
        <w:szCs w:val="24"/>
      </w:rPr>
      <w:t>Running head: 401 (k) Retirement Plan</w:t>
    </w:r>
  </w:p>
  <w:p w:rsidR="00BC5D9A" w:rsidRDefault="00BC5D9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3615CED"/>
    <w:multiLevelType w:val="hybridMultilevel"/>
    <w:tmpl w:val="76F4D4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4EF4209"/>
    <w:multiLevelType w:val="hybridMultilevel"/>
    <w:tmpl w:val="AD483CC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a0MDczN7AwNzAzsTQwNTFQ0lEKTi0uzszPAykwqgUAQk4c2ywAAAA="/>
  </w:docVars>
  <w:rsids>
    <w:rsidRoot w:val="009242D8"/>
    <w:rsid w:val="000874C9"/>
    <w:rsid w:val="000C7AFB"/>
    <w:rsid w:val="00136565"/>
    <w:rsid w:val="00152149"/>
    <w:rsid w:val="0018743F"/>
    <w:rsid w:val="00197628"/>
    <w:rsid w:val="00216FF2"/>
    <w:rsid w:val="00280574"/>
    <w:rsid w:val="002908FC"/>
    <w:rsid w:val="002A2B5B"/>
    <w:rsid w:val="002A3690"/>
    <w:rsid w:val="002A7618"/>
    <w:rsid w:val="002D75E7"/>
    <w:rsid w:val="002E4050"/>
    <w:rsid w:val="0033124C"/>
    <w:rsid w:val="003573B3"/>
    <w:rsid w:val="003A5B21"/>
    <w:rsid w:val="00400D81"/>
    <w:rsid w:val="00407DFA"/>
    <w:rsid w:val="00493822"/>
    <w:rsid w:val="004C4999"/>
    <w:rsid w:val="00634306"/>
    <w:rsid w:val="00636F04"/>
    <w:rsid w:val="00645170"/>
    <w:rsid w:val="006921F0"/>
    <w:rsid w:val="006C4C40"/>
    <w:rsid w:val="006E00C0"/>
    <w:rsid w:val="00762E53"/>
    <w:rsid w:val="007B5766"/>
    <w:rsid w:val="00852FB3"/>
    <w:rsid w:val="00862C4D"/>
    <w:rsid w:val="008B392B"/>
    <w:rsid w:val="008E0F65"/>
    <w:rsid w:val="008E3A5D"/>
    <w:rsid w:val="009242D8"/>
    <w:rsid w:val="009C4C91"/>
    <w:rsid w:val="009E6FC3"/>
    <w:rsid w:val="009E7EFF"/>
    <w:rsid w:val="009F032F"/>
    <w:rsid w:val="00A07CEA"/>
    <w:rsid w:val="00A21646"/>
    <w:rsid w:val="00AA65AE"/>
    <w:rsid w:val="00AD1FF4"/>
    <w:rsid w:val="00B4725C"/>
    <w:rsid w:val="00B71773"/>
    <w:rsid w:val="00BC5D9A"/>
    <w:rsid w:val="00C04A89"/>
    <w:rsid w:val="00CE101E"/>
    <w:rsid w:val="00D056F4"/>
    <w:rsid w:val="00D41BE9"/>
    <w:rsid w:val="00D67FB2"/>
    <w:rsid w:val="00D81286"/>
    <w:rsid w:val="00D91DC8"/>
    <w:rsid w:val="00DC5F74"/>
    <w:rsid w:val="00E27947"/>
    <w:rsid w:val="00E7001C"/>
    <w:rsid w:val="00E82929"/>
    <w:rsid w:val="00E934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659DC7"/>
  <w15:docId w15:val="{8C417381-FA0D-40A2-B865-0C29C54634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36F04"/>
  </w:style>
  <w:style w:type="paragraph" w:styleId="Heading1">
    <w:name w:val="heading 1"/>
    <w:basedOn w:val="Normal"/>
    <w:link w:val="Heading1Char"/>
    <w:uiPriority w:val="9"/>
    <w:qFormat/>
    <w:rsid w:val="0015214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
    <w:name w:val="t"/>
    <w:basedOn w:val="DefaultParagraphFont"/>
    <w:rsid w:val="000C7AFB"/>
  </w:style>
  <w:style w:type="character" w:styleId="Hyperlink">
    <w:name w:val="Hyperlink"/>
    <w:basedOn w:val="DefaultParagraphFont"/>
    <w:uiPriority w:val="99"/>
    <w:semiHidden/>
    <w:unhideWhenUsed/>
    <w:rsid w:val="00AA65AE"/>
    <w:rPr>
      <w:color w:val="0000FF"/>
      <w:u w:val="single"/>
    </w:rPr>
  </w:style>
  <w:style w:type="paragraph" w:styleId="NormalWeb">
    <w:name w:val="Normal (Web)"/>
    <w:basedOn w:val="Normal"/>
    <w:uiPriority w:val="99"/>
    <w:semiHidden/>
    <w:unhideWhenUsed/>
    <w:rsid w:val="00AA65A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A65AE"/>
    <w:rPr>
      <w:b/>
      <w:bCs/>
    </w:rPr>
  </w:style>
  <w:style w:type="character" w:customStyle="1" w:styleId="Heading1Char">
    <w:name w:val="Heading 1 Char"/>
    <w:basedOn w:val="DefaultParagraphFont"/>
    <w:link w:val="Heading1"/>
    <w:uiPriority w:val="9"/>
    <w:rsid w:val="00152149"/>
    <w:rPr>
      <w:rFonts w:ascii="Times New Roman" w:eastAsia="Times New Roman" w:hAnsi="Times New Roman" w:cs="Times New Roman"/>
      <w:b/>
      <w:bCs/>
      <w:kern w:val="36"/>
      <w:sz w:val="48"/>
      <w:szCs w:val="48"/>
    </w:rPr>
  </w:style>
  <w:style w:type="character" w:customStyle="1" w:styleId="blog-info-date">
    <w:name w:val="blog-info-date"/>
    <w:basedOn w:val="DefaultParagraphFont"/>
    <w:rsid w:val="00152149"/>
  </w:style>
  <w:style w:type="character" w:customStyle="1" w:styleId="meta-prep">
    <w:name w:val="meta-prep"/>
    <w:basedOn w:val="DefaultParagraphFont"/>
    <w:rsid w:val="00152149"/>
  </w:style>
  <w:style w:type="character" w:customStyle="1" w:styleId="byline">
    <w:name w:val="byline"/>
    <w:basedOn w:val="DefaultParagraphFont"/>
    <w:rsid w:val="00152149"/>
  </w:style>
  <w:style w:type="character" w:customStyle="1" w:styleId="author">
    <w:name w:val="author"/>
    <w:basedOn w:val="DefaultParagraphFont"/>
    <w:rsid w:val="00152149"/>
  </w:style>
  <w:style w:type="paragraph" w:styleId="ListParagraph">
    <w:name w:val="List Paragraph"/>
    <w:basedOn w:val="Normal"/>
    <w:uiPriority w:val="34"/>
    <w:qFormat/>
    <w:rsid w:val="00CE101E"/>
    <w:pPr>
      <w:ind w:left="720"/>
      <w:contextualSpacing/>
    </w:pPr>
  </w:style>
  <w:style w:type="paragraph" w:styleId="Header">
    <w:name w:val="header"/>
    <w:basedOn w:val="Normal"/>
    <w:link w:val="HeaderChar"/>
    <w:uiPriority w:val="99"/>
    <w:unhideWhenUsed/>
    <w:rsid w:val="00BC5D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5D9A"/>
  </w:style>
  <w:style w:type="paragraph" w:styleId="Footer">
    <w:name w:val="footer"/>
    <w:basedOn w:val="Normal"/>
    <w:link w:val="FooterChar"/>
    <w:uiPriority w:val="99"/>
    <w:unhideWhenUsed/>
    <w:rsid w:val="00BC5D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5D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1226219">
      <w:bodyDiv w:val="1"/>
      <w:marLeft w:val="0"/>
      <w:marRight w:val="0"/>
      <w:marTop w:val="0"/>
      <w:marBottom w:val="0"/>
      <w:divBdr>
        <w:top w:val="none" w:sz="0" w:space="0" w:color="auto"/>
        <w:left w:val="none" w:sz="0" w:space="0" w:color="auto"/>
        <w:bottom w:val="none" w:sz="0" w:space="0" w:color="auto"/>
        <w:right w:val="none" w:sz="0" w:space="0" w:color="auto"/>
      </w:divBdr>
    </w:div>
    <w:div w:id="419103994">
      <w:bodyDiv w:val="1"/>
      <w:marLeft w:val="0"/>
      <w:marRight w:val="0"/>
      <w:marTop w:val="0"/>
      <w:marBottom w:val="0"/>
      <w:divBdr>
        <w:top w:val="none" w:sz="0" w:space="0" w:color="auto"/>
        <w:left w:val="none" w:sz="0" w:space="0" w:color="auto"/>
        <w:bottom w:val="none" w:sz="0" w:space="0" w:color="auto"/>
        <w:right w:val="none" w:sz="0" w:space="0" w:color="auto"/>
      </w:divBdr>
      <w:divsChild>
        <w:div w:id="1873565883">
          <w:marLeft w:val="0"/>
          <w:marRight w:val="0"/>
          <w:marTop w:val="0"/>
          <w:marBottom w:val="0"/>
          <w:divBdr>
            <w:top w:val="none" w:sz="0" w:space="0" w:color="auto"/>
            <w:left w:val="none" w:sz="0" w:space="0" w:color="auto"/>
            <w:bottom w:val="none" w:sz="0" w:space="0" w:color="auto"/>
            <w:right w:val="none" w:sz="0" w:space="0" w:color="auto"/>
          </w:divBdr>
        </w:div>
      </w:divsChild>
    </w:div>
    <w:div w:id="473721167">
      <w:bodyDiv w:val="1"/>
      <w:marLeft w:val="0"/>
      <w:marRight w:val="0"/>
      <w:marTop w:val="0"/>
      <w:marBottom w:val="0"/>
      <w:divBdr>
        <w:top w:val="none" w:sz="0" w:space="0" w:color="auto"/>
        <w:left w:val="none" w:sz="0" w:space="0" w:color="auto"/>
        <w:bottom w:val="none" w:sz="0" w:space="0" w:color="auto"/>
        <w:right w:val="none" w:sz="0" w:space="0" w:color="auto"/>
      </w:divBdr>
      <w:divsChild>
        <w:div w:id="1152453309">
          <w:marLeft w:val="0"/>
          <w:marRight w:val="0"/>
          <w:marTop w:val="450"/>
          <w:marBottom w:val="450"/>
          <w:divBdr>
            <w:top w:val="none" w:sz="0" w:space="0" w:color="auto"/>
            <w:left w:val="none" w:sz="0" w:space="0" w:color="auto"/>
            <w:bottom w:val="none" w:sz="0" w:space="0" w:color="auto"/>
            <w:right w:val="none" w:sz="0" w:space="0" w:color="auto"/>
          </w:divBdr>
        </w:div>
        <w:div w:id="269900353">
          <w:marLeft w:val="0"/>
          <w:marRight w:val="0"/>
          <w:marTop w:val="450"/>
          <w:marBottom w:val="450"/>
          <w:divBdr>
            <w:top w:val="none" w:sz="0" w:space="0" w:color="auto"/>
            <w:left w:val="none" w:sz="0" w:space="0" w:color="auto"/>
            <w:bottom w:val="none" w:sz="0" w:space="0" w:color="auto"/>
            <w:right w:val="none" w:sz="0" w:space="0" w:color="auto"/>
          </w:divBdr>
        </w:div>
      </w:divsChild>
    </w:div>
    <w:div w:id="985477710">
      <w:bodyDiv w:val="1"/>
      <w:marLeft w:val="0"/>
      <w:marRight w:val="0"/>
      <w:marTop w:val="0"/>
      <w:marBottom w:val="0"/>
      <w:divBdr>
        <w:top w:val="none" w:sz="0" w:space="0" w:color="auto"/>
        <w:left w:val="none" w:sz="0" w:space="0" w:color="auto"/>
        <w:bottom w:val="none" w:sz="0" w:space="0" w:color="auto"/>
        <w:right w:val="none" w:sz="0" w:space="0" w:color="auto"/>
      </w:divBdr>
      <w:divsChild>
        <w:div w:id="1824851176">
          <w:marLeft w:val="0"/>
          <w:marRight w:val="0"/>
          <w:marTop w:val="450"/>
          <w:marBottom w:val="450"/>
          <w:divBdr>
            <w:top w:val="none" w:sz="0" w:space="0" w:color="auto"/>
            <w:left w:val="none" w:sz="0" w:space="0" w:color="auto"/>
            <w:bottom w:val="none" w:sz="0" w:space="0" w:color="auto"/>
            <w:right w:val="none" w:sz="0" w:space="0" w:color="auto"/>
          </w:divBdr>
        </w:div>
        <w:div w:id="910236990">
          <w:marLeft w:val="0"/>
          <w:marRight w:val="0"/>
          <w:marTop w:val="450"/>
          <w:marBottom w:val="450"/>
          <w:divBdr>
            <w:top w:val="none" w:sz="0" w:space="0" w:color="auto"/>
            <w:left w:val="none" w:sz="0" w:space="0" w:color="auto"/>
            <w:bottom w:val="none" w:sz="0" w:space="0" w:color="auto"/>
            <w:right w:val="none" w:sz="0" w:space="0" w:color="auto"/>
          </w:divBdr>
        </w:div>
        <w:div w:id="1653217012">
          <w:marLeft w:val="0"/>
          <w:marRight w:val="0"/>
          <w:marTop w:val="450"/>
          <w:marBottom w:val="450"/>
          <w:divBdr>
            <w:top w:val="none" w:sz="0" w:space="0" w:color="auto"/>
            <w:left w:val="none" w:sz="0" w:space="0" w:color="auto"/>
            <w:bottom w:val="none" w:sz="0" w:space="0" w:color="auto"/>
            <w:right w:val="none" w:sz="0" w:space="0" w:color="auto"/>
          </w:divBdr>
        </w:div>
        <w:div w:id="265239297">
          <w:marLeft w:val="0"/>
          <w:marRight w:val="0"/>
          <w:marTop w:val="450"/>
          <w:marBottom w:val="450"/>
          <w:divBdr>
            <w:top w:val="none" w:sz="0" w:space="0" w:color="auto"/>
            <w:left w:val="none" w:sz="0" w:space="0" w:color="auto"/>
            <w:bottom w:val="none" w:sz="0" w:space="0" w:color="auto"/>
            <w:right w:val="none" w:sz="0" w:space="0" w:color="auto"/>
          </w:divBdr>
        </w:div>
      </w:divsChild>
    </w:div>
    <w:div w:id="1164321403">
      <w:bodyDiv w:val="1"/>
      <w:marLeft w:val="0"/>
      <w:marRight w:val="0"/>
      <w:marTop w:val="0"/>
      <w:marBottom w:val="0"/>
      <w:divBdr>
        <w:top w:val="none" w:sz="0" w:space="0" w:color="auto"/>
        <w:left w:val="none" w:sz="0" w:space="0" w:color="auto"/>
        <w:bottom w:val="none" w:sz="0" w:space="0" w:color="auto"/>
        <w:right w:val="none" w:sz="0" w:space="0" w:color="auto"/>
      </w:divBdr>
      <w:divsChild>
        <w:div w:id="1019042000">
          <w:marLeft w:val="0"/>
          <w:marRight w:val="0"/>
          <w:marTop w:val="180"/>
          <w:marBottom w:val="270"/>
          <w:divBdr>
            <w:top w:val="single" w:sz="6" w:space="0" w:color="E3E3E3"/>
            <w:left w:val="single" w:sz="6" w:space="0" w:color="E3E3E3"/>
            <w:bottom w:val="single" w:sz="6" w:space="0" w:color="E3E3E3"/>
            <w:right w:val="single" w:sz="6" w:space="0" w:color="E3E3E3"/>
          </w:divBdr>
          <w:divsChild>
            <w:div w:id="642346877">
              <w:marLeft w:val="0"/>
              <w:marRight w:val="0"/>
              <w:marTop w:val="0"/>
              <w:marBottom w:val="0"/>
              <w:divBdr>
                <w:top w:val="none" w:sz="0" w:space="0" w:color="auto"/>
                <w:left w:val="none" w:sz="0" w:space="0" w:color="auto"/>
                <w:bottom w:val="none" w:sz="0" w:space="0" w:color="auto"/>
                <w:right w:val="none" w:sz="0" w:space="0" w:color="auto"/>
              </w:divBdr>
              <w:divsChild>
                <w:div w:id="2014528089">
                  <w:marLeft w:val="0"/>
                  <w:marRight w:val="0"/>
                  <w:marTop w:val="0"/>
                  <w:marBottom w:val="0"/>
                  <w:divBdr>
                    <w:top w:val="none" w:sz="0" w:space="0" w:color="auto"/>
                    <w:left w:val="none" w:sz="0" w:space="0" w:color="auto"/>
                    <w:bottom w:val="none" w:sz="0" w:space="0" w:color="auto"/>
                    <w:right w:val="none" w:sz="0" w:space="0" w:color="auto"/>
                  </w:divBdr>
                </w:div>
                <w:div w:id="1843087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1185564">
      <w:bodyDiv w:val="1"/>
      <w:marLeft w:val="0"/>
      <w:marRight w:val="0"/>
      <w:marTop w:val="0"/>
      <w:marBottom w:val="0"/>
      <w:divBdr>
        <w:top w:val="none" w:sz="0" w:space="0" w:color="auto"/>
        <w:left w:val="none" w:sz="0" w:space="0" w:color="auto"/>
        <w:bottom w:val="none" w:sz="0" w:space="0" w:color="auto"/>
        <w:right w:val="none" w:sz="0" w:space="0" w:color="auto"/>
      </w:divBdr>
      <w:divsChild>
        <w:div w:id="15135693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538</TotalTime>
  <Pages>6</Pages>
  <Words>920</Words>
  <Characters>5248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PRISCA</dc:creator>
  <cp:lastModifiedBy>BIGGY</cp:lastModifiedBy>
  <cp:revision>48</cp:revision>
  <dcterms:created xsi:type="dcterms:W3CDTF">2018-11-24T11:34:00Z</dcterms:created>
  <dcterms:modified xsi:type="dcterms:W3CDTF">2018-11-26T10:28:00Z</dcterms:modified>
</cp:coreProperties>
</file>