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ECF97" w14:textId="78E0BB4E" w:rsidR="0019350F" w:rsidRPr="0019350F" w:rsidRDefault="0019350F" w:rsidP="0019350F">
      <w:pPr>
        <w:spacing w:after="0" w:line="240" w:lineRule="auto"/>
        <w:rPr>
          <w:rFonts w:ascii="Arial" w:eastAsia="Times New Roman" w:hAnsi="Arial" w:cs="Arial"/>
          <w:b/>
          <w:bCs/>
          <w:color w:val="676767"/>
          <w:sz w:val="24"/>
          <w:szCs w:val="24"/>
          <w:u w:val="single"/>
        </w:rPr>
      </w:pPr>
      <w:r w:rsidRPr="0019350F">
        <w:rPr>
          <w:rFonts w:ascii="Arial" w:eastAsia="Times New Roman" w:hAnsi="Arial" w:cs="Arial"/>
          <w:b/>
          <w:bCs/>
          <w:color w:val="676767"/>
          <w:sz w:val="24"/>
          <w:szCs w:val="24"/>
          <w:u w:val="single"/>
        </w:rPr>
        <w:t>THESE ARE SOME LINK THAT THE PROFESSOR POSTED FOR US TO CITE</w:t>
      </w:r>
    </w:p>
    <w:p w14:paraId="4E9D1800" w14:textId="77777777" w:rsidR="0019350F" w:rsidRDefault="0019350F" w:rsidP="0019350F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  <w:bookmarkStart w:id="0" w:name="_GoBack"/>
      <w:bookmarkEnd w:id="0"/>
    </w:p>
    <w:p w14:paraId="71630AB1" w14:textId="77777777" w:rsidR="0019350F" w:rsidRDefault="0019350F" w:rsidP="0019350F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</w:p>
    <w:p w14:paraId="217ABF5C" w14:textId="7BAE864C" w:rsidR="0019350F" w:rsidRPr="0019350F" w:rsidRDefault="0019350F" w:rsidP="0019350F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  <w:r w:rsidRPr="0019350F">
        <w:rPr>
          <w:rFonts w:ascii="Arial" w:eastAsia="Times New Roman" w:hAnsi="Arial" w:cs="Arial"/>
          <w:color w:val="676767"/>
          <w:sz w:val="24"/>
          <w:szCs w:val="24"/>
        </w:rPr>
        <w:t xml:space="preserve">Fallon, L. F. &amp; McConnell, C. R. (2014). </w:t>
      </w:r>
      <w:r w:rsidRPr="0019350F">
        <w:rPr>
          <w:rFonts w:ascii="Arial" w:eastAsia="Times New Roman" w:hAnsi="Arial" w:cs="Arial"/>
          <w:i/>
          <w:iCs/>
          <w:color w:val="676767"/>
          <w:sz w:val="24"/>
          <w:szCs w:val="24"/>
        </w:rPr>
        <w:t xml:space="preserve">Human resource management in health care: Principles and practices </w:t>
      </w:r>
      <w:r w:rsidRPr="0019350F">
        <w:rPr>
          <w:rFonts w:ascii="Arial" w:eastAsia="Times New Roman" w:hAnsi="Arial" w:cs="Arial"/>
          <w:color w:val="676767"/>
          <w:sz w:val="24"/>
          <w:szCs w:val="24"/>
        </w:rPr>
        <w:t>(2nd ed.). Burlington, MA: Jones &amp; Bartlett Learning.</w:t>
      </w:r>
    </w:p>
    <w:p w14:paraId="070EC4C0" w14:textId="7E1AC1FC" w:rsidR="008D36C3" w:rsidRPr="0019350F" w:rsidRDefault="0019350F" w:rsidP="006B4595">
      <w:pPr>
        <w:numPr>
          <w:ilvl w:val="0"/>
          <w:numId w:val="1"/>
        </w:numPr>
        <w:spacing w:after="0" w:line="240" w:lineRule="auto"/>
        <w:ind w:left="0"/>
      </w:pPr>
      <w:r w:rsidRPr="0019350F">
        <w:rPr>
          <w:rFonts w:ascii="Arial" w:eastAsia="Times New Roman" w:hAnsi="Arial" w:cs="Arial"/>
          <w:color w:val="676767"/>
          <w:sz w:val="24"/>
          <w:szCs w:val="24"/>
        </w:rPr>
        <w:t>Chapter 11, "Department Managers and the Recruiting Process" (pp. 203-224)</w:t>
      </w:r>
    </w:p>
    <w:p w14:paraId="6390E791" w14:textId="49108BCE" w:rsidR="0019350F" w:rsidRDefault="0019350F" w:rsidP="0019350F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</w:p>
    <w:p w14:paraId="1AD0276B" w14:textId="3E84F595" w:rsidR="0019350F" w:rsidRDefault="0019350F" w:rsidP="0019350F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</w:p>
    <w:p w14:paraId="4144010C" w14:textId="77777777" w:rsidR="0019350F" w:rsidRPr="0019350F" w:rsidRDefault="0019350F" w:rsidP="0019350F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shd w:val="clear" w:color="auto" w:fill="A5E2F9"/>
        </w:rPr>
      </w:pPr>
      <w:r w:rsidRPr="0019350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19350F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"https://www.linkedin.com/pulse/googling-candidate-kate-bischoff-jd-sphr/" \o "Googling the Candidate" \t "_blank" </w:instrText>
      </w:r>
      <w:r w:rsidRPr="0019350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14:paraId="68E8F57C" w14:textId="77777777" w:rsidR="0019350F" w:rsidRPr="0019350F" w:rsidRDefault="0019350F" w:rsidP="0019350F">
      <w:pPr>
        <w:spacing w:after="100" w:line="240" w:lineRule="auto"/>
        <w:rPr>
          <w:rFonts w:ascii="inherit" w:eastAsia="Times New Roman" w:hAnsi="inherit" w:cs="Times New Roman"/>
          <w:color w:val="FFFFFF"/>
          <w:sz w:val="24"/>
          <w:szCs w:val="24"/>
        </w:rPr>
      </w:pPr>
      <w:r w:rsidRPr="0019350F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 xml:space="preserve">Bischoff, K. (2015, January 9). Googling the candidate. </w:t>
      </w:r>
      <w:r w:rsidRPr="0019350F">
        <w:rPr>
          <w:rFonts w:ascii="inherit" w:eastAsia="Times New Roman" w:hAnsi="inherit" w:cs="Arial"/>
          <w:i/>
          <w:iCs/>
          <w:color w:val="FFFFFF"/>
          <w:sz w:val="24"/>
          <w:szCs w:val="24"/>
          <w:shd w:val="clear" w:color="auto" w:fill="A5E2F9"/>
        </w:rPr>
        <w:t>LinkedIn</w:t>
      </w:r>
      <w:r w:rsidRPr="0019350F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>. Retrieved from https://www.linkedin.com/pulse/googling-candidate-kate-bischoff-jd-sphr/</w:t>
      </w:r>
    </w:p>
    <w:p w14:paraId="0DCE3A6F" w14:textId="0ED76BF7" w:rsidR="0019350F" w:rsidRDefault="0019350F" w:rsidP="001935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50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795590CF" w14:textId="62A14A3C" w:rsidR="0019350F" w:rsidRDefault="0019350F" w:rsidP="001935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A74531" w14:textId="77777777" w:rsidR="0019350F" w:rsidRPr="0019350F" w:rsidRDefault="0019350F" w:rsidP="0019350F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shd w:val="clear" w:color="auto" w:fill="A5E2F9"/>
        </w:rPr>
      </w:pPr>
      <w:r w:rsidRPr="0019350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19350F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"https://www.shrm.org/resourcesandtools/hr-topics/talent-acquisition/pages/screening-social-media-discrimination-claims.aspx" \o "Screening Candidates’ Social Media May Lead to TMI, Discrimination Claims" \t "_blank" </w:instrText>
      </w:r>
      <w:r w:rsidRPr="0019350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14:paraId="141621AD" w14:textId="77777777" w:rsidR="0019350F" w:rsidRPr="0019350F" w:rsidRDefault="0019350F" w:rsidP="0019350F">
      <w:pPr>
        <w:spacing w:after="100" w:line="240" w:lineRule="auto"/>
        <w:rPr>
          <w:rFonts w:ascii="inherit" w:eastAsia="Times New Roman" w:hAnsi="inherit" w:cs="Times New Roman"/>
          <w:color w:val="FFFFFF"/>
          <w:sz w:val="24"/>
          <w:szCs w:val="24"/>
        </w:rPr>
      </w:pPr>
      <w:r w:rsidRPr="0019350F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 xml:space="preserve">Maurer, R. (2018, April 23). Screening candidates’ social media may lead to TMI, discrimination claims. </w:t>
      </w:r>
      <w:r w:rsidRPr="0019350F">
        <w:rPr>
          <w:rFonts w:ascii="inherit" w:eastAsia="Times New Roman" w:hAnsi="inherit" w:cs="Arial"/>
          <w:i/>
          <w:iCs/>
          <w:color w:val="FFFFFF"/>
          <w:sz w:val="24"/>
          <w:szCs w:val="24"/>
          <w:shd w:val="clear" w:color="auto" w:fill="A5E2F9"/>
        </w:rPr>
        <w:t>Society for Human Resource Management.</w:t>
      </w:r>
      <w:r w:rsidRPr="0019350F">
        <w:rPr>
          <w:rFonts w:ascii="inherit" w:eastAsia="Times New Roman" w:hAnsi="inherit" w:cs="Arial"/>
          <w:color w:val="FFFFFF"/>
          <w:sz w:val="24"/>
          <w:szCs w:val="24"/>
          <w:shd w:val="clear" w:color="auto" w:fill="A5E2F9"/>
        </w:rPr>
        <w:t xml:space="preserve"> Retrieved from https://www.shrm.org/resourcesandtools/hr-topics/talent-acquisition/pages/screening-social-media-discrimination-claims.aspx</w:t>
      </w:r>
    </w:p>
    <w:p w14:paraId="60A9D582" w14:textId="30169828" w:rsidR="0019350F" w:rsidRDefault="0019350F" w:rsidP="0019350F">
      <w:pPr>
        <w:spacing w:after="0" w:line="240" w:lineRule="auto"/>
      </w:pPr>
      <w:r w:rsidRPr="0019350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sectPr w:rsidR="00193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505F49"/>
    <w:multiLevelType w:val="multilevel"/>
    <w:tmpl w:val="745A0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0F"/>
    <w:rsid w:val="0019350F"/>
    <w:rsid w:val="00574717"/>
    <w:rsid w:val="007E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31861"/>
  <w15:chartTrackingRefBased/>
  <w15:docId w15:val="{5D5AC75A-4683-4811-8CFD-0158F431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3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35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1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1134">
          <w:blockQuote w:val="1"/>
          <w:marLeft w:val="720"/>
          <w:marRight w:val="720"/>
          <w:marTop w:val="100"/>
          <w:marBottom w:val="100"/>
          <w:divBdr>
            <w:top w:val="single" w:sz="24" w:space="0" w:color="FFFFFF"/>
            <w:left w:val="single" w:sz="24" w:space="0" w:color="FFFFFF"/>
            <w:bottom w:val="single" w:sz="24" w:space="0" w:color="FFFFFF"/>
            <w:right w:val="single" w:sz="24" w:space="0" w:color="FFFFFF"/>
          </w:divBdr>
        </w:div>
      </w:divsChild>
    </w:div>
    <w:div w:id="827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19428">
          <w:blockQuote w:val="1"/>
          <w:marLeft w:val="720"/>
          <w:marRight w:val="720"/>
          <w:marTop w:val="100"/>
          <w:marBottom w:val="100"/>
          <w:divBdr>
            <w:top w:val="single" w:sz="24" w:space="0" w:color="FFFFFF"/>
            <w:left w:val="single" w:sz="24" w:space="0" w:color="FFFFFF"/>
            <w:bottom w:val="single" w:sz="24" w:space="0" w:color="FFFFFF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Maurene Adams</dc:creator>
  <cp:keywords/>
  <dc:description/>
  <cp:lastModifiedBy>Maurene Adams</cp:lastModifiedBy>
  <cp:revision>1</cp:revision>
  <dcterms:created xsi:type="dcterms:W3CDTF">2020-01-24T05:45:00Z</dcterms:created>
  <dcterms:modified xsi:type="dcterms:W3CDTF">2020-01-24T05:51:00Z</dcterms:modified>
</cp:coreProperties>
</file>