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AD" w:rsidRPr="00FD1FAD" w:rsidRDefault="00FD1FAD" w:rsidP="00FD1FAD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FD1FAD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Think About What You Think</w:t>
      </w:r>
    </w:p>
    <w:p w:rsidR="00FD1FAD" w:rsidRPr="00FD1FAD" w:rsidRDefault="00FD1FAD" w:rsidP="00FD1FAD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FD1FAD">
        <w:rPr>
          <w:rFonts w:ascii="system-ui" w:hAnsi="system-ui" w:cs="Times New Roman"/>
          <w:noProof/>
          <w:color w:val="2D3B45"/>
          <w:sz w:val="24"/>
          <w:szCs w:val="24"/>
        </w:rPr>
        <mc:AlternateContent>
          <mc:Choice Requires="wps">
            <w:drawing>
              <wp:inline distT="0" distB="0" distL="0" distR="0" wp14:anchorId="4EC4E757" wp14:editId="1F1B3387">
                <wp:extent cx="300355" cy="30035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D2323" id="Rectangle 1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" filled="f" stroked="f">
                <o:lock v:ext="edit" aspectratio="t"/>
                <w10:anchorlock/>
              </v:rect>
            </w:pict>
          </mc:Fallback>
        </mc:AlternateContent>
      </w:r>
      <w:r w:rsidRPr="00FD1FAD">
        <w:rPr>
          <w:rFonts w:ascii="system-ui" w:hAnsi="system-ui" w:cs="Times New Roman"/>
          <w:color w:val="2D3B45"/>
          <w:sz w:val="24"/>
          <w:szCs w:val="24"/>
        </w:rPr>
        <w:t>   </w:t>
      </w:r>
      <w:r w:rsidRPr="00FD1FAD">
        <w:rPr>
          <w:rFonts w:ascii="system-ui" w:hAnsi="system-ui" w:cs="Times New Roman"/>
          <w:i/>
          <w:iCs/>
          <w:color w:val="2D3B45"/>
          <w:sz w:val="24"/>
          <w:szCs w:val="24"/>
        </w:rPr>
        <w:t>"Wisdom is your perspective on life, your sense of balance, your understanding of how the various parts and principles apply and relate to each other."</w:t>
      </w:r>
      <w:r w:rsidRPr="00FD1FAD">
        <w:rPr>
          <w:rFonts w:ascii="system-ui" w:hAnsi="system-ui" w:cs="Times New Roman"/>
          <w:color w:val="2D3B45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~ Stephen Covey</w:t>
      </w:r>
    </w:p>
    <w:p w:rsidR="00FD1FAD" w:rsidRPr="00FD1FAD" w:rsidRDefault="00FD1FAD" w:rsidP="00FD1FAD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FD1FAD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Food for Thought...</w:t>
      </w:r>
    </w:p>
    <w:p w:rsidR="00FD1FAD" w:rsidRPr="00FD1FAD" w:rsidRDefault="00FD1FAD" w:rsidP="00FD1FAD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FD1FAD">
        <w:rPr>
          <w:rFonts w:ascii="system-ui" w:hAnsi="system-ui" w:cs="Times New Roman"/>
          <w:color w:val="2D3B45"/>
          <w:sz w:val="24"/>
          <w:szCs w:val="24"/>
        </w:rPr>
        <w:t>Maturity is seen as being able to distinguish the nourishing from the toxic influences in our environment and to act accordingly.</w:t>
      </w:r>
    </w:p>
    <w:p w:rsidR="00FD1FAD" w:rsidRPr="00FD1FAD" w:rsidRDefault="00FD1FAD" w:rsidP="00FD1FAD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FD1FAD">
        <w:rPr>
          <w:rFonts w:ascii="system-ui" w:hAnsi="system-ui" w:cs="Times New Roman"/>
          <w:i/>
          <w:iCs/>
          <w:color w:val="2D3B45"/>
          <w:sz w:val="24"/>
          <w:szCs w:val="24"/>
        </w:rPr>
        <w:t>Think about this statement as you watch the video and complete the rest of the assignment. Make sure you follow "the instructions."</w:t>
      </w:r>
    </w:p>
    <w:p w:rsidR="00FD1FAD" w:rsidRPr="00FD1FAD" w:rsidRDefault="00FD1FAD" w:rsidP="00FD1FAD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FD1FAD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Prompt</w:t>
      </w:r>
    </w:p>
    <w:p w:rsidR="00FD1FAD" w:rsidRPr="00FD1FAD" w:rsidRDefault="00FD1FAD" w:rsidP="00FD1FAD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hyperlink r:id="rId5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Gestalt</w:t>
        </w:r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> has been described as the ‘</w:t>
      </w:r>
      <w:hyperlink r:id="rId6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philosophy of the obvious</w:t>
        </w:r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>’. Gestalt therapy is a fundamental departure from an </w:t>
      </w:r>
      <w:hyperlink r:id="rId7" w:anchor=":~:text=Analytical%20psychotherapy%2C%20sometimes%20call%20Jungian,align%20conscious%20and%20unconscious%20thoughts.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analytical approach</w:t>
        </w:r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 xml:space="preserve"> that </w:t>
      </w:r>
      <w:proofErr w:type="spellStart"/>
      <w:r w:rsidRPr="00FD1FAD">
        <w:rPr>
          <w:rFonts w:ascii="system-ui" w:hAnsi="system-ui" w:cs="Times New Roman"/>
          <w:color w:val="2D3B45"/>
          <w:sz w:val="24"/>
          <w:szCs w:val="24"/>
        </w:rPr>
        <w:t>uses</w:t>
      </w:r>
      <w:hyperlink r:id="rId8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interpretation</w:t>
        </w:r>
        <w:proofErr w:type="spellEnd"/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> to help a person who is stuck. This is because, first, it is not assumed in Gestalt that only the therapist has privileged access to </w:t>
      </w:r>
      <w:hyperlink r:id="rId9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what is ‘reality'</w:t>
        </w:r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>. Inherent in this process is the basic acceptance of you in your reality, and of me in mine. Gestalt therapy is all about discovering, amplifying, experimenting with, and evaluating, in a rich variety of ways, what is true of the individual person </w:t>
      </w:r>
      <w:hyperlink r:id="rId10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here and now</w:t>
        </w:r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>.</w:t>
      </w:r>
    </w:p>
    <w:p w:rsidR="00FD1FAD" w:rsidRPr="00FD1FAD" w:rsidRDefault="00FD1FAD" w:rsidP="00FD1FAD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FD1FAD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Instructions</w:t>
      </w:r>
    </w:p>
    <w:p w:rsidR="00FD1FAD" w:rsidRPr="00FD1FAD" w:rsidRDefault="00FD1FAD" w:rsidP="00FD1FAD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FD1FAD">
        <w:rPr>
          <w:rFonts w:ascii="system-ui" w:eastAsia="Times New Roman" w:hAnsi="system-ui" w:cs="Times New Roman"/>
          <w:color w:val="2D3B45"/>
          <w:sz w:val="24"/>
          <w:szCs w:val="24"/>
        </w:rPr>
        <w:t>Watch the "Gestalt Therapy - The Empty Chair Technique" video </w:t>
      </w:r>
      <w:hyperlink r:id="rId11" w:tgtFrame="_blank" w:history="1">
        <w:r w:rsidRPr="00FD1FAD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here.</w:t>
        </w:r>
      </w:hyperlink>
    </w:p>
    <w:p w:rsidR="00FD1FAD" w:rsidRPr="00FD1FAD" w:rsidRDefault="00FD1FAD" w:rsidP="00FD1FAD">
      <w:pPr>
        <w:numPr>
          <w:ilvl w:val="0"/>
          <w:numId w:val="1"/>
        </w:num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FD1FAD">
        <w:rPr>
          <w:rFonts w:ascii="system-ui" w:hAnsi="system-ui" w:cs="Times New Roman"/>
          <w:color w:val="2D3B45"/>
          <w:sz w:val="24"/>
          <w:szCs w:val="24"/>
        </w:rPr>
        <w:t>Referencing the video, your textbook, and other </w:t>
      </w:r>
      <w:hyperlink r:id="rId12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resources,</w:t>
        </w:r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> discuss what you think about the difference of Gestalt process as compared to </w:t>
      </w:r>
      <w:hyperlink r:id="rId13" w:anchor="types" w:tgtFrame="_blank" w:history="1">
        <w:r w:rsidRPr="00FD1FAD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other group approaches</w:t>
        </w:r>
      </w:hyperlink>
      <w:r w:rsidRPr="00FD1FAD">
        <w:rPr>
          <w:rFonts w:ascii="system-ui" w:hAnsi="system-ui" w:cs="Times New Roman"/>
          <w:color w:val="2D3B45"/>
          <w:sz w:val="24"/>
          <w:szCs w:val="24"/>
        </w:rPr>
        <w:t> with which you are familiar.</w:t>
      </w:r>
    </w:p>
    <w:p w:rsidR="00FD1FAD" w:rsidRPr="00FD1FAD" w:rsidRDefault="00FD1FAD" w:rsidP="00FD1FAD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FD1FAD">
        <w:rPr>
          <w:rFonts w:ascii="system-ui" w:eastAsia="Times New Roman" w:hAnsi="system-ui" w:cs="Times New Roman"/>
          <w:color w:val="2D3B45"/>
          <w:sz w:val="24"/>
          <w:szCs w:val="24"/>
        </w:rPr>
        <w:t>Do you find anything interesting and appealing about Gestalt group processes? What? Why? Why not?  </w:t>
      </w:r>
    </w:p>
    <w:p w:rsidR="00FD1FAD" w:rsidRPr="00FD1FAD" w:rsidRDefault="00FD1FAD" w:rsidP="00FD1FAD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FD1FAD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Your Response</w:t>
      </w:r>
    </w:p>
    <w:p w:rsidR="00FD1FAD" w:rsidRPr="00FD1FAD" w:rsidRDefault="00FD1FAD" w:rsidP="00FD1FAD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FD1FAD">
        <w:rPr>
          <w:rFonts w:ascii="system-ui" w:eastAsia="Times New Roman" w:hAnsi="system-ui" w:cs="Times New Roman"/>
          <w:color w:val="2D3B45"/>
          <w:sz w:val="24"/>
          <w:szCs w:val="24"/>
        </w:rPr>
        <w:t> Your response should be a minimum of two complete paragraphs.</w:t>
      </w:r>
    </w:p>
    <w:p w:rsidR="00FD1FAD" w:rsidRPr="00FD1FAD" w:rsidRDefault="00FD1FAD" w:rsidP="00FD1FAD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FD1FAD">
        <w:rPr>
          <w:rFonts w:ascii="system-ui" w:eastAsia="Times New Roman" w:hAnsi="system-ui" w:cs="Times New Roman"/>
          <w:color w:val="2D3B45"/>
          <w:sz w:val="24"/>
          <w:szCs w:val="24"/>
        </w:rPr>
        <w:t>The assignment du</w:t>
      </w:r>
    </w:p>
    <w:p w:rsidR="00FD1FAD" w:rsidRDefault="00FD1FAD"/>
    <w:sectPr w:rsidR="00FD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866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75F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AD"/>
    <w:rsid w:val="00F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D6440AB-8421-2B46-AD32-43EAC0B1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F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F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1F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F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D1F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1F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1F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1F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D1FAD"/>
  </w:style>
  <w:style w:type="paragraph" w:customStyle="1" w:styleId="title">
    <w:name w:val="title"/>
    <w:basedOn w:val="Normal"/>
    <w:rsid w:val="00FD1F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us/blog/fighting-fear/201511/standard-interpretations-in-psychotherapy" TargetMode="External"/><Relationship Id="rId13" Type="http://schemas.openxmlformats.org/officeDocument/2006/relationships/hyperlink" Target="https://www.medicalnewstoday.com/articles/group-thera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nsellingandtherapy.com/types-of-therapy/analytical-or-jungian-therapy/" TargetMode="External"/><Relationship Id="rId12" Type="http://schemas.openxmlformats.org/officeDocument/2006/relationships/hyperlink" Target="https://www.cairn-int.info/article-E_GEST_NS01_0101--a-quest-for-gestalt-therapy-group-proc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um.com/s/story/the-work-required-to-understand-the-obvious-or-how-to-be-wise-e57a6bc542cf" TargetMode="External"/><Relationship Id="rId11" Type="http://schemas.openxmlformats.org/officeDocument/2006/relationships/hyperlink" Target="https://youtu.be/kZakMs48P5Y" TargetMode="External"/><Relationship Id="rId5" Type="http://schemas.openxmlformats.org/officeDocument/2006/relationships/hyperlink" Target="https://www.verywellmind.com/what-is-gestalt-therapy-458458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unsellingconnection.com/index.php/2007/10/16/gestalt-thera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ilosophytalk.org/blog/levels-real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2021-05-16T01:48:00Z</dcterms:created>
  <dcterms:modified xsi:type="dcterms:W3CDTF">2021-05-16T01:48:00Z</dcterms:modified>
</cp:coreProperties>
</file>