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35A3" w:rsidRDefault="00FE35A3" w:rsidP="00FE35A3">
      <w:pPr>
        <w:spacing w:before="100" w:beforeAutospacing="1" w:after="100" w:afterAutospacing="1" w:line="240" w:lineRule="auto"/>
        <w:rPr>
          <w:rFonts w:asciiTheme="majorBidi" w:eastAsia="Times New Roman" w:hAnsiTheme="majorBidi" w:cstheme="majorBidi"/>
          <w:sz w:val="24"/>
          <w:szCs w:val="24"/>
        </w:rPr>
      </w:pPr>
      <w:proofErr w:type="gramStart"/>
      <w:r>
        <w:rPr>
          <w:rFonts w:asciiTheme="majorBidi" w:eastAsia="Times New Roman" w:hAnsiTheme="majorBidi" w:cstheme="majorBidi"/>
          <w:sz w:val="24"/>
          <w:szCs w:val="24"/>
        </w:rPr>
        <w:t>Assignment :</w:t>
      </w:r>
      <w:proofErr w:type="gramEnd"/>
    </w:p>
    <w:p w:rsidR="00FE35A3" w:rsidRPr="00FE35A3" w:rsidRDefault="00FE35A3" w:rsidP="00FE35A3">
      <w:pPr>
        <w:spacing w:before="100" w:beforeAutospacing="1" w:after="100" w:afterAutospacing="1" w:line="240" w:lineRule="auto"/>
        <w:rPr>
          <w:rFonts w:asciiTheme="majorBidi" w:eastAsia="Times New Roman" w:hAnsiTheme="majorBidi" w:cstheme="majorBidi"/>
          <w:sz w:val="24"/>
          <w:szCs w:val="24"/>
        </w:rPr>
      </w:pPr>
      <w:r w:rsidRPr="00FE35A3">
        <w:rPr>
          <w:rFonts w:asciiTheme="majorBidi" w:eastAsia="Times New Roman" w:hAnsiTheme="majorBidi" w:cstheme="majorBidi"/>
          <w:sz w:val="24"/>
          <w:szCs w:val="24"/>
        </w:rPr>
        <w:t xml:space="preserve">Project Charter Scope </w:t>
      </w:r>
    </w:p>
    <w:p w:rsidR="00FE35A3" w:rsidRPr="00FE35A3" w:rsidRDefault="00FE35A3" w:rsidP="00FE35A3">
      <w:pPr>
        <w:spacing w:before="100" w:beforeAutospacing="1" w:after="100" w:afterAutospacing="1" w:line="240" w:lineRule="auto"/>
        <w:rPr>
          <w:rFonts w:asciiTheme="majorBidi" w:eastAsia="Times New Roman" w:hAnsiTheme="majorBidi" w:cstheme="majorBidi"/>
          <w:sz w:val="24"/>
          <w:szCs w:val="24"/>
        </w:rPr>
      </w:pPr>
      <w:r w:rsidRPr="00FE35A3">
        <w:rPr>
          <w:rFonts w:asciiTheme="majorBidi" w:eastAsia="Times New Roman" w:hAnsiTheme="majorBidi" w:cstheme="majorBidi"/>
          <w:sz w:val="24"/>
          <w:szCs w:val="24"/>
        </w:rPr>
        <w:t xml:space="preserve">For this assignment you will be listing the interactions you will have with other individuals/organizations and the scope of the interactions. </w:t>
      </w:r>
    </w:p>
    <w:p w:rsidR="00FE35A3" w:rsidRPr="00FE35A3" w:rsidRDefault="00FE35A3" w:rsidP="00FE35A3">
      <w:pPr>
        <w:spacing w:before="100" w:beforeAutospacing="1" w:after="100" w:afterAutospacing="1" w:line="240" w:lineRule="auto"/>
        <w:rPr>
          <w:rFonts w:asciiTheme="majorBidi" w:eastAsia="Times New Roman" w:hAnsiTheme="majorBidi" w:cstheme="majorBidi"/>
          <w:sz w:val="24"/>
          <w:szCs w:val="24"/>
        </w:rPr>
      </w:pPr>
      <w:r w:rsidRPr="00FE35A3">
        <w:rPr>
          <w:rFonts w:asciiTheme="majorBidi" w:eastAsia="Times New Roman" w:hAnsiTheme="majorBidi" w:cstheme="majorBidi"/>
          <w:sz w:val="24"/>
          <w:szCs w:val="24"/>
        </w:rPr>
        <w:t xml:space="preserve">Questions to consider: </w:t>
      </w:r>
    </w:p>
    <w:p w:rsidR="00FE35A3" w:rsidRPr="00FE35A3" w:rsidRDefault="00FE35A3" w:rsidP="00FE35A3">
      <w:pPr>
        <w:numPr>
          <w:ilvl w:val="0"/>
          <w:numId w:val="1"/>
        </w:numPr>
        <w:spacing w:before="100" w:beforeAutospacing="1" w:after="100" w:afterAutospacing="1" w:line="240" w:lineRule="auto"/>
        <w:rPr>
          <w:rFonts w:asciiTheme="majorBidi" w:eastAsia="Times New Roman" w:hAnsiTheme="majorBidi" w:cstheme="majorBidi"/>
          <w:sz w:val="24"/>
          <w:szCs w:val="24"/>
        </w:rPr>
      </w:pPr>
      <w:proofErr w:type="gramStart"/>
      <w:r w:rsidRPr="00FE35A3">
        <w:rPr>
          <w:rFonts w:asciiTheme="majorBidi" w:eastAsia="Times New Roman" w:hAnsiTheme="majorBidi" w:cstheme="majorBidi"/>
          <w:sz w:val="24"/>
          <w:szCs w:val="24"/>
        </w:rPr>
        <w:t>Does</w:t>
      </w:r>
      <w:proofErr w:type="gramEnd"/>
      <w:r w:rsidRPr="00FE35A3">
        <w:rPr>
          <w:rFonts w:asciiTheme="majorBidi" w:eastAsia="Times New Roman" w:hAnsiTheme="majorBidi" w:cstheme="majorBidi"/>
          <w:sz w:val="24"/>
          <w:szCs w:val="24"/>
        </w:rPr>
        <w:t xml:space="preserve"> you project involve more than 1 location? </w:t>
      </w:r>
    </w:p>
    <w:p w:rsidR="00FE35A3" w:rsidRPr="00FE35A3" w:rsidRDefault="00FE35A3" w:rsidP="00FE35A3">
      <w:pPr>
        <w:numPr>
          <w:ilvl w:val="0"/>
          <w:numId w:val="1"/>
        </w:numPr>
        <w:spacing w:before="100" w:beforeAutospacing="1" w:after="100" w:afterAutospacing="1" w:line="240" w:lineRule="auto"/>
        <w:rPr>
          <w:rFonts w:asciiTheme="majorBidi" w:eastAsia="Times New Roman" w:hAnsiTheme="majorBidi" w:cstheme="majorBidi"/>
          <w:sz w:val="24"/>
          <w:szCs w:val="24"/>
        </w:rPr>
      </w:pPr>
      <w:r w:rsidRPr="00FE35A3">
        <w:rPr>
          <w:rFonts w:asciiTheme="majorBidi" w:eastAsia="Times New Roman" w:hAnsiTheme="majorBidi" w:cstheme="majorBidi"/>
          <w:sz w:val="24"/>
          <w:szCs w:val="24"/>
        </w:rPr>
        <w:t xml:space="preserve">Are there different cost requirements or structure </w:t>
      </w:r>
    </w:p>
    <w:p w:rsidR="00FE35A3" w:rsidRPr="00FE35A3" w:rsidRDefault="00FE35A3" w:rsidP="00FE35A3">
      <w:pPr>
        <w:spacing w:before="100" w:beforeAutospacing="1" w:after="100" w:afterAutospacing="1" w:line="240" w:lineRule="auto"/>
        <w:ind w:left="720"/>
        <w:rPr>
          <w:rFonts w:asciiTheme="majorBidi" w:eastAsia="Times New Roman" w:hAnsiTheme="majorBidi" w:cstheme="majorBidi"/>
          <w:sz w:val="24"/>
          <w:szCs w:val="24"/>
        </w:rPr>
      </w:pPr>
      <w:r w:rsidRPr="00FE35A3">
        <w:rPr>
          <w:rFonts w:asciiTheme="majorBidi" w:eastAsia="Times New Roman" w:hAnsiTheme="majorBidi" w:cstheme="majorBidi"/>
          <w:sz w:val="24"/>
          <w:szCs w:val="24"/>
        </w:rPr>
        <w:t xml:space="preserve">requirements? </w:t>
      </w:r>
    </w:p>
    <w:p w:rsidR="00FE35A3" w:rsidRPr="00FE35A3" w:rsidRDefault="00FE35A3" w:rsidP="00FE35A3">
      <w:pPr>
        <w:numPr>
          <w:ilvl w:val="0"/>
          <w:numId w:val="1"/>
        </w:numPr>
        <w:spacing w:before="100" w:beforeAutospacing="1" w:after="100" w:afterAutospacing="1" w:line="240" w:lineRule="auto"/>
        <w:rPr>
          <w:rFonts w:asciiTheme="majorBidi" w:eastAsia="Times New Roman" w:hAnsiTheme="majorBidi" w:cstheme="majorBidi"/>
          <w:sz w:val="24"/>
          <w:szCs w:val="24"/>
        </w:rPr>
      </w:pPr>
      <w:r w:rsidRPr="00FE35A3">
        <w:rPr>
          <w:rFonts w:asciiTheme="majorBidi" w:eastAsia="Times New Roman" w:hAnsiTheme="majorBidi" w:cstheme="majorBidi"/>
          <w:sz w:val="24"/>
          <w:szCs w:val="24"/>
        </w:rPr>
        <w:t xml:space="preserve">What are some of the issues (good or bad)? </w:t>
      </w:r>
    </w:p>
    <w:p w:rsidR="00FE35A3" w:rsidRPr="00FE35A3" w:rsidRDefault="00FE35A3" w:rsidP="00FE35A3">
      <w:pPr>
        <w:numPr>
          <w:ilvl w:val="0"/>
          <w:numId w:val="1"/>
        </w:numPr>
        <w:spacing w:before="100" w:beforeAutospacing="1" w:after="100" w:afterAutospacing="1" w:line="240" w:lineRule="auto"/>
        <w:rPr>
          <w:rFonts w:asciiTheme="majorBidi" w:eastAsia="Times New Roman" w:hAnsiTheme="majorBidi" w:cstheme="majorBidi"/>
          <w:sz w:val="24"/>
          <w:szCs w:val="24"/>
        </w:rPr>
      </w:pPr>
      <w:r w:rsidRPr="00FE35A3">
        <w:rPr>
          <w:rFonts w:asciiTheme="majorBidi" w:eastAsia="Times New Roman" w:hAnsiTheme="majorBidi" w:cstheme="majorBidi"/>
          <w:sz w:val="24"/>
          <w:szCs w:val="24"/>
        </w:rPr>
        <w:t xml:space="preserve">What types, and who are some of the people you will be </w:t>
      </w:r>
    </w:p>
    <w:p w:rsidR="00FE35A3" w:rsidRPr="00FE35A3" w:rsidRDefault="00FE35A3" w:rsidP="00FE35A3">
      <w:pPr>
        <w:spacing w:before="100" w:beforeAutospacing="1" w:after="100" w:afterAutospacing="1" w:line="240" w:lineRule="auto"/>
        <w:ind w:left="720"/>
        <w:rPr>
          <w:rFonts w:asciiTheme="majorBidi" w:eastAsia="Times New Roman" w:hAnsiTheme="majorBidi" w:cstheme="majorBidi"/>
          <w:sz w:val="24"/>
          <w:szCs w:val="24"/>
        </w:rPr>
      </w:pPr>
      <w:r w:rsidRPr="00FE35A3">
        <w:rPr>
          <w:rFonts w:asciiTheme="majorBidi" w:eastAsia="Times New Roman" w:hAnsiTheme="majorBidi" w:cstheme="majorBidi"/>
          <w:sz w:val="24"/>
          <w:szCs w:val="24"/>
        </w:rPr>
        <w:t xml:space="preserve">interfacing with? </w:t>
      </w:r>
    </w:p>
    <w:p w:rsidR="00FE35A3" w:rsidRPr="00FE35A3" w:rsidRDefault="00FE35A3" w:rsidP="00FE35A3">
      <w:pPr>
        <w:numPr>
          <w:ilvl w:val="0"/>
          <w:numId w:val="1"/>
        </w:numPr>
        <w:spacing w:before="100" w:beforeAutospacing="1" w:after="100" w:afterAutospacing="1" w:line="240" w:lineRule="auto"/>
        <w:rPr>
          <w:rFonts w:asciiTheme="majorBidi" w:eastAsia="Times New Roman" w:hAnsiTheme="majorBidi" w:cstheme="majorBidi"/>
          <w:sz w:val="24"/>
          <w:szCs w:val="24"/>
        </w:rPr>
      </w:pPr>
      <w:r w:rsidRPr="00FE35A3">
        <w:rPr>
          <w:rFonts w:asciiTheme="majorBidi" w:eastAsia="Times New Roman" w:hAnsiTheme="majorBidi" w:cstheme="majorBidi"/>
          <w:sz w:val="24"/>
          <w:szCs w:val="24"/>
        </w:rPr>
        <w:t xml:space="preserve">What types of data will you need to collect? </w:t>
      </w:r>
    </w:p>
    <w:p w:rsidR="00FE35A3" w:rsidRDefault="00FE35A3" w:rsidP="00AF17FC">
      <w:pPr>
        <w:spacing w:line="480" w:lineRule="auto"/>
        <w:ind w:firstLine="720"/>
        <w:rPr>
          <w:rFonts w:ascii="Times New Roman" w:hAnsi="Times New Roman" w:cs="Times New Roman"/>
          <w:b/>
          <w:sz w:val="24"/>
        </w:rPr>
      </w:pPr>
      <w:r>
        <w:rPr>
          <w:rFonts w:ascii="Times New Roman" w:hAnsi="Times New Roman" w:cs="Times New Roman"/>
          <w:b/>
          <w:sz w:val="24"/>
        </w:rPr>
        <w:t xml:space="preserve">The paper is below. </w:t>
      </w:r>
    </w:p>
    <w:p w:rsidR="00AF17FC" w:rsidRPr="008E7D80" w:rsidRDefault="00AF17FC" w:rsidP="00AF17FC">
      <w:pPr>
        <w:spacing w:line="480" w:lineRule="auto"/>
        <w:ind w:firstLine="720"/>
        <w:rPr>
          <w:rFonts w:ascii="Times New Roman" w:hAnsi="Times New Roman" w:cs="Times New Roman"/>
          <w:b/>
          <w:sz w:val="24"/>
        </w:rPr>
      </w:pPr>
      <w:r w:rsidRPr="008E7D80">
        <w:rPr>
          <w:rFonts w:ascii="Times New Roman" w:hAnsi="Times New Roman" w:cs="Times New Roman"/>
          <w:b/>
          <w:sz w:val="24"/>
        </w:rPr>
        <w:t>A project charter of leasing or buying computer systems</w:t>
      </w:r>
    </w:p>
    <w:p w:rsidR="00AF17FC" w:rsidRPr="004016F3" w:rsidRDefault="00AF17FC" w:rsidP="00AF17FC">
      <w:pPr>
        <w:spacing w:line="480" w:lineRule="auto"/>
        <w:ind w:firstLine="720"/>
        <w:rPr>
          <w:rFonts w:ascii="Times New Roman" w:hAnsi="Times New Roman" w:cs="Times New Roman"/>
          <w:sz w:val="24"/>
        </w:rPr>
      </w:pPr>
      <w:r w:rsidRPr="004016F3">
        <w:rPr>
          <w:rFonts w:ascii="Times New Roman" w:hAnsi="Times New Roman" w:cs="Times New Roman"/>
          <w:sz w:val="24"/>
        </w:rPr>
        <w:t xml:space="preserve">At some point, any business will need </w:t>
      </w:r>
      <w:r>
        <w:rPr>
          <w:rFonts w:ascii="Times New Roman" w:hAnsi="Times New Roman" w:cs="Times New Roman"/>
          <w:sz w:val="24"/>
        </w:rPr>
        <w:t xml:space="preserve">a new </w:t>
      </w:r>
      <w:r w:rsidRPr="004016F3">
        <w:rPr>
          <w:rFonts w:ascii="Times New Roman" w:hAnsi="Times New Roman" w:cs="Times New Roman"/>
          <w:sz w:val="24"/>
        </w:rPr>
        <w:t>computer, networking hardware, and other IT equipment. This time might be inevitable, and thus a business owner must decide whether to lease or buy the needed equipment or computer system for the company. Thus, a person who is tasked with the work of leasing or buying will be needed to make a list of the specific equipment that the company needs. Adding up the costs that will be incurred for buying the computer system to be looked at to ascertain whether it is viable to buy or to lease (</w:t>
      </w:r>
      <w:proofErr w:type="spellStart"/>
      <w:r w:rsidRPr="004016F3">
        <w:rPr>
          <w:rFonts w:ascii="Times New Roman" w:hAnsi="Times New Roman" w:cs="Times New Roman"/>
          <w:sz w:val="24"/>
        </w:rPr>
        <w:t>Holtsnider</w:t>
      </w:r>
      <w:proofErr w:type="spellEnd"/>
      <w:r w:rsidRPr="004016F3">
        <w:rPr>
          <w:rFonts w:ascii="Times New Roman" w:hAnsi="Times New Roman" w:cs="Times New Roman"/>
          <w:sz w:val="24"/>
        </w:rPr>
        <w:t xml:space="preserve">, 2010). A decision if to buy or to lease will be reached at after determining if the purchase will affect the cash flow in such a way that it will be detrimental to the business. However, if the cash flow happens to be of concern, the organization might consider leasing the computer system instead of buying it outright. </w:t>
      </w:r>
    </w:p>
    <w:p w:rsidR="00AF17FC" w:rsidRPr="00D21652" w:rsidRDefault="00AF17FC" w:rsidP="00AF17FC">
      <w:pPr>
        <w:spacing w:line="480" w:lineRule="auto"/>
        <w:ind w:firstLine="720"/>
        <w:rPr>
          <w:rFonts w:ascii="Times New Roman" w:hAnsi="Times New Roman" w:cs="Times New Roman"/>
          <w:b/>
          <w:sz w:val="24"/>
        </w:rPr>
      </w:pPr>
      <w:r w:rsidRPr="00D21652">
        <w:rPr>
          <w:rFonts w:ascii="Times New Roman" w:hAnsi="Times New Roman" w:cs="Times New Roman"/>
          <w:b/>
          <w:sz w:val="24"/>
        </w:rPr>
        <w:lastRenderedPageBreak/>
        <w:t>What I hope to Accomplish</w:t>
      </w:r>
    </w:p>
    <w:p w:rsidR="00AF17FC" w:rsidRDefault="00AF17FC" w:rsidP="00AF17FC">
      <w:pPr>
        <w:spacing w:line="480" w:lineRule="auto"/>
        <w:ind w:firstLine="720"/>
        <w:rPr>
          <w:rFonts w:ascii="Times New Roman" w:hAnsi="Times New Roman" w:cs="Times New Roman"/>
          <w:sz w:val="24"/>
        </w:rPr>
      </w:pPr>
      <w:r w:rsidRPr="004016F3">
        <w:rPr>
          <w:rFonts w:ascii="Times New Roman" w:hAnsi="Times New Roman" w:cs="Times New Roman"/>
          <w:sz w:val="24"/>
        </w:rPr>
        <w:t xml:space="preserve">After having a well thought and organized project charter, it will be possible to come up with a viable decision as to whether the lease or buy the computer system. From the time, it has been thought that leasing of computer systems has been especially attractive to organizations that have strived to keep their expenses low. However, even leasing takes away funds that could have otherwise been allocated to other activities of the firm. </w:t>
      </w:r>
    </w:p>
    <w:p w:rsidR="00AF17FC" w:rsidRPr="004016F3" w:rsidRDefault="00AF17FC" w:rsidP="00AF17FC">
      <w:pPr>
        <w:spacing w:line="480" w:lineRule="auto"/>
        <w:ind w:firstLine="720"/>
        <w:rPr>
          <w:rFonts w:ascii="Times New Roman" w:hAnsi="Times New Roman" w:cs="Times New Roman"/>
          <w:sz w:val="24"/>
        </w:rPr>
      </w:pPr>
      <w:r w:rsidRPr="004016F3">
        <w:rPr>
          <w:rFonts w:ascii="Times New Roman" w:hAnsi="Times New Roman" w:cs="Times New Roman"/>
          <w:sz w:val="24"/>
        </w:rPr>
        <w:t xml:space="preserve">There may be a small fee that will be required by the company that needs to lease a computer system to enable activation following the terms and conditions that are documented in the agreement (GSA, 2015). Additionally, the cost that is required for entering into the leasing agreement is small compared to a business loan which would have required a twenty percent or more down payment. </w:t>
      </w:r>
    </w:p>
    <w:p w:rsidR="00AF17FC" w:rsidRPr="004016F3" w:rsidRDefault="00AF17FC" w:rsidP="00AF17FC">
      <w:pPr>
        <w:spacing w:line="480" w:lineRule="auto"/>
        <w:ind w:firstLine="720"/>
        <w:rPr>
          <w:rFonts w:ascii="Times New Roman" w:hAnsi="Times New Roman" w:cs="Times New Roman"/>
          <w:sz w:val="24"/>
        </w:rPr>
      </w:pPr>
      <w:r w:rsidRPr="004016F3">
        <w:rPr>
          <w:rFonts w:ascii="Times New Roman" w:hAnsi="Times New Roman" w:cs="Times New Roman"/>
          <w:sz w:val="24"/>
        </w:rPr>
        <w:t>Another thing or reason that might necessitate an organization to lease a computer system is if the company prioritizes having high quality and up-to-date computer system. The company will be able to replace the leased equipment with new hardware whenever the terms are renewed. However, I consider buying a computer system to be better in the long-run. The first benefit of buying a computer system is that it is easier than leasing. Purchasing a computer system can be easy because the company will go for it if there is a need and when there are funds. Taking out a lease, it will involve a lot of paperwork; the leasing company will in most cases ask for a detailed and up-to-date financial information concerning the organization. They will also need to work through a well-set timeline since they will require knowing when and where the leased equipment will be used. In addition, the terms and conditions that are stated in the lease contracts are sometimes complicated, and an organization might end up paying more than it should have paid or even end up getting unfavorable terms.</w:t>
      </w:r>
    </w:p>
    <w:p w:rsidR="00AF17FC" w:rsidRPr="004016F3" w:rsidRDefault="00AF17FC" w:rsidP="00AF17FC">
      <w:pPr>
        <w:spacing w:line="480" w:lineRule="auto"/>
        <w:ind w:firstLine="720"/>
        <w:rPr>
          <w:rFonts w:ascii="Times New Roman" w:hAnsi="Times New Roman" w:cs="Times New Roman"/>
          <w:sz w:val="24"/>
        </w:rPr>
      </w:pPr>
      <w:r w:rsidRPr="004016F3">
        <w:rPr>
          <w:rFonts w:ascii="Times New Roman" w:hAnsi="Times New Roman" w:cs="Times New Roman"/>
          <w:sz w:val="24"/>
        </w:rPr>
        <w:lastRenderedPageBreak/>
        <w:t>Furthermore, after buying a computer system, it automatically means that the company or the individual owning the system is the one to call the shots concerning maintenance. On the other hand, computer system leases require a company to maintain the system according to the leases set specifications in the agreement papers and can prove to be expensive in the long run. Thus, it is a wise decision to buy a computer system rather than buying it since it will mean that the sole person to determine the schedule for maintaining the system remains in the hands of the owner.</w:t>
      </w:r>
    </w:p>
    <w:p w:rsidR="00AF17FC" w:rsidRPr="004016F3" w:rsidRDefault="00AF17FC" w:rsidP="00AF17FC">
      <w:pPr>
        <w:spacing w:line="480" w:lineRule="auto"/>
        <w:ind w:firstLine="720"/>
        <w:rPr>
          <w:rFonts w:ascii="Times New Roman" w:hAnsi="Times New Roman" w:cs="Times New Roman"/>
          <w:sz w:val="24"/>
        </w:rPr>
      </w:pPr>
      <w:r w:rsidRPr="004016F3">
        <w:rPr>
          <w:rFonts w:ascii="Times New Roman" w:hAnsi="Times New Roman" w:cs="Times New Roman"/>
          <w:sz w:val="24"/>
        </w:rPr>
        <w:t xml:space="preserve">Moreover, the computer system will be deductible.  Following section 179 of the IRS code, it allows an organization to deduct the full cost of any newly acquired or bought systems or assets such as computer equipment during the first year (Middleton, 2015). With most leases favored by the small businesses which are referred to as operating leases, they can only deduct the monthly payment. </w:t>
      </w:r>
    </w:p>
    <w:p w:rsidR="00AF17FC" w:rsidRPr="00BC5F4D" w:rsidRDefault="00AF17FC" w:rsidP="00AF17FC">
      <w:pPr>
        <w:spacing w:line="480" w:lineRule="auto"/>
        <w:ind w:firstLine="720"/>
        <w:rPr>
          <w:rFonts w:ascii="Times New Roman" w:hAnsi="Times New Roman" w:cs="Times New Roman"/>
          <w:b/>
          <w:sz w:val="24"/>
        </w:rPr>
      </w:pPr>
      <w:r w:rsidRPr="00BC5F4D">
        <w:rPr>
          <w:rFonts w:ascii="Times New Roman" w:hAnsi="Times New Roman" w:cs="Times New Roman"/>
          <w:b/>
          <w:sz w:val="24"/>
        </w:rPr>
        <w:t>Limitations or Barriers in Implementing the Project</w:t>
      </w:r>
    </w:p>
    <w:p w:rsidR="00AF17FC" w:rsidRPr="00BC5F4D" w:rsidRDefault="00AF17FC" w:rsidP="00AF17FC">
      <w:pPr>
        <w:spacing w:line="480" w:lineRule="auto"/>
        <w:ind w:firstLine="720"/>
        <w:rPr>
          <w:rFonts w:ascii="Times New Roman" w:hAnsi="Times New Roman" w:cs="Times New Roman"/>
          <w:b/>
          <w:i/>
          <w:sz w:val="24"/>
        </w:rPr>
      </w:pPr>
      <w:r w:rsidRPr="00BC5F4D">
        <w:rPr>
          <w:rFonts w:ascii="Times New Roman" w:hAnsi="Times New Roman" w:cs="Times New Roman"/>
          <w:b/>
          <w:i/>
          <w:sz w:val="24"/>
        </w:rPr>
        <w:t>The Initial Outlay for the Required Computer System May be Too High</w:t>
      </w:r>
    </w:p>
    <w:p w:rsidR="00AF17FC" w:rsidRPr="004016F3" w:rsidRDefault="00AF17FC" w:rsidP="00AF17FC">
      <w:pPr>
        <w:spacing w:line="480" w:lineRule="auto"/>
        <w:ind w:firstLine="720"/>
        <w:rPr>
          <w:rFonts w:ascii="Times New Roman" w:hAnsi="Times New Roman" w:cs="Times New Roman"/>
          <w:sz w:val="24"/>
        </w:rPr>
      </w:pPr>
      <w:r w:rsidRPr="004016F3">
        <w:rPr>
          <w:rFonts w:ascii="Times New Roman" w:hAnsi="Times New Roman" w:cs="Times New Roman"/>
          <w:sz w:val="24"/>
        </w:rPr>
        <w:t xml:space="preserve">The computer systems might be too expensive for the company to buy compared to leasing. However, it is better to buy the computer system rather than leasing in the long run since once the company has purchased it will only incur maintenance costs (Middleton, 2015). When buying the computer system, the company will be required to link up with the credit institutions such as banks so that they can be given a loan that will be used to pay for the system or also pay a heavy sum to acquire the computer system. This money that was acquired through credit could have been used to pay the costs of marketing and advertising or any other functions that foster the growth of the organization. </w:t>
      </w:r>
    </w:p>
    <w:p w:rsidR="00AF17FC" w:rsidRPr="00AF480D" w:rsidRDefault="00AF17FC" w:rsidP="00AF17FC">
      <w:pPr>
        <w:spacing w:line="480" w:lineRule="auto"/>
        <w:ind w:firstLine="720"/>
        <w:rPr>
          <w:rFonts w:ascii="Times New Roman" w:hAnsi="Times New Roman" w:cs="Times New Roman"/>
          <w:b/>
          <w:i/>
          <w:sz w:val="24"/>
        </w:rPr>
      </w:pPr>
      <w:r w:rsidRPr="00AF480D">
        <w:rPr>
          <w:rFonts w:ascii="Times New Roman" w:hAnsi="Times New Roman" w:cs="Times New Roman"/>
          <w:b/>
          <w:i/>
          <w:sz w:val="24"/>
        </w:rPr>
        <w:t>At the End, the Company will be stuck with Outdated Equipment</w:t>
      </w:r>
    </w:p>
    <w:p w:rsidR="00AF17FC" w:rsidRDefault="00AF17FC" w:rsidP="00AF17FC">
      <w:pPr>
        <w:spacing w:line="480" w:lineRule="auto"/>
        <w:ind w:firstLine="720"/>
        <w:rPr>
          <w:rFonts w:ascii="Times New Roman" w:hAnsi="Times New Roman" w:cs="Times New Roman"/>
          <w:sz w:val="24"/>
        </w:rPr>
      </w:pPr>
      <w:r w:rsidRPr="004016F3">
        <w:rPr>
          <w:rFonts w:ascii="Times New Roman" w:hAnsi="Times New Roman" w:cs="Times New Roman"/>
          <w:sz w:val="24"/>
        </w:rPr>
        <w:lastRenderedPageBreak/>
        <w:t>With the current situation in the information, communication and technology area, computer systems or equipment are getting rendered outdated quickly. Thus, there can be a need in the long run of leasing rather than buying computer systems. For the growing and small organizations, there might arise a need to change its technology frequently (</w:t>
      </w:r>
      <w:proofErr w:type="spellStart"/>
      <w:r w:rsidRPr="004016F3">
        <w:rPr>
          <w:rFonts w:ascii="Times New Roman" w:hAnsi="Times New Roman" w:cs="Times New Roman"/>
          <w:sz w:val="24"/>
        </w:rPr>
        <w:t>Holtsnider</w:t>
      </w:r>
      <w:proofErr w:type="spellEnd"/>
      <w:r w:rsidRPr="004016F3">
        <w:rPr>
          <w:rFonts w:ascii="Times New Roman" w:hAnsi="Times New Roman" w:cs="Times New Roman"/>
          <w:sz w:val="24"/>
        </w:rPr>
        <w:t>, 2010). There is a need for such businesses to have in place computer systems that are enabling them to remain competitive in enough so that they can survive the current economy.</w:t>
      </w:r>
    </w:p>
    <w:p w:rsidR="00AF17FC" w:rsidRDefault="00AF17FC" w:rsidP="00AF17FC">
      <w:pPr>
        <w:spacing w:line="480" w:lineRule="auto"/>
        <w:rPr>
          <w:rFonts w:ascii="Times New Roman" w:hAnsi="Times New Roman" w:cs="Times New Roman"/>
          <w:sz w:val="24"/>
        </w:rPr>
      </w:pPr>
    </w:p>
    <w:p w:rsidR="00AF17FC" w:rsidRDefault="00AF17FC" w:rsidP="00AF17FC">
      <w:pPr>
        <w:spacing w:line="480" w:lineRule="auto"/>
        <w:rPr>
          <w:rFonts w:ascii="Times New Roman" w:hAnsi="Times New Roman" w:cs="Times New Roman"/>
          <w:sz w:val="24"/>
        </w:rPr>
      </w:pPr>
    </w:p>
    <w:p w:rsidR="00AF17FC" w:rsidRDefault="00AF17FC" w:rsidP="00AF17FC">
      <w:pPr>
        <w:spacing w:line="480" w:lineRule="auto"/>
        <w:jc w:val="center"/>
        <w:rPr>
          <w:rFonts w:ascii="Times New Roman" w:hAnsi="Times New Roman" w:cs="Times New Roman"/>
          <w:sz w:val="24"/>
        </w:rPr>
      </w:pPr>
      <w:r>
        <w:rPr>
          <w:rFonts w:ascii="Times New Roman" w:hAnsi="Times New Roman" w:cs="Times New Roman"/>
          <w:sz w:val="24"/>
        </w:rPr>
        <w:t>References</w:t>
      </w:r>
    </w:p>
    <w:p w:rsidR="00AF17FC" w:rsidRPr="00D841C7" w:rsidRDefault="00AF17FC" w:rsidP="00AF17FC">
      <w:pPr>
        <w:pStyle w:val="Bibliography"/>
        <w:spacing w:line="480" w:lineRule="auto"/>
        <w:ind w:left="720" w:hanging="720"/>
        <w:rPr>
          <w:rFonts w:ascii="Times New Roman" w:hAnsi="Times New Roman" w:cs="Times New Roman"/>
          <w:noProof/>
        </w:rPr>
      </w:pPr>
      <w:r w:rsidRPr="00D841C7">
        <w:rPr>
          <w:rFonts w:ascii="Times New Roman" w:hAnsi="Times New Roman" w:cs="Times New Roman"/>
          <w:noProof/>
        </w:rPr>
        <w:t xml:space="preserve">GSA. (2015). </w:t>
      </w:r>
      <w:r w:rsidRPr="00D841C7">
        <w:rPr>
          <w:rFonts w:ascii="Times New Roman" w:hAnsi="Times New Roman" w:cs="Times New Roman"/>
          <w:i/>
          <w:iCs/>
          <w:noProof/>
        </w:rPr>
        <w:t>Lease vs Purchase Guideline for Information Technology (IT) Hardware.</w:t>
      </w:r>
      <w:r w:rsidRPr="00D841C7">
        <w:rPr>
          <w:rFonts w:ascii="Times New Roman" w:hAnsi="Times New Roman" w:cs="Times New Roman"/>
          <w:noProof/>
        </w:rPr>
        <w:t xml:space="preserve"> </w:t>
      </w:r>
    </w:p>
    <w:p w:rsidR="00AF17FC" w:rsidRPr="00D841C7" w:rsidRDefault="00AF17FC" w:rsidP="00AF17FC">
      <w:pPr>
        <w:spacing w:line="480" w:lineRule="auto"/>
        <w:ind w:left="720" w:hanging="720"/>
        <w:rPr>
          <w:rFonts w:ascii="Times New Roman" w:hAnsi="Times New Roman" w:cs="Times New Roman"/>
          <w:sz w:val="24"/>
          <w:szCs w:val="24"/>
        </w:rPr>
      </w:pPr>
      <w:proofErr w:type="spellStart"/>
      <w:r w:rsidRPr="00D841C7">
        <w:rPr>
          <w:rFonts w:ascii="Times New Roman" w:hAnsi="Times New Roman" w:cs="Times New Roman"/>
          <w:sz w:val="24"/>
          <w:szCs w:val="24"/>
        </w:rPr>
        <w:t>Holtsnider</w:t>
      </w:r>
      <w:proofErr w:type="spellEnd"/>
      <w:r w:rsidRPr="00D841C7">
        <w:rPr>
          <w:rFonts w:ascii="Times New Roman" w:hAnsi="Times New Roman" w:cs="Times New Roman"/>
          <w:sz w:val="24"/>
          <w:szCs w:val="24"/>
        </w:rPr>
        <w:t xml:space="preserve">, B., &amp; Jaffe, B. D. (2010). </w:t>
      </w:r>
      <w:r w:rsidRPr="00D841C7">
        <w:rPr>
          <w:rFonts w:ascii="Times New Roman" w:hAnsi="Times New Roman" w:cs="Times New Roman"/>
          <w:i/>
          <w:iCs/>
          <w:sz w:val="24"/>
          <w:szCs w:val="24"/>
        </w:rPr>
        <w:t>IT manager's handbook</w:t>
      </w:r>
      <w:r w:rsidRPr="00D841C7">
        <w:rPr>
          <w:rFonts w:ascii="Times New Roman" w:hAnsi="Times New Roman" w:cs="Times New Roman"/>
          <w:sz w:val="24"/>
          <w:szCs w:val="24"/>
        </w:rPr>
        <w:t>. Amsterdam: Morgan Kaufmann Publishers/Elsevier.</w:t>
      </w:r>
    </w:p>
    <w:sdt>
      <w:sdtPr>
        <w:rPr>
          <w:rFonts w:ascii="Times New Roman" w:hAnsi="Times New Roman" w:cs="Times New Roman"/>
          <w:sz w:val="22"/>
          <w:szCs w:val="22"/>
        </w:rPr>
        <w:id w:val="-1618369717"/>
        <w:bibliography/>
      </w:sdtPr>
      <w:sdtEndPr>
        <w:rPr>
          <w:rFonts w:asciiTheme="minorHAnsi" w:hAnsiTheme="minorHAnsi" w:cstheme="minorBidi"/>
        </w:rPr>
      </w:sdtEndPr>
      <w:sdtContent>
        <w:p w:rsidR="00AF17FC" w:rsidRPr="00D841C7" w:rsidRDefault="00AF17FC" w:rsidP="00AF17FC">
          <w:pPr>
            <w:pStyle w:val="Bibliography"/>
            <w:spacing w:line="480" w:lineRule="auto"/>
            <w:ind w:left="720" w:hanging="720"/>
            <w:rPr>
              <w:rFonts w:ascii="Times New Roman" w:hAnsi="Times New Roman" w:cs="Times New Roman"/>
              <w:noProof/>
            </w:rPr>
          </w:pPr>
          <w:r w:rsidRPr="00D841C7">
            <w:rPr>
              <w:rFonts w:ascii="Times New Roman" w:hAnsi="Times New Roman" w:cs="Times New Roman"/>
            </w:rPr>
            <w:fldChar w:fldCharType="begin"/>
          </w:r>
          <w:r w:rsidRPr="00D841C7">
            <w:rPr>
              <w:rFonts w:ascii="Times New Roman" w:hAnsi="Times New Roman" w:cs="Times New Roman"/>
            </w:rPr>
            <w:instrText xml:space="preserve"> BIBLIOGRAPHY </w:instrText>
          </w:r>
          <w:r w:rsidRPr="00D841C7">
            <w:rPr>
              <w:rFonts w:ascii="Times New Roman" w:hAnsi="Times New Roman" w:cs="Times New Roman"/>
            </w:rPr>
            <w:fldChar w:fldCharType="separate"/>
          </w:r>
          <w:r w:rsidRPr="00D841C7">
            <w:rPr>
              <w:rFonts w:ascii="Times New Roman" w:hAnsi="Times New Roman" w:cs="Times New Roman"/>
              <w:noProof/>
            </w:rPr>
            <w:t xml:space="preserve">Middleton, S. G. (2015). </w:t>
          </w:r>
          <w:r w:rsidRPr="00D841C7">
            <w:rPr>
              <w:rFonts w:ascii="Times New Roman" w:hAnsi="Times New Roman" w:cs="Times New Roman"/>
              <w:i/>
              <w:iCs/>
              <w:noProof/>
            </w:rPr>
            <w:t>PC Leasing and Financing: The Benefits to Enterprises Pursuing a PC Leasing Strategy.</w:t>
          </w:r>
          <w:r w:rsidRPr="00D841C7">
            <w:rPr>
              <w:rFonts w:ascii="Times New Roman" w:hAnsi="Times New Roman" w:cs="Times New Roman"/>
              <w:noProof/>
            </w:rPr>
            <w:t xml:space="preserve"> Dell.</w:t>
          </w:r>
        </w:p>
        <w:p w:rsidR="00AF17FC" w:rsidRDefault="00AF17FC" w:rsidP="00AF17FC">
          <w:pPr>
            <w:spacing w:line="480" w:lineRule="auto"/>
            <w:ind w:left="720" w:hanging="720"/>
          </w:pPr>
          <w:r w:rsidRPr="00D841C7">
            <w:rPr>
              <w:rFonts w:ascii="Times New Roman" w:hAnsi="Times New Roman" w:cs="Times New Roman"/>
              <w:b/>
              <w:bCs/>
              <w:noProof/>
              <w:sz w:val="24"/>
              <w:szCs w:val="24"/>
            </w:rPr>
            <w:fldChar w:fldCharType="end"/>
          </w:r>
        </w:p>
      </w:sdtContent>
    </w:sdt>
    <w:p w:rsidR="00AF17FC" w:rsidRDefault="00AF17FC">
      <w:pPr>
        <w:rPr>
          <w:rFonts w:asciiTheme="majorBidi" w:hAnsiTheme="majorBidi" w:cstheme="majorBidi"/>
          <w:b/>
          <w:bCs/>
          <w:sz w:val="28"/>
          <w:szCs w:val="28"/>
        </w:rPr>
      </w:pPr>
    </w:p>
    <w:p w:rsidR="00AF17FC" w:rsidRDefault="00AF17FC">
      <w:pPr>
        <w:rPr>
          <w:rFonts w:asciiTheme="majorBidi" w:hAnsiTheme="majorBidi" w:cstheme="majorBidi"/>
          <w:b/>
          <w:bCs/>
          <w:sz w:val="28"/>
          <w:szCs w:val="28"/>
        </w:rPr>
      </w:pPr>
    </w:p>
    <w:p w:rsidR="00AF17FC" w:rsidRPr="00AF17FC" w:rsidRDefault="00FE35A3">
      <w:pPr>
        <w:rPr>
          <w:rFonts w:asciiTheme="majorBidi" w:hAnsiTheme="majorBidi" w:cstheme="majorBidi"/>
          <w:b/>
          <w:bCs/>
          <w:sz w:val="28"/>
          <w:szCs w:val="28"/>
        </w:rPr>
      </w:pPr>
      <w:r>
        <w:rPr>
          <w:rFonts w:asciiTheme="majorBidi" w:hAnsiTheme="majorBidi" w:cstheme="majorBidi"/>
          <w:b/>
          <w:bCs/>
          <w:sz w:val="28"/>
          <w:szCs w:val="28"/>
        </w:rPr>
        <w:t xml:space="preserve">These questions should not be included in the paper. </w:t>
      </w:r>
      <w:bookmarkStart w:id="0" w:name="_GoBack"/>
      <w:bookmarkEnd w:id="0"/>
    </w:p>
    <w:p w:rsidR="00AF17FC" w:rsidRPr="00AF17FC" w:rsidRDefault="00AF17FC" w:rsidP="00AF17FC">
      <w:pPr>
        <w:spacing w:after="0" w:line="240" w:lineRule="auto"/>
        <w:rPr>
          <w:rFonts w:asciiTheme="majorBidi" w:eastAsia="Times New Roman" w:hAnsiTheme="majorBidi" w:cstheme="majorBidi"/>
          <w:color w:val="000000"/>
          <w:sz w:val="24"/>
          <w:szCs w:val="24"/>
          <w:shd w:val="clear" w:color="auto" w:fill="E6E6E6"/>
        </w:rPr>
      </w:pPr>
      <w:r w:rsidRPr="00AF17FC">
        <w:rPr>
          <w:rFonts w:asciiTheme="majorBidi" w:eastAsia="Times New Roman" w:hAnsiTheme="majorBidi" w:cstheme="majorBidi"/>
          <w:color w:val="000000"/>
          <w:sz w:val="24"/>
          <w:szCs w:val="24"/>
          <w:shd w:val="clear" w:color="auto" w:fill="E6E6E6"/>
        </w:rPr>
        <w:t>1-</w:t>
      </w:r>
      <w:r w:rsidRPr="00AF17FC">
        <w:rPr>
          <w:rFonts w:asciiTheme="majorBidi" w:eastAsia="Times New Roman" w:hAnsiTheme="majorBidi" w:cstheme="majorBidi"/>
          <w:color w:val="000000"/>
          <w:sz w:val="24"/>
          <w:szCs w:val="24"/>
          <w:shd w:val="clear" w:color="auto" w:fill="E6E6E6"/>
        </w:rPr>
        <w:t>Discuss 3 benefits of Data Validation</w:t>
      </w:r>
    </w:p>
    <w:p w:rsidR="00AF17FC" w:rsidRPr="00AF17FC" w:rsidRDefault="00AF17FC" w:rsidP="00AF17FC">
      <w:pPr>
        <w:spacing w:after="0" w:line="240" w:lineRule="auto"/>
        <w:rPr>
          <w:rFonts w:asciiTheme="majorBidi" w:eastAsia="Times New Roman" w:hAnsiTheme="majorBidi" w:cstheme="majorBidi"/>
          <w:color w:val="000000"/>
          <w:sz w:val="24"/>
          <w:szCs w:val="24"/>
          <w:shd w:val="clear" w:color="auto" w:fill="E6E6E6"/>
        </w:rPr>
      </w:pPr>
    </w:p>
    <w:p w:rsidR="00AF17FC" w:rsidRPr="00AF17FC" w:rsidRDefault="00AF17FC" w:rsidP="00AF17FC">
      <w:pPr>
        <w:spacing w:after="0" w:line="240" w:lineRule="auto"/>
        <w:rPr>
          <w:rFonts w:asciiTheme="majorBidi" w:eastAsia="Times New Roman" w:hAnsiTheme="majorBidi" w:cstheme="majorBidi"/>
          <w:sz w:val="24"/>
          <w:szCs w:val="24"/>
        </w:rPr>
      </w:pPr>
      <w:r w:rsidRPr="00AF17FC">
        <w:rPr>
          <w:rFonts w:asciiTheme="majorBidi" w:eastAsia="Times New Roman" w:hAnsiTheme="majorBidi" w:cstheme="majorBidi"/>
          <w:color w:val="000000"/>
          <w:sz w:val="24"/>
          <w:szCs w:val="24"/>
          <w:shd w:val="clear" w:color="auto" w:fill="E6E6E6"/>
        </w:rPr>
        <w:t>2-</w:t>
      </w:r>
      <w:r w:rsidRPr="00AF17FC">
        <w:rPr>
          <w:rFonts w:asciiTheme="majorBidi" w:eastAsia="Times New Roman" w:hAnsiTheme="majorBidi" w:cstheme="majorBidi"/>
          <w:color w:val="000000"/>
          <w:sz w:val="24"/>
          <w:szCs w:val="24"/>
          <w:shd w:val="clear" w:color="auto" w:fill="E6E6E6"/>
        </w:rPr>
        <w:t xml:space="preserve">Discuss 3 ways Data </w:t>
      </w:r>
      <w:proofErr w:type="spellStart"/>
      <w:r w:rsidRPr="00AF17FC">
        <w:rPr>
          <w:rFonts w:asciiTheme="majorBidi" w:eastAsia="Times New Roman" w:hAnsiTheme="majorBidi" w:cstheme="majorBidi"/>
          <w:color w:val="000000"/>
          <w:sz w:val="24"/>
          <w:szCs w:val="24"/>
          <w:shd w:val="clear" w:color="auto" w:fill="E6E6E6"/>
        </w:rPr>
        <w:t>Validaton</w:t>
      </w:r>
      <w:proofErr w:type="spellEnd"/>
      <w:r w:rsidRPr="00AF17FC">
        <w:rPr>
          <w:rFonts w:asciiTheme="majorBidi" w:eastAsia="Times New Roman" w:hAnsiTheme="majorBidi" w:cstheme="majorBidi"/>
          <w:color w:val="000000"/>
          <w:sz w:val="24"/>
          <w:szCs w:val="24"/>
          <w:shd w:val="clear" w:color="auto" w:fill="E6E6E6"/>
        </w:rPr>
        <w:t xml:space="preserve"> can be used to improve data collection.</w:t>
      </w:r>
    </w:p>
    <w:p w:rsidR="00AF17FC" w:rsidRPr="00AF17FC" w:rsidRDefault="00AF17FC" w:rsidP="00AF17FC">
      <w:pPr>
        <w:pStyle w:val="NormalWeb"/>
        <w:spacing w:before="0" w:beforeAutospacing="0" w:after="0" w:afterAutospacing="0"/>
        <w:rPr>
          <w:rFonts w:asciiTheme="majorBidi" w:hAnsiTheme="majorBidi" w:cstheme="majorBidi"/>
          <w:color w:val="000000"/>
          <w:bdr w:val="none" w:sz="0" w:space="0" w:color="auto" w:frame="1"/>
        </w:rPr>
      </w:pPr>
    </w:p>
    <w:p w:rsidR="00AF17FC" w:rsidRPr="00AF17FC" w:rsidRDefault="00AF17FC" w:rsidP="00AF17FC">
      <w:pPr>
        <w:pStyle w:val="NormalWeb"/>
        <w:spacing w:before="0" w:beforeAutospacing="0" w:after="0" w:afterAutospacing="0"/>
        <w:rPr>
          <w:rFonts w:asciiTheme="majorBidi" w:hAnsiTheme="majorBidi" w:cstheme="majorBidi"/>
          <w:color w:val="000000"/>
        </w:rPr>
      </w:pPr>
      <w:r w:rsidRPr="00AF17FC">
        <w:rPr>
          <w:rFonts w:asciiTheme="majorBidi" w:hAnsiTheme="majorBidi" w:cstheme="majorBidi"/>
          <w:color w:val="000000"/>
          <w:bdr w:val="none" w:sz="0" w:space="0" w:color="auto" w:frame="1"/>
        </w:rPr>
        <w:t xml:space="preserve">3- </w:t>
      </w:r>
      <w:r w:rsidRPr="00AF17FC">
        <w:rPr>
          <w:rFonts w:asciiTheme="majorBidi" w:hAnsiTheme="majorBidi" w:cstheme="majorBidi"/>
          <w:color w:val="000000"/>
          <w:bdr w:val="none" w:sz="0" w:space="0" w:color="auto" w:frame="1"/>
        </w:rPr>
        <w:t>Please read the "Streetwise" column below by James Mackintosh. P</w:t>
      </w:r>
      <w:r w:rsidRPr="00AF17FC">
        <w:rPr>
          <w:rFonts w:asciiTheme="majorBidi" w:hAnsiTheme="majorBidi" w:cstheme="majorBidi"/>
          <w:color w:val="000000"/>
        </w:rPr>
        <w:t xml:space="preserve">ost a short reflection on your understanding of what the rise in the </w:t>
      </w:r>
      <w:proofErr w:type="gramStart"/>
      <w:r w:rsidRPr="00AF17FC">
        <w:rPr>
          <w:rFonts w:asciiTheme="majorBidi" w:hAnsiTheme="majorBidi" w:cstheme="majorBidi"/>
          <w:color w:val="000000"/>
        </w:rPr>
        <w:t>10 year</w:t>
      </w:r>
      <w:proofErr w:type="gramEnd"/>
      <w:r w:rsidRPr="00AF17FC">
        <w:rPr>
          <w:rFonts w:asciiTheme="majorBidi" w:hAnsiTheme="majorBidi" w:cstheme="majorBidi"/>
          <w:color w:val="000000"/>
        </w:rPr>
        <w:t xml:space="preserve"> yields compared to the rise in the 30 year yields means, based on the column. </w:t>
      </w:r>
    </w:p>
    <w:p w:rsidR="00AF17FC" w:rsidRPr="00FE35A3" w:rsidRDefault="00AF17FC" w:rsidP="00FE35A3">
      <w:pPr>
        <w:pStyle w:val="NormalWeb"/>
        <w:spacing w:before="0" w:beforeAutospacing="0" w:after="0" w:afterAutospacing="0"/>
        <w:rPr>
          <w:rFonts w:asciiTheme="majorBidi" w:hAnsiTheme="majorBidi" w:cstheme="majorBidi"/>
          <w:color w:val="000000"/>
        </w:rPr>
      </w:pPr>
      <w:hyperlink r:id="rId6" w:tgtFrame="_blank" w:history="1">
        <w:r w:rsidRPr="00AF17FC">
          <w:rPr>
            <w:rStyle w:val="Hyperlink"/>
            <w:rFonts w:asciiTheme="majorBidi" w:hAnsiTheme="majorBidi" w:cstheme="majorBidi"/>
            <w:color w:val="1874A4"/>
            <w:bdr w:val="none" w:sz="0" w:space="0" w:color="auto" w:frame="1"/>
          </w:rPr>
          <w:t>The Markets Don’t Believe in Trump for the Long Term - WSJ.pdf</w:t>
        </w:r>
      </w:hyperlink>
      <w:r w:rsidRPr="00AF17FC">
        <w:rPr>
          <w:rFonts w:asciiTheme="majorBidi" w:hAnsiTheme="majorBidi" w:cstheme="majorBidi"/>
          <w:color w:val="000000"/>
        </w:rPr>
        <w:t> </w:t>
      </w:r>
      <w:r w:rsidR="00FE35A3">
        <w:rPr>
          <w:rFonts w:asciiTheme="majorBidi" w:hAnsiTheme="majorBidi" w:cstheme="majorBidi"/>
          <w:color w:val="000000"/>
        </w:rPr>
        <w:t xml:space="preserve"> </w:t>
      </w:r>
    </w:p>
    <w:sectPr w:rsidR="00AF17FC" w:rsidRPr="00FE35A3" w:rsidSect="008B776C">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15BA" w:rsidRPr="007A15BA" w:rsidRDefault="00FE35A3" w:rsidP="007A15BA">
    <w:pPr>
      <w:pStyle w:val="Header"/>
      <w:spacing w:line="480" w:lineRule="auto"/>
      <w:jc w:val="right"/>
      <w:rPr>
        <w:rFonts w:ascii="Times New Roman" w:hAnsi="Times New Roman" w:cs="Times New Roman"/>
        <w:sz w:val="24"/>
      </w:rPr>
    </w:pPr>
    <w:r w:rsidRPr="007A15BA">
      <w:rPr>
        <w:rFonts w:ascii="Times New Roman" w:hAnsi="Times New Roman" w:cs="Times New Roman"/>
        <w:sz w:val="24"/>
      </w:rPr>
      <w:t xml:space="preserve">A </w:t>
    </w:r>
    <w:r w:rsidRPr="007A15BA">
      <w:rPr>
        <w:rFonts w:ascii="Times New Roman" w:hAnsi="Times New Roman" w:cs="Times New Roman"/>
        <w:sz w:val="24"/>
      </w:rPr>
      <w:t>PROJECT CHARTER OF LEASING OR BUYING COMPUTER SYSTEMS</w:t>
    </w:r>
    <w:sdt>
      <w:sdtPr>
        <w:rPr>
          <w:rFonts w:ascii="Times New Roman" w:hAnsi="Times New Roman" w:cs="Times New Roman"/>
          <w:sz w:val="24"/>
        </w:rPr>
        <w:id w:val="-1997174486"/>
        <w:docPartObj>
          <w:docPartGallery w:val="Page Numbers (Top of Page)"/>
          <w:docPartUnique/>
        </w:docPartObj>
      </w:sdtPr>
      <w:sdtEndPr>
        <w:rPr>
          <w:noProof/>
        </w:rPr>
      </w:sdtEndPr>
      <w:sdtContent>
        <w:r>
          <w:rPr>
            <w:rFonts w:ascii="Times New Roman" w:hAnsi="Times New Roman" w:cs="Times New Roman"/>
            <w:sz w:val="24"/>
          </w:rPr>
          <w:tab/>
        </w:r>
        <w:r w:rsidRPr="007A15BA">
          <w:rPr>
            <w:rFonts w:ascii="Times New Roman" w:hAnsi="Times New Roman" w:cs="Times New Roman"/>
            <w:sz w:val="24"/>
          </w:rPr>
          <w:fldChar w:fldCharType="begin"/>
        </w:r>
        <w:r w:rsidRPr="007A15BA">
          <w:rPr>
            <w:rFonts w:ascii="Times New Roman" w:hAnsi="Times New Roman" w:cs="Times New Roman"/>
            <w:sz w:val="24"/>
          </w:rPr>
          <w:instrText xml:space="preserve"> PAGE   \* MERGEFORMAT </w:instrText>
        </w:r>
        <w:r w:rsidRPr="007A15BA">
          <w:rPr>
            <w:rFonts w:ascii="Times New Roman" w:hAnsi="Times New Roman" w:cs="Times New Roman"/>
            <w:sz w:val="24"/>
          </w:rPr>
          <w:fldChar w:fldCharType="separate"/>
        </w:r>
        <w:r>
          <w:rPr>
            <w:rFonts w:ascii="Times New Roman" w:hAnsi="Times New Roman" w:cs="Times New Roman"/>
            <w:noProof/>
            <w:sz w:val="24"/>
          </w:rPr>
          <w:t>2</w:t>
        </w:r>
        <w:r w:rsidRPr="007A15BA">
          <w:rPr>
            <w:rFonts w:ascii="Times New Roman" w:hAnsi="Times New Roman" w:cs="Times New Roman"/>
            <w:noProof/>
            <w:sz w:val="24"/>
          </w:rPr>
          <w:fldChar w:fldCharType="end"/>
        </w:r>
      </w:sdtContent>
    </w:sdt>
  </w:p>
  <w:p w:rsidR="007A15BA" w:rsidRDefault="00FE35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776C" w:rsidRPr="008B776C" w:rsidRDefault="00FE35A3" w:rsidP="008B776C">
    <w:pPr>
      <w:pStyle w:val="Header"/>
      <w:spacing w:line="480" w:lineRule="auto"/>
      <w:rPr>
        <w:rFonts w:ascii="Times New Roman" w:hAnsi="Times New Roman" w:cs="Times New Roman"/>
        <w:sz w:val="24"/>
      </w:rPr>
    </w:pPr>
    <w:r w:rsidRPr="008B776C">
      <w:rPr>
        <w:rFonts w:ascii="Times New Roman" w:hAnsi="Times New Roman" w:cs="Times New Roman"/>
        <w:sz w:val="24"/>
      </w:rPr>
      <w:t>A PROJECT CHARTER OF LEASING OR BUYING COMPUTER SYSTEMS</w:t>
    </w:r>
    <w:sdt>
      <w:sdtPr>
        <w:rPr>
          <w:rFonts w:ascii="Times New Roman" w:hAnsi="Times New Roman" w:cs="Times New Roman"/>
          <w:sz w:val="24"/>
        </w:rPr>
        <w:id w:val="118578846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B776C">
          <w:rPr>
            <w:rFonts w:ascii="Times New Roman" w:hAnsi="Times New Roman" w:cs="Times New Roman"/>
            <w:sz w:val="24"/>
          </w:rPr>
          <w:fldChar w:fldCharType="begin"/>
        </w:r>
        <w:r w:rsidRPr="008B776C">
          <w:rPr>
            <w:rFonts w:ascii="Times New Roman" w:hAnsi="Times New Roman" w:cs="Times New Roman"/>
            <w:sz w:val="24"/>
          </w:rPr>
          <w:instrText xml:space="preserve"> PAGE   \* MERGEFORMAT </w:instrText>
        </w:r>
        <w:r w:rsidRPr="008B776C">
          <w:rPr>
            <w:rFonts w:ascii="Times New Roman" w:hAnsi="Times New Roman" w:cs="Times New Roman"/>
            <w:sz w:val="24"/>
          </w:rPr>
          <w:fldChar w:fldCharType="separate"/>
        </w:r>
        <w:r>
          <w:rPr>
            <w:rFonts w:ascii="Times New Roman" w:hAnsi="Times New Roman" w:cs="Times New Roman"/>
            <w:noProof/>
            <w:sz w:val="24"/>
          </w:rPr>
          <w:t>1</w:t>
        </w:r>
        <w:r w:rsidRPr="008B776C">
          <w:rPr>
            <w:rFonts w:ascii="Times New Roman" w:hAnsi="Times New Roman" w:cs="Times New Roman"/>
            <w:noProof/>
            <w:sz w:val="24"/>
          </w:rPr>
          <w:fldChar w:fldCharType="end"/>
        </w:r>
      </w:sdtContent>
    </w:sdt>
  </w:p>
  <w:p w:rsidR="008B776C" w:rsidRDefault="00FE35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186CBA"/>
    <w:multiLevelType w:val="multilevel"/>
    <w:tmpl w:val="E85CC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7FC"/>
    <w:rsid w:val="003B5DF9"/>
    <w:rsid w:val="00927908"/>
    <w:rsid w:val="00AF17FC"/>
    <w:rsid w:val="00FE35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6F992F9"/>
  <w15:chartTrackingRefBased/>
  <w15:docId w15:val="{307773F4-D3DD-DF40-906C-370F8831A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7F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7FC"/>
    <w:rPr>
      <w:sz w:val="22"/>
      <w:szCs w:val="22"/>
    </w:rPr>
  </w:style>
  <w:style w:type="paragraph" w:styleId="Bibliography">
    <w:name w:val="Bibliography"/>
    <w:basedOn w:val="Normal"/>
    <w:next w:val="Normal"/>
    <w:uiPriority w:val="37"/>
    <w:unhideWhenUsed/>
    <w:rsid w:val="00AF17FC"/>
    <w:pPr>
      <w:spacing w:after="0" w:line="240" w:lineRule="auto"/>
    </w:pPr>
    <w:rPr>
      <w:sz w:val="24"/>
      <w:szCs w:val="24"/>
    </w:rPr>
  </w:style>
  <w:style w:type="paragraph" w:styleId="NormalWeb">
    <w:name w:val="Normal (Web)"/>
    <w:basedOn w:val="Normal"/>
    <w:uiPriority w:val="99"/>
    <w:unhideWhenUsed/>
    <w:rsid w:val="00AF17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F17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690108">
      <w:bodyDiv w:val="1"/>
      <w:marLeft w:val="0"/>
      <w:marRight w:val="0"/>
      <w:marTop w:val="0"/>
      <w:marBottom w:val="0"/>
      <w:divBdr>
        <w:top w:val="none" w:sz="0" w:space="0" w:color="auto"/>
        <w:left w:val="none" w:sz="0" w:space="0" w:color="auto"/>
        <w:bottom w:val="none" w:sz="0" w:space="0" w:color="auto"/>
        <w:right w:val="none" w:sz="0" w:space="0" w:color="auto"/>
      </w:divBdr>
    </w:div>
    <w:div w:id="1033962196">
      <w:bodyDiv w:val="1"/>
      <w:marLeft w:val="0"/>
      <w:marRight w:val="0"/>
      <w:marTop w:val="0"/>
      <w:marBottom w:val="0"/>
      <w:divBdr>
        <w:top w:val="none" w:sz="0" w:space="0" w:color="auto"/>
        <w:left w:val="none" w:sz="0" w:space="0" w:color="auto"/>
        <w:bottom w:val="none" w:sz="0" w:space="0" w:color="auto"/>
        <w:right w:val="none" w:sz="0" w:space="0" w:color="auto"/>
      </w:divBdr>
    </w:div>
    <w:div w:id="1176961511">
      <w:bodyDiv w:val="1"/>
      <w:marLeft w:val="0"/>
      <w:marRight w:val="0"/>
      <w:marTop w:val="0"/>
      <w:marBottom w:val="0"/>
      <w:divBdr>
        <w:top w:val="none" w:sz="0" w:space="0" w:color="auto"/>
        <w:left w:val="none" w:sz="0" w:space="0" w:color="auto"/>
        <w:bottom w:val="none" w:sz="0" w:space="0" w:color="auto"/>
        <w:right w:val="none" w:sz="0" w:space="0" w:color="auto"/>
      </w:divBdr>
      <w:divsChild>
        <w:div w:id="1092504413">
          <w:marLeft w:val="0"/>
          <w:marRight w:val="0"/>
          <w:marTop w:val="0"/>
          <w:marBottom w:val="0"/>
          <w:divBdr>
            <w:top w:val="none" w:sz="0" w:space="0" w:color="auto"/>
            <w:left w:val="none" w:sz="0" w:space="0" w:color="auto"/>
            <w:bottom w:val="none" w:sz="0" w:space="0" w:color="auto"/>
            <w:right w:val="none" w:sz="0" w:space="0" w:color="auto"/>
          </w:divBdr>
          <w:divsChild>
            <w:div w:id="395904325">
              <w:marLeft w:val="0"/>
              <w:marRight w:val="0"/>
              <w:marTop w:val="0"/>
              <w:marBottom w:val="0"/>
              <w:divBdr>
                <w:top w:val="none" w:sz="0" w:space="0" w:color="auto"/>
                <w:left w:val="none" w:sz="0" w:space="0" w:color="auto"/>
                <w:bottom w:val="none" w:sz="0" w:space="0" w:color="auto"/>
                <w:right w:val="none" w:sz="0" w:space="0" w:color="auto"/>
              </w:divBdr>
              <w:divsChild>
                <w:div w:id="10990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555225">
      <w:bodyDiv w:val="1"/>
      <w:marLeft w:val="0"/>
      <w:marRight w:val="0"/>
      <w:marTop w:val="0"/>
      <w:marBottom w:val="0"/>
      <w:divBdr>
        <w:top w:val="none" w:sz="0" w:space="0" w:color="auto"/>
        <w:left w:val="none" w:sz="0" w:space="0" w:color="auto"/>
        <w:bottom w:val="none" w:sz="0" w:space="0" w:color="auto"/>
        <w:right w:val="none" w:sz="0" w:space="0" w:color="auto"/>
      </w:divBdr>
    </w:div>
    <w:div w:id="192683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tyles" Target="style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ortheastern.blackboard.com/bbcswebdav/pid-927061-dt-forum-rid-52845807_1/xid-52845807_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GSA15</b:Tag>
    <b:SourceType>Report</b:SourceType>
    <b:Guid>{950C2104-4EE4-4BA7-BC26-024999202388}</b:Guid>
    <b:Title>Lease vs Purchase Guideline for Information Technology (IT) Hardware</b:Title>
    <b:Year>2015</b:Year>
    <b:Author>
      <b:Author>
        <b:NameList>
          <b:Person>
            <b:Last>GSA</b:Last>
          </b:Person>
        </b:NameList>
      </b:Author>
    </b:Author>
    <b:RefOrder>1</b:RefOrder>
  </b:Source>
  <b:Source>
    <b:Tag>Sus151</b:Tag>
    <b:SourceType>Report</b:SourceType>
    <b:Guid>{D5A027FF-D9DD-4079-9B00-37465C01DD16}</b:Guid>
    <b:Author>
      <b:Author>
        <b:NameList>
          <b:Person>
            <b:Last>Middleton</b:Last>
            <b:First>Susan</b:First>
            <b:Middle>G.</b:Middle>
          </b:Person>
        </b:NameList>
      </b:Author>
    </b:Author>
    <b:Title>PC Leasing and Financing: The Benefits to Enterprises Pursuing a PC Leasing Strategy</b:Title>
    <b:Year>2015</b:Year>
    <b:Publisher>Dell</b:Publisher>
    <b:RefOrder>2</b:RefOrder>
  </b:Source>
</b:Sources>
</file>

<file path=customXml/itemProps1.xml><?xml version="1.0" encoding="utf-8"?>
<ds:datastoreItem xmlns:ds="http://schemas.openxmlformats.org/officeDocument/2006/customXml" ds:itemID="{710D079C-417E-2E4C-A5A9-DA29FA86C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2019-02-10T01:34:00Z</dcterms:created>
  <dcterms:modified xsi:type="dcterms:W3CDTF">2019-02-10T01:47:00Z</dcterms:modified>
</cp:coreProperties>
</file>