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F470BF" w14:textId="38B38EF9" w:rsidR="009C7363" w:rsidRPr="00F863F4" w:rsidRDefault="009C7363" w:rsidP="009C7363">
      <w:pPr>
        <w:spacing w:after="0"/>
        <w:rPr>
          <w:b/>
          <w:color w:val="auto"/>
          <w:sz w:val="22"/>
          <w:szCs w:val="22"/>
        </w:rPr>
      </w:pPr>
      <w:r>
        <w:rPr>
          <w:b/>
          <w:color w:val="auto"/>
          <w:sz w:val="22"/>
          <w:szCs w:val="22"/>
        </w:rPr>
        <w:t xml:space="preserve">SS260 </w:t>
      </w:r>
      <w:r w:rsidRPr="00F863F4">
        <w:rPr>
          <w:b/>
          <w:color w:val="auto"/>
          <w:sz w:val="22"/>
          <w:szCs w:val="22"/>
        </w:rPr>
        <w:t>Unit 9 Assignment Template</w:t>
      </w:r>
    </w:p>
    <w:p w14:paraId="48965CC7" w14:textId="268AAEE0" w:rsidR="009C7363" w:rsidRPr="00F863F4" w:rsidRDefault="009C7363" w:rsidP="009C7363">
      <w:pPr>
        <w:spacing w:after="0"/>
        <w:rPr>
          <w:b/>
          <w:color w:val="auto"/>
          <w:sz w:val="22"/>
          <w:szCs w:val="22"/>
        </w:rPr>
      </w:pPr>
      <w:r>
        <w:rPr>
          <w:color w:val="auto"/>
          <w:sz w:val="22"/>
          <w:szCs w:val="22"/>
        </w:rPr>
        <w:t>[</w:t>
      </w:r>
      <w:r w:rsidRPr="00F863F4">
        <w:rPr>
          <w:color w:val="auto"/>
          <w:sz w:val="22"/>
          <w:szCs w:val="22"/>
        </w:rPr>
        <w:t xml:space="preserve">Use this </w:t>
      </w:r>
      <w:r w:rsidR="0068011A">
        <w:rPr>
          <w:color w:val="auto"/>
          <w:sz w:val="22"/>
          <w:szCs w:val="22"/>
        </w:rPr>
        <w:t>t</w:t>
      </w:r>
      <w:r w:rsidRPr="00F863F4">
        <w:rPr>
          <w:color w:val="auto"/>
          <w:sz w:val="22"/>
          <w:szCs w:val="22"/>
        </w:rPr>
        <w:t>emplate to organize your essay for the Unit 9 Assignment. You should leave the headings that are in bold type. Delete each bullet point under the bold headings after you have addressed that point. Also, be sure to delete all instructions in brackets and add the title and reference pages.</w:t>
      </w:r>
      <w:r>
        <w:rPr>
          <w:color w:val="auto"/>
          <w:sz w:val="22"/>
          <w:szCs w:val="22"/>
        </w:rPr>
        <w:t>]</w:t>
      </w:r>
      <w:r w:rsidRPr="00F863F4">
        <w:rPr>
          <w:color w:val="auto"/>
          <w:sz w:val="22"/>
          <w:szCs w:val="22"/>
        </w:rPr>
        <w:t xml:space="preserve"> </w:t>
      </w:r>
    </w:p>
    <w:p w14:paraId="4B720ED7" w14:textId="77777777" w:rsidR="009C7363" w:rsidRDefault="009C7363" w:rsidP="009C7363">
      <w:pPr>
        <w:spacing w:after="0" w:line="480" w:lineRule="auto"/>
        <w:rPr>
          <w:b/>
          <w:color w:val="auto"/>
          <w:sz w:val="22"/>
          <w:szCs w:val="22"/>
        </w:rPr>
      </w:pPr>
    </w:p>
    <w:p w14:paraId="71B0320F" w14:textId="77777777" w:rsidR="009C7363" w:rsidRPr="00906F0E" w:rsidRDefault="009C7363" w:rsidP="009C7363">
      <w:pPr>
        <w:ind w:left="144"/>
        <w:rPr>
          <w:rFonts w:eastAsia="Times New Roman"/>
          <w:color w:val="000000"/>
          <w:sz w:val="22"/>
          <w:szCs w:val="22"/>
        </w:rPr>
      </w:pPr>
      <w:r w:rsidRPr="00906F0E">
        <w:rPr>
          <w:rFonts w:eastAsia="Times New Roman"/>
          <w:b/>
          <w:color w:val="000000"/>
          <w:sz w:val="22"/>
          <w:szCs w:val="22"/>
        </w:rPr>
        <w:t>Introduction</w:t>
      </w:r>
    </w:p>
    <w:p w14:paraId="0F7D4F21" w14:textId="77777777" w:rsidR="009C7363" w:rsidRPr="00906F0E" w:rsidRDefault="009C7363" w:rsidP="009C7363">
      <w:pPr>
        <w:pStyle w:val="ListParagraph"/>
        <w:numPr>
          <w:ilvl w:val="0"/>
          <w:numId w:val="27"/>
        </w:numPr>
        <w:rPr>
          <w:rFonts w:ascii="Arial" w:eastAsia="Times New Roman" w:hAnsi="Arial" w:cs="Arial"/>
          <w:bCs/>
          <w:color w:val="auto"/>
        </w:rPr>
      </w:pPr>
      <w:r>
        <w:rPr>
          <w:rFonts w:ascii="Arial" w:eastAsia="Times New Roman" w:hAnsi="Arial" w:cs="Arial"/>
          <w:bCs/>
          <w:color w:val="auto"/>
        </w:rPr>
        <w:t>Explain</w:t>
      </w:r>
      <w:r w:rsidRPr="00906F0E">
        <w:rPr>
          <w:rFonts w:ascii="Arial" w:eastAsia="Times New Roman" w:hAnsi="Arial" w:cs="Arial"/>
          <w:bCs/>
          <w:color w:val="auto"/>
        </w:rPr>
        <w:t xml:space="preserve"> the purpose of the essay.</w:t>
      </w:r>
    </w:p>
    <w:p w14:paraId="55516B32" w14:textId="77777777" w:rsidR="009C7363" w:rsidRPr="00906F0E" w:rsidRDefault="009C7363" w:rsidP="009C7363">
      <w:pPr>
        <w:pStyle w:val="ListParagraph"/>
        <w:numPr>
          <w:ilvl w:val="0"/>
          <w:numId w:val="27"/>
        </w:numPr>
        <w:rPr>
          <w:rFonts w:ascii="Arial" w:eastAsia="Times New Roman" w:hAnsi="Arial" w:cs="Arial"/>
          <w:bCs/>
          <w:color w:val="auto"/>
        </w:rPr>
      </w:pPr>
      <w:r>
        <w:rPr>
          <w:rFonts w:ascii="Arial" w:eastAsia="Times New Roman" w:hAnsi="Arial" w:cs="Arial"/>
          <w:bCs/>
          <w:color w:val="auto"/>
        </w:rPr>
        <w:t xml:space="preserve">Describe the research methodology used to collect the </w:t>
      </w:r>
      <w:r w:rsidRPr="00906F0E">
        <w:rPr>
          <w:rFonts w:ascii="Arial" w:eastAsia="Times New Roman" w:hAnsi="Arial" w:cs="Arial"/>
          <w:bCs/>
          <w:color w:val="auto"/>
        </w:rPr>
        <w:t xml:space="preserve">data </w:t>
      </w:r>
      <w:r>
        <w:rPr>
          <w:rFonts w:ascii="Arial" w:eastAsia="Times New Roman" w:hAnsi="Arial" w:cs="Arial"/>
          <w:bCs/>
          <w:color w:val="auto"/>
        </w:rPr>
        <w:t>discussed in the essay.</w:t>
      </w:r>
    </w:p>
    <w:p w14:paraId="2F8A3E92" w14:textId="77777777" w:rsidR="009C7363" w:rsidRPr="00906F0E" w:rsidRDefault="009C7363" w:rsidP="009C7363">
      <w:pPr>
        <w:pStyle w:val="ListParagraph"/>
        <w:numPr>
          <w:ilvl w:val="0"/>
          <w:numId w:val="27"/>
        </w:numPr>
        <w:textAlignment w:val="baseline"/>
        <w:rPr>
          <w:rFonts w:ascii="Arial" w:eastAsia="Times New Roman" w:hAnsi="Arial" w:cs="Arial"/>
          <w:bCs/>
        </w:rPr>
      </w:pPr>
      <w:r w:rsidRPr="00906F0E">
        <w:rPr>
          <w:rFonts w:ascii="Arial" w:eastAsia="Times New Roman" w:hAnsi="Arial" w:cs="Arial"/>
        </w:rPr>
        <w:t>Describe the demographic characteristics of the interview subjects,</w:t>
      </w:r>
      <w:r>
        <w:rPr>
          <w:rFonts w:ascii="Arial" w:eastAsia="Times New Roman" w:hAnsi="Arial" w:cs="Arial"/>
        </w:rPr>
        <w:t xml:space="preserve"> including approximate age,</w:t>
      </w:r>
      <w:r w:rsidRPr="00906F0E">
        <w:rPr>
          <w:rFonts w:ascii="Arial" w:eastAsia="Times New Roman" w:hAnsi="Arial" w:cs="Arial"/>
        </w:rPr>
        <w:t xml:space="preserve"> level of education, sex, and occupation.</w:t>
      </w:r>
    </w:p>
    <w:p w14:paraId="658F45F9" w14:textId="77777777" w:rsidR="009C7363" w:rsidRPr="00906F0E" w:rsidRDefault="009C7363" w:rsidP="009C7363">
      <w:pPr>
        <w:ind w:left="144"/>
        <w:rPr>
          <w:rFonts w:eastAsia="Times New Roman"/>
          <w:bCs/>
          <w:sz w:val="22"/>
          <w:szCs w:val="22"/>
        </w:rPr>
      </w:pPr>
      <w:r w:rsidRPr="00906F0E">
        <w:rPr>
          <w:rFonts w:eastAsia="Times New Roman"/>
          <w:b/>
          <w:color w:val="000000"/>
          <w:sz w:val="22"/>
          <w:szCs w:val="22"/>
        </w:rPr>
        <w:t>Data Analysis</w:t>
      </w:r>
    </w:p>
    <w:p w14:paraId="447C409E" w14:textId="77777777" w:rsidR="009C7363" w:rsidRPr="00F863F4" w:rsidRDefault="009C7363" w:rsidP="009C7363">
      <w:pPr>
        <w:pStyle w:val="ListParagraph"/>
        <w:numPr>
          <w:ilvl w:val="0"/>
          <w:numId w:val="35"/>
        </w:numPr>
        <w:textAlignment w:val="baseline"/>
        <w:rPr>
          <w:rFonts w:ascii="Arial" w:eastAsia="Times New Roman" w:hAnsi="Arial" w:cs="Arial"/>
          <w:bCs/>
          <w:color w:val="FF0000"/>
        </w:rPr>
      </w:pPr>
      <w:r w:rsidRPr="00F863F4">
        <w:rPr>
          <w:rFonts w:ascii="Arial" w:eastAsia="Times New Roman" w:hAnsi="Arial" w:cs="Arial"/>
        </w:rPr>
        <w:t xml:space="preserve">Summarize the data collected during the interviews. [Note that a summary </w:t>
      </w:r>
      <w:r w:rsidRPr="00F863F4">
        <w:rPr>
          <w:rFonts w:ascii="Arial" w:eastAsia="Times New Roman" w:hAnsi="Arial" w:cs="Arial"/>
          <w:color w:val="auto"/>
        </w:rPr>
        <w:t>is not the same as listing the questions and responses given. The summary should be in paragraph form, and the responses should be woven together to tell the story of how the respondents think gender neutrality would affect major institutions in society</w:t>
      </w:r>
      <w:r>
        <w:rPr>
          <w:rFonts w:ascii="Arial" w:eastAsia="Times New Roman" w:hAnsi="Arial" w:cs="Arial"/>
          <w:color w:val="auto"/>
        </w:rPr>
        <w:t>.]</w:t>
      </w:r>
      <w:r w:rsidRPr="00F863F4">
        <w:rPr>
          <w:rFonts w:ascii="Arial" w:eastAsia="Times New Roman" w:hAnsi="Arial" w:cs="Arial"/>
          <w:color w:val="FF0000"/>
        </w:rPr>
        <w:t xml:space="preserve"> </w:t>
      </w:r>
    </w:p>
    <w:p w14:paraId="6DC7BB19" w14:textId="77777777" w:rsidR="009C7363" w:rsidRPr="00906F0E" w:rsidRDefault="009C7363" w:rsidP="009C7363">
      <w:pPr>
        <w:numPr>
          <w:ilvl w:val="0"/>
          <w:numId w:val="24"/>
        </w:numPr>
        <w:ind w:left="792"/>
        <w:textAlignment w:val="baseline"/>
        <w:rPr>
          <w:rFonts w:eastAsia="Times New Roman"/>
          <w:bCs/>
          <w:color w:val="000000"/>
          <w:sz w:val="22"/>
          <w:szCs w:val="22"/>
        </w:rPr>
      </w:pPr>
      <w:r>
        <w:rPr>
          <w:rFonts w:eastAsia="Times New Roman"/>
          <w:color w:val="000000"/>
          <w:sz w:val="22"/>
          <w:szCs w:val="22"/>
        </w:rPr>
        <w:t>Compare and contrast</w:t>
      </w:r>
      <w:r w:rsidRPr="00906F0E">
        <w:rPr>
          <w:rFonts w:eastAsia="Times New Roman"/>
          <w:color w:val="000000"/>
          <w:sz w:val="22"/>
          <w:szCs w:val="22"/>
        </w:rPr>
        <w:t xml:space="preserve"> the responses </w:t>
      </w:r>
      <w:r>
        <w:rPr>
          <w:rFonts w:eastAsia="Times New Roman"/>
          <w:color w:val="000000"/>
          <w:sz w:val="22"/>
          <w:szCs w:val="22"/>
        </w:rPr>
        <w:t xml:space="preserve">given by each interviewee </w:t>
      </w:r>
      <w:r w:rsidRPr="00906F0E">
        <w:rPr>
          <w:rFonts w:eastAsia="Times New Roman"/>
          <w:color w:val="000000"/>
          <w:sz w:val="22"/>
          <w:szCs w:val="22"/>
        </w:rPr>
        <w:t xml:space="preserve">to each of the four questions asked. </w:t>
      </w:r>
    </w:p>
    <w:p w14:paraId="226195C9" w14:textId="77777777" w:rsidR="009C7363" w:rsidRPr="00906F0E" w:rsidRDefault="009C7363" w:rsidP="009C7363">
      <w:pPr>
        <w:ind w:left="144"/>
        <w:rPr>
          <w:rFonts w:eastAsia="Times New Roman"/>
          <w:b/>
          <w:bCs/>
          <w:sz w:val="22"/>
          <w:szCs w:val="22"/>
        </w:rPr>
      </w:pPr>
      <w:r w:rsidRPr="00906F0E">
        <w:rPr>
          <w:rFonts w:eastAsia="Times New Roman"/>
          <w:color w:val="000000"/>
          <w:sz w:val="22"/>
          <w:szCs w:val="22"/>
        </w:rPr>
        <w:t xml:space="preserve"> </w:t>
      </w:r>
      <w:r w:rsidRPr="00906F0E">
        <w:rPr>
          <w:rFonts w:eastAsia="Times New Roman"/>
          <w:b/>
          <w:color w:val="000000"/>
          <w:sz w:val="22"/>
          <w:szCs w:val="22"/>
        </w:rPr>
        <w:t>Findings</w:t>
      </w:r>
    </w:p>
    <w:p w14:paraId="14BC027C" w14:textId="77777777" w:rsidR="009C7363" w:rsidRPr="00906F0E" w:rsidRDefault="009C7363" w:rsidP="009C7363">
      <w:pPr>
        <w:numPr>
          <w:ilvl w:val="0"/>
          <w:numId w:val="25"/>
        </w:numPr>
        <w:ind w:left="792"/>
        <w:textAlignment w:val="baseline"/>
        <w:rPr>
          <w:rFonts w:eastAsia="Times New Roman"/>
          <w:bCs/>
          <w:color w:val="000000"/>
          <w:sz w:val="22"/>
          <w:szCs w:val="22"/>
        </w:rPr>
      </w:pPr>
      <w:r>
        <w:rPr>
          <w:rFonts w:eastAsia="Times New Roman"/>
          <w:color w:val="000000"/>
          <w:sz w:val="22"/>
          <w:szCs w:val="22"/>
        </w:rPr>
        <w:t>Draw</w:t>
      </w:r>
      <w:r w:rsidRPr="00906F0E">
        <w:rPr>
          <w:rFonts w:eastAsia="Times New Roman"/>
          <w:color w:val="000000"/>
          <w:sz w:val="22"/>
          <w:szCs w:val="22"/>
        </w:rPr>
        <w:t xml:space="preserve"> a conclusion about the level of understanding and acceptance of the concept of gender neutrality by members of society.  </w:t>
      </w:r>
    </w:p>
    <w:p w14:paraId="0BB806F2" w14:textId="77777777" w:rsidR="009C7363" w:rsidRPr="00906F0E" w:rsidRDefault="009C7363" w:rsidP="009C7363">
      <w:pPr>
        <w:numPr>
          <w:ilvl w:val="0"/>
          <w:numId w:val="25"/>
        </w:numPr>
        <w:ind w:left="792"/>
        <w:textAlignment w:val="baseline"/>
        <w:rPr>
          <w:rFonts w:eastAsia="Times New Roman"/>
          <w:bCs/>
          <w:color w:val="000000"/>
          <w:sz w:val="22"/>
          <w:szCs w:val="22"/>
        </w:rPr>
      </w:pPr>
      <w:r>
        <w:rPr>
          <w:rFonts w:eastAsia="Times New Roman"/>
          <w:color w:val="000000"/>
          <w:sz w:val="22"/>
          <w:szCs w:val="22"/>
        </w:rPr>
        <w:t>Include</w:t>
      </w:r>
      <w:r w:rsidRPr="00906F0E">
        <w:rPr>
          <w:rFonts w:eastAsia="Times New Roman"/>
          <w:color w:val="000000"/>
          <w:sz w:val="22"/>
          <w:szCs w:val="22"/>
        </w:rPr>
        <w:t xml:space="preserve"> quotes from respondents as examples to support the conclusion.</w:t>
      </w:r>
    </w:p>
    <w:p w14:paraId="2DEF38B9" w14:textId="77777777" w:rsidR="009C7363" w:rsidRPr="00906F0E" w:rsidRDefault="009C7363" w:rsidP="009C7363">
      <w:pPr>
        <w:ind w:left="144"/>
        <w:rPr>
          <w:rFonts w:eastAsia="Times New Roman"/>
          <w:b/>
          <w:bCs/>
          <w:sz w:val="22"/>
          <w:szCs w:val="22"/>
        </w:rPr>
      </w:pPr>
      <w:r w:rsidRPr="00906F0E">
        <w:rPr>
          <w:rFonts w:eastAsia="Times New Roman"/>
          <w:b/>
          <w:bCs/>
          <w:sz w:val="22"/>
          <w:szCs w:val="22"/>
        </w:rPr>
        <w:t>Conclusion</w:t>
      </w:r>
    </w:p>
    <w:p w14:paraId="4D5FDDA2" w14:textId="77777777" w:rsidR="009C7363" w:rsidRPr="00906F0E" w:rsidRDefault="009C7363" w:rsidP="009C7363">
      <w:pPr>
        <w:numPr>
          <w:ilvl w:val="0"/>
          <w:numId w:val="26"/>
        </w:numPr>
        <w:ind w:left="792"/>
        <w:textAlignment w:val="baseline"/>
        <w:rPr>
          <w:rFonts w:eastAsia="Times New Roman"/>
          <w:bCs/>
          <w:color w:val="000000"/>
          <w:sz w:val="22"/>
          <w:szCs w:val="22"/>
        </w:rPr>
      </w:pPr>
      <w:r w:rsidRPr="00906F0E">
        <w:rPr>
          <w:rFonts w:eastAsia="Times New Roman"/>
          <w:color w:val="000000"/>
          <w:sz w:val="22"/>
          <w:szCs w:val="22"/>
        </w:rPr>
        <w:t>Summarize the main points of the essay.</w:t>
      </w:r>
    </w:p>
    <w:p w14:paraId="71C6742E" w14:textId="3163941A" w:rsidR="009C7363" w:rsidRPr="00906F0E" w:rsidRDefault="009C7363" w:rsidP="009C7363">
      <w:pPr>
        <w:numPr>
          <w:ilvl w:val="0"/>
          <w:numId w:val="26"/>
        </w:numPr>
        <w:ind w:left="792"/>
        <w:textAlignment w:val="baseline"/>
        <w:rPr>
          <w:sz w:val="22"/>
          <w:szCs w:val="22"/>
        </w:rPr>
      </w:pPr>
      <w:r>
        <w:rPr>
          <w:rFonts w:eastAsia="Times New Roman"/>
          <w:color w:val="000000"/>
          <w:sz w:val="22"/>
          <w:szCs w:val="22"/>
        </w:rPr>
        <w:t>Conclude</w:t>
      </w:r>
      <w:r w:rsidRPr="00906F0E">
        <w:rPr>
          <w:rFonts w:eastAsia="Times New Roman"/>
          <w:color w:val="000000"/>
          <w:sz w:val="22"/>
          <w:szCs w:val="22"/>
        </w:rPr>
        <w:t xml:space="preserve"> with </w:t>
      </w:r>
      <w:r>
        <w:rPr>
          <w:rFonts w:eastAsia="Times New Roman"/>
          <w:color w:val="000000"/>
          <w:sz w:val="22"/>
          <w:szCs w:val="22"/>
        </w:rPr>
        <w:t>your own</w:t>
      </w:r>
      <w:r w:rsidRPr="00906F0E">
        <w:rPr>
          <w:rFonts w:eastAsia="Times New Roman"/>
          <w:color w:val="000000"/>
          <w:sz w:val="22"/>
          <w:szCs w:val="22"/>
        </w:rPr>
        <w:t xml:space="preserve"> prediction of how gender neutrality will impact education, work, and the family over the next </w:t>
      </w:r>
      <w:r w:rsidR="0068011A">
        <w:rPr>
          <w:rFonts w:eastAsia="Times New Roman"/>
          <w:color w:val="000000"/>
          <w:sz w:val="22"/>
          <w:szCs w:val="22"/>
        </w:rPr>
        <w:t>50</w:t>
      </w:r>
      <w:r w:rsidRPr="00906F0E">
        <w:rPr>
          <w:rFonts w:eastAsia="Times New Roman"/>
          <w:color w:val="000000"/>
          <w:sz w:val="22"/>
          <w:szCs w:val="22"/>
        </w:rPr>
        <w:t xml:space="preserve"> years.</w:t>
      </w:r>
      <w:r w:rsidRPr="00906F0E">
        <w:rPr>
          <w:sz w:val="22"/>
          <w:szCs w:val="22"/>
        </w:rPr>
        <w:t xml:space="preserve"> </w:t>
      </w:r>
    </w:p>
    <w:p w14:paraId="6563EADD" w14:textId="77777777" w:rsidR="009C7363" w:rsidRPr="00906F0E" w:rsidRDefault="009C7363" w:rsidP="009C7363">
      <w:pPr>
        <w:rPr>
          <w:sz w:val="22"/>
          <w:szCs w:val="22"/>
        </w:rPr>
      </w:pPr>
    </w:p>
    <w:p w14:paraId="6E0951A8" w14:textId="17AACBF2" w:rsidR="001F7FD4" w:rsidRPr="00F863F4" w:rsidRDefault="001F7FD4" w:rsidP="001F7FD4">
      <w:pPr>
        <w:rPr>
          <w:b/>
          <w:color w:val="auto"/>
          <w:sz w:val="22"/>
          <w:szCs w:val="22"/>
        </w:rPr>
      </w:pPr>
    </w:p>
    <w:sectPr w:rsidR="001F7FD4" w:rsidRPr="00F863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76B9F"/>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C5E37"/>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E645EB"/>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3A5333"/>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F665C7"/>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EF1B56"/>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0415EE"/>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34362E"/>
    <w:multiLevelType w:val="hybridMultilevel"/>
    <w:tmpl w:val="CDC22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003898"/>
    <w:multiLevelType w:val="multilevel"/>
    <w:tmpl w:val="DD84C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1D5953"/>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D608B8"/>
    <w:multiLevelType w:val="multilevel"/>
    <w:tmpl w:val="3B2EB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F05073"/>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A13B3C"/>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FE2972"/>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31136F"/>
    <w:multiLevelType w:val="multilevel"/>
    <w:tmpl w:val="549EB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2B4667"/>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C71DD0"/>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DB49A2"/>
    <w:multiLevelType w:val="multilevel"/>
    <w:tmpl w:val="31B2C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E710C2"/>
    <w:multiLevelType w:val="hybridMultilevel"/>
    <w:tmpl w:val="3F52B8D8"/>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9" w15:restartNumberingAfterBreak="0">
    <w:nsid w:val="38D74226"/>
    <w:multiLevelType w:val="hybridMultilevel"/>
    <w:tmpl w:val="77D826EE"/>
    <w:lvl w:ilvl="0" w:tplc="50EE0C2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1D8D86A">
      <w:start w:val="1"/>
      <w:numFmt w:val="bullet"/>
      <w:lvlText w:val="o"/>
      <w:lvlJc w:val="left"/>
      <w:pPr>
        <w:ind w:left="16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28A31CA">
      <w:start w:val="1"/>
      <w:numFmt w:val="bullet"/>
      <w:lvlText w:val="▪"/>
      <w:lvlJc w:val="left"/>
      <w:pPr>
        <w:ind w:left="23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08C48CC">
      <w:start w:val="1"/>
      <w:numFmt w:val="bullet"/>
      <w:lvlText w:val="•"/>
      <w:lvlJc w:val="left"/>
      <w:pPr>
        <w:ind w:left="30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32EF0A2">
      <w:start w:val="1"/>
      <w:numFmt w:val="bullet"/>
      <w:lvlText w:val="o"/>
      <w:lvlJc w:val="left"/>
      <w:pPr>
        <w:ind w:left="37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B7A2444">
      <w:start w:val="1"/>
      <w:numFmt w:val="bullet"/>
      <w:lvlText w:val="▪"/>
      <w:lvlJc w:val="left"/>
      <w:pPr>
        <w:ind w:left="45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B1C661E">
      <w:start w:val="1"/>
      <w:numFmt w:val="bullet"/>
      <w:lvlText w:val="•"/>
      <w:lvlJc w:val="left"/>
      <w:pPr>
        <w:ind w:left="5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1C668CA">
      <w:start w:val="1"/>
      <w:numFmt w:val="bullet"/>
      <w:lvlText w:val="o"/>
      <w:lvlJc w:val="left"/>
      <w:pPr>
        <w:ind w:left="59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DB48FD0">
      <w:start w:val="1"/>
      <w:numFmt w:val="bullet"/>
      <w:lvlText w:val="▪"/>
      <w:lvlJc w:val="left"/>
      <w:pPr>
        <w:ind w:left="66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2C36E84"/>
    <w:multiLevelType w:val="hybridMultilevel"/>
    <w:tmpl w:val="0C626D32"/>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1" w15:restartNumberingAfterBreak="0">
    <w:nsid w:val="43136A85"/>
    <w:multiLevelType w:val="multilevel"/>
    <w:tmpl w:val="9148E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062A6E"/>
    <w:multiLevelType w:val="multilevel"/>
    <w:tmpl w:val="E36E8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4D3A2B"/>
    <w:multiLevelType w:val="multilevel"/>
    <w:tmpl w:val="8FE0E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59704A"/>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36537D"/>
    <w:multiLevelType w:val="hybridMultilevel"/>
    <w:tmpl w:val="71FC5CC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6" w15:restartNumberingAfterBreak="0">
    <w:nsid w:val="57E52858"/>
    <w:multiLevelType w:val="multilevel"/>
    <w:tmpl w:val="C712964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F15ADD"/>
    <w:multiLevelType w:val="multilevel"/>
    <w:tmpl w:val="4798E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64223B"/>
    <w:multiLevelType w:val="hybridMultilevel"/>
    <w:tmpl w:val="E9F4FB6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9" w15:restartNumberingAfterBreak="0">
    <w:nsid w:val="621D2CB8"/>
    <w:multiLevelType w:val="hybridMultilevel"/>
    <w:tmpl w:val="305C9FFA"/>
    <w:lvl w:ilvl="0" w:tplc="04090001">
      <w:start w:val="1"/>
      <w:numFmt w:val="bullet"/>
      <w:lvlText w:val=""/>
      <w:lvlJc w:val="left"/>
      <w:pPr>
        <w:ind w:left="930" w:hanging="360"/>
      </w:pPr>
      <w:rPr>
        <w:rFonts w:ascii="Symbol" w:hAnsi="Symbol"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30" w15:restartNumberingAfterBreak="0">
    <w:nsid w:val="656E6CB1"/>
    <w:multiLevelType w:val="multilevel"/>
    <w:tmpl w:val="FF82C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A86BB6"/>
    <w:multiLevelType w:val="multilevel"/>
    <w:tmpl w:val="F36AA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D37F7C"/>
    <w:multiLevelType w:val="hybridMultilevel"/>
    <w:tmpl w:val="62889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B72AA0"/>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AD0B0E"/>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32"/>
  </w:num>
  <w:num w:numId="3">
    <w:abstractNumId w:val="7"/>
  </w:num>
  <w:num w:numId="4">
    <w:abstractNumId w:val="17"/>
  </w:num>
  <w:num w:numId="5">
    <w:abstractNumId w:val="28"/>
  </w:num>
  <w:num w:numId="6">
    <w:abstractNumId w:val="6"/>
  </w:num>
  <w:num w:numId="7">
    <w:abstractNumId w:val="12"/>
  </w:num>
  <w:num w:numId="8">
    <w:abstractNumId w:val="15"/>
  </w:num>
  <w:num w:numId="9">
    <w:abstractNumId w:val="11"/>
  </w:num>
  <w:num w:numId="10">
    <w:abstractNumId w:val="4"/>
  </w:num>
  <w:num w:numId="11">
    <w:abstractNumId w:val="24"/>
  </w:num>
  <w:num w:numId="12">
    <w:abstractNumId w:val="13"/>
  </w:num>
  <w:num w:numId="13">
    <w:abstractNumId w:val="23"/>
  </w:num>
  <w:num w:numId="14">
    <w:abstractNumId w:val="21"/>
  </w:num>
  <w:num w:numId="15">
    <w:abstractNumId w:val="10"/>
  </w:num>
  <w:num w:numId="16">
    <w:abstractNumId w:val="8"/>
  </w:num>
  <w:num w:numId="17">
    <w:abstractNumId w:val="22"/>
  </w:num>
  <w:num w:numId="18">
    <w:abstractNumId w:val="9"/>
  </w:num>
  <w:num w:numId="19">
    <w:abstractNumId w:val="0"/>
  </w:num>
  <w:num w:numId="20">
    <w:abstractNumId w:val="5"/>
  </w:num>
  <w:num w:numId="21">
    <w:abstractNumId w:val="33"/>
  </w:num>
  <w:num w:numId="22">
    <w:abstractNumId w:val="2"/>
  </w:num>
  <w:num w:numId="23">
    <w:abstractNumId w:val="3"/>
  </w:num>
  <w:num w:numId="24">
    <w:abstractNumId w:val="31"/>
  </w:num>
  <w:num w:numId="25">
    <w:abstractNumId w:val="14"/>
  </w:num>
  <w:num w:numId="26">
    <w:abstractNumId w:val="30"/>
  </w:num>
  <w:num w:numId="27">
    <w:abstractNumId w:val="1"/>
  </w:num>
  <w:num w:numId="28">
    <w:abstractNumId w:val="16"/>
  </w:num>
  <w:num w:numId="29">
    <w:abstractNumId w:val="34"/>
  </w:num>
  <w:num w:numId="30">
    <w:abstractNumId w:val="27"/>
  </w:num>
  <w:num w:numId="31">
    <w:abstractNumId w:val="25"/>
  </w:num>
  <w:num w:numId="32">
    <w:abstractNumId w:val="20"/>
  </w:num>
  <w:num w:numId="33">
    <w:abstractNumId w:val="18"/>
  </w:num>
  <w:num w:numId="34">
    <w:abstractNumId w:val="29"/>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4AF"/>
    <w:rsid w:val="00037720"/>
    <w:rsid w:val="00042398"/>
    <w:rsid w:val="001132C6"/>
    <w:rsid w:val="00141E02"/>
    <w:rsid w:val="001F7FD4"/>
    <w:rsid w:val="002668C6"/>
    <w:rsid w:val="00386A3B"/>
    <w:rsid w:val="005776C0"/>
    <w:rsid w:val="0063524C"/>
    <w:rsid w:val="0068011A"/>
    <w:rsid w:val="0073342F"/>
    <w:rsid w:val="00906F0E"/>
    <w:rsid w:val="009C7363"/>
    <w:rsid w:val="00B02D7A"/>
    <w:rsid w:val="00C165E9"/>
    <w:rsid w:val="00C61B77"/>
    <w:rsid w:val="00C90B23"/>
    <w:rsid w:val="00CA6C5A"/>
    <w:rsid w:val="00D82199"/>
    <w:rsid w:val="00E70374"/>
    <w:rsid w:val="00E774AF"/>
    <w:rsid w:val="00F86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A301C"/>
  <w15:chartTrackingRefBased/>
  <w15:docId w15:val="{52E5E7F6-AB69-471C-A504-B85647393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bCs/>
        <w:color w:val="0D0D0D"/>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74AF"/>
    <w:rPr>
      <w:bCs w:val="0"/>
    </w:rPr>
  </w:style>
  <w:style w:type="paragraph" w:styleId="Heading1">
    <w:name w:val="heading 1"/>
    <w:next w:val="Normal"/>
    <w:link w:val="Heading1Char"/>
    <w:uiPriority w:val="9"/>
    <w:unhideWhenUsed/>
    <w:qFormat/>
    <w:rsid w:val="00E774AF"/>
    <w:pPr>
      <w:keepNext/>
      <w:keepLines/>
      <w:spacing w:after="0"/>
      <w:ind w:left="10" w:hanging="10"/>
      <w:outlineLvl w:val="0"/>
    </w:pPr>
    <w:rPr>
      <w:rFonts w:eastAsia="Arial"/>
      <w:b/>
      <w:bCs w:val="0"/>
      <w:color w:val="4F81BC"/>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74AF"/>
    <w:rPr>
      <w:rFonts w:eastAsia="Arial"/>
      <w:b/>
      <w:bCs w:val="0"/>
      <w:color w:val="4F81BC"/>
      <w:szCs w:val="22"/>
    </w:rPr>
  </w:style>
  <w:style w:type="table" w:customStyle="1" w:styleId="TableGrid">
    <w:name w:val="TableGrid"/>
    <w:rsid w:val="00E774AF"/>
    <w:pPr>
      <w:spacing w:after="0" w:line="240" w:lineRule="auto"/>
    </w:pPr>
    <w:rPr>
      <w:rFonts w:asciiTheme="minorHAnsi" w:eastAsiaTheme="minorEastAsia" w:hAnsiTheme="minorHAnsi" w:cstheme="minorBidi"/>
      <w:bCs w:val="0"/>
      <w:color w:val="auto"/>
      <w:sz w:val="22"/>
      <w:szCs w:val="22"/>
    </w:rPr>
    <w:tblPr>
      <w:tblCellMar>
        <w:top w:w="0" w:type="dxa"/>
        <w:left w:w="0" w:type="dxa"/>
        <w:bottom w:w="0" w:type="dxa"/>
        <w:right w:w="0" w:type="dxa"/>
      </w:tblCellMar>
    </w:tblPr>
  </w:style>
  <w:style w:type="paragraph" w:styleId="ListParagraph">
    <w:name w:val="List Paragraph"/>
    <w:basedOn w:val="Normal"/>
    <w:uiPriority w:val="34"/>
    <w:qFormat/>
    <w:rsid w:val="00E774AF"/>
    <w:pPr>
      <w:ind w:left="720"/>
      <w:contextualSpacing/>
    </w:pPr>
    <w:rPr>
      <w:rFonts w:ascii="Calibri" w:eastAsia="Calibri" w:hAnsi="Calibri" w:cs="Calibri"/>
      <w:color w:val="000000"/>
      <w:sz w:val="22"/>
      <w:szCs w:val="22"/>
    </w:rPr>
  </w:style>
  <w:style w:type="paragraph" w:styleId="NormalWeb">
    <w:name w:val="Normal (Web)"/>
    <w:basedOn w:val="Normal"/>
    <w:uiPriority w:val="99"/>
    <w:unhideWhenUsed/>
    <w:rsid w:val="00E774AF"/>
    <w:pPr>
      <w:spacing w:before="100" w:beforeAutospacing="1" w:after="100" w:afterAutospacing="1" w:line="240" w:lineRule="auto"/>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214</Words>
  <Characters>1220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dc:creator>
  <cp:keywords/>
  <dc:description/>
  <cp:lastModifiedBy>Cali richmond</cp:lastModifiedBy>
  <cp:revision>2</cp:revision>
  <dcterms:created xsi:type="dcterms:W3CDTF">2021-01-10T20:29:00Z</dcterms:created>
  <dcterms:modified xsi:type="dcterms:W3CDTF">2021-01-10T20:29:00Z</dcterms:modified>
</cp:coreProperties>
</file>