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E7E" w:rsidRDefault="00845E7E">
      <w:pPr>
        <w:rPr>
          <w:rFonts w:ascii="Times New Roman" w:hAnsi="Times New Roman" w:cs="Times New Roman"/>
          <w:sz w:val="24"/>
          <w:szCs w:val="24"/>
        </w:rPr>
      </w:pPr>
    </w:p>
    <w:p w:rsidR="00845E7E" w:rsidRDefault="00845E7E">
      <w:pPr>
        <w:rPr>
          <w:rFonts w:ascii="Times New Roman" w:hAnsi="Times New Roman" w:cs="Times New Roman"/>
          <w:sz w:val="24"/>
          <w:szCs w:val="24"/>
        </w:rPr>
      </w:pPr>
    </w:p>
    <w:p w:rsidR="00845E7E" w:rsidRDefault="00845E7E">
      <w:pPr>
        <w:rPr>
          <w:rFonts w:ascii="Times New Roman" w:hAnsi="Times New Roman" w:cs="Times New Roman"/>
          <w:sz w:val="24"/>
          <w:szCs w:val="24"/>
        </w:rPr>
      </w:pPr>
    </w:p>
    <w:p w:rsidR="00845E7E" w:rsidRDefault="00845E7E">
      <w:pPr>
        <w:rPr>
          <w:rFonts w:ascii="Times New Roman" w:hAnsi="Times New Roman" w:cs="Times New Roman"/>
          <w:sz w:val="24"/>
          <w:szCs w:val="24"/>
        </w:rPr>
      </w:pPr>
    </w:p>
    <w:p w:rsidR="00B81DBE" w:rsidRDefault="00B81DBE" w:rsidP="00B81DBE">
      <w:pPr>
        <w:spacing w:line="480" w:lineRule="auto"/>
        <w:jc w:val="center"/>
        <w:rPr>
          <w:rFonts w:ascii="Times New Roman" w:hAnsi="Times New Roman" w:cs="Times New Roman"/>
          <w:sz w:val="24"/>
          <w:szCs w:val="24"/>
        </w:rPr>
      </w:pPr>
    </w:p>
    <w:p w:rsidR="00B81DBE" w:rsidRDefault="00B81DBE" w:rsidP="00B81DBE">
      <w:pPr>
        <w:spacing w:line="480" w:lineRule="auto"/>
        <w:jc w:val="center"/>
        <w:rPr>
          <w:rFonts w:ascii="Times New Roman" w:hAnsi="Times New Roman" w:cs="Times New Roman"/>
          <w:sz w:val="24"/>
          <w:szCs w:val="24"/>
        </w:rPr>
      </w:pPr>
    </w:p>
    <w:p w:rsidR="00845E7E" w:rsidRDefault="00B81DBE" w:rsidP="00B81DBE">
      <w:pPr>
        <w:spacing w:line="480" w:lineRule="auto"/>
        <w:jc w:val="center"/>
        <w:rPr>
          <w:rFonts w:ascii="Times New Roman" w:hAnsi="Times New Roman" w:cs="Times New Roman"/>
          <w:sz w:val="24"/>
          <w:szCs w:val="24"/>
        </w:rPr>
      </w:pPr>
      <w:r>
        <w:rPr>
          <w:rFonts w:ascii="Times New Roman" w:hAnsi="Times New Roman" w:cs="Times New Roman"/>
          <w:sz w:val="24"/>
          <w:szCs w:val="24"/>
        </w:rPr>
        <w:t>The Allegory of the Cave</w:t>
      </w:r>
    </w:p>
    <w:p w:rsidR="00B81DBE" w:rsidRDefault="00B81DBE" w:rsidP="00B81DB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81DBE" w:rsidRDefault="00B81DBE" w:rsidP="00B81D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81DBE" w:rsidRDefault="00B81DBE" w:rsidP="00B81DB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81DBE" w:rsidRDefault="00B81DBE">
      <w:pPr>
        <w:rPr>
          <w:rFonts w:ascii="Times New Roman" w:hAnsi="Times New Roman" w:cs="Times New Roman"/>
          <w:sz w:val="24"/>
          <w:szCs w:val="24"/>
        </w:rPr>
      </w:pPr>
      <w:r>
        <w:rPr>
          <w:rFonts w:ascii="Times New Roman" w:hAnsi="Times New Roman" w:cs="Times New Roman"/>
          <w:sz w:val="24"/>
          <w:szCs w:val="24"/>
        </w:rPr>
        <w:br w:type="page"/>
      </w:r>
    </w:p>
    <w:p w:rsidR="00B81DBE" w:rsidRDefault="00B81DBE" w:rsidP="00B81DBE">
      <w:pPr>
        <w:spacing w:line="480" w:lineRule="auto"/>
        <w:jc w:val="center"/>
        <w:rPr>
          <w:rFonts w:ascii="Times New Roman" w:hAnsi="Times New Roman" w:cs="Times New Roman"/>
          <w:sz w:val="24"/>
          <w:szCs w:val="24"/>
        </w:rPr>
      </w:pPr>
      <w:r w:rsidRPr="00B81DBE">
        <w:rPr>
          <w:rFonts w:ascii="Times New Roman" w:hAnsi="Times New Roman" w:cs="Times New Roman"/>
          <w:sz w:val="24"/>
          <w:szCs w:val="24"/>
        </w:rPr>
        <w:lastRenderedPageBreak/>
        <w:t>The Allegory of the Cave</w:t>
      </w:r>
    </w:p>
    <w:p w:rsidR="00B81DBE" w:rsidRDefault="007D6BFB"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Allegory of the Cave was presented by Plato- a respected philosopher, in his work Republic. It makes a comparison between impact of education and its absence on nature. </w:t>
      </w:r>
      <w:r w:rsidR="00A36467">
        <w:rPr>
          <w:rFonts w:ascii="Times New Roman" w:hAnsi="Times New Roman" w:cs="Times New Roman"/>
          <w:sz w:val="24"/>
          <w:szCs w:val="24"/>
        </w:rPr>
        <w:t xml:space="preserve">Plato present the allegory in a form of dialogue between his brother Glaucon and Socrates. He describes a group of individuals who have spent their entire lives living in an enclosed cave. They are chained facing the cave’s wall in a position that they are incapable of </w:t>
      </w:r>
      <w:r w:rsidR="009B779B">
        <w:rPr>
          <w:rFonts w:ascii="Times New Roman" w:hAnsi="Times New Roman" w:cs="Times New Roman"/>
          <w:sz w:val="24"/>
          <w:szCs w:val="24"/>
        </w:rPr>
        <w:t xml:space="preserve">turning around as their heads and legs are in fixed position. Consequently, they are unable to look at </w:t>
      </w:r>
      <w:r w:rsidR="001F0A5E">
        <w:rPr>
          <w:rFonts w:ascii="Times New Roman" w:hAnsi="Times New Roman" w:cs="Times New Roman"/>
          <w:sz w:val="24"/>
          <w:szCs w:val="24"/>
        </w:rPr>
        <w:t>around the cave, themselves or even each other</w:t>
      </w:r>
      <w:sdt>
        <w:sdtPr>
          <w:rPr>
            <w:rFonts w:ascii="Times New Roman" w:hAnsi="Times New Roman" w:cs="Times New Roman"/>
            <w:sz w:val="24"/>
            <w:szCs w:val="24"/>
          </w:rPr>
          <w:id w:val="-1960944277"/>
          <w:citation/>
        </w:sdtPr>
        <w:sdtContent>
          <w:r w:rsidR="00292292">
            <w:rPr>
              <w:rFonts w:ascii="Times New Roman" w:hAnsi="Times New Roman" w:cs="Times New Roman"/>
              <w:sz w:val="24"/>
              <w:szCs w:val="24"/>
            </w:rPr>
            <w:fldChar w:fldCharType="begin"/>
          </w:r>
          <w:r w:rsidR="00292292">
            <w:rPr>
              <w:rFonts w:ascii="Times New Roman" w:hAnsi="Times New Roman" w:cs="Times New Roman"/>
              <w:sz w:val="24"/>
              <w:szCs w:val="24"/>
            </w:rPr>
            <w:instrText xml:space="preserve"> CITATION Pla \l 1033 </w:instrText>
          </w:r>
          <w:r w:rsidR="00292292">
            <w:rPr>
              <w:rFonts w:ascii="Times New Roman" w:hAnsi="Times New Roman" w:cs="Times New Roman"/>
              <w:sz w:val="24"/>
              <w:szCs w:val="24"/>
            </w:rPr>
            <w:fldChar w:fldCharType="separate"/>
          </w:r>
          <w:r w:rsidR="00292292">
            <w:rPr>
              <w:rFonts w:ascii="Times New Roman" w:hAnsi="Times New Roman" w:cs="Times New Roman"/>
              <w:noProof/>
              <w:sz w:val="24"/>
              <w:szCs w:val="24"/>
            </w:rPr>
            <w:t xml:space="preserve"> </w:t>
          </w:r>
          <w:r w:rsidR="00292292" w:rsidRPr="00292292">
            <w:rPr>
              <w:rFonts w:ascii="Times New Roman" w:hAnsi="Times New Roman" w:cs="Times New Roman"/>
              <w:noProof/>
              <w:sz w:val="24"/>
              <w:szCs w:val="24"/>
            </w:rPr>
            <w:t>(Plato)</w:t>
          </w:r>
          <w:r w:rsidR="00292292">
            <w:rPr>
              <w:rFonts w:ascii="Times New Roman" w:hAnsi="Times New Roman" w:cs="Times New Roman"/>
              <w:sz w:val="24"/>
              <w:szCs w:val="24"/>
            </w:rPr>
            <w:fldChar w:fldCharType="end"/>
          </w:r>
        </w:sdtContent>
      </w:sdt>
      <w:r w:rsidR="001F0A5E">
        <w:rPr>
          <w:rFonts w:ascii="Times New Roman" w:hAnsi="Times New Roman" w:cs="Times New Roman"/>
          <w:sz w:val="24"/>
          <w:szCs w:val="24"/>
        </w:rPr>
        <w:t xml:space="preserve">. A fire is set behind the prisoners and a walkway in between. The raised walkway has </w:t>
      </w:r>
      <w:r w:rsidR="008A2C39">
        <w:rPr>
          <w:rFonts w:ascii="Times New Roman" w:hAnsi="Times New Roman" w:cs="Times New Roman"/>
          <w:sz w:val="24"/>
          <w:szCs w:val="24"/>
        </w:rPr>
        <w:t>a low wall that allow the prisoners to only see the shadow of the load carried by people passing through the walkway</w:t>
      </w:r>
      <w:sdt>
        <w:sdtPr>
          <w:rPr>
            <w:rFonts w:ascii="Times New Roman" w:hAnsi="Times New Roman" w:cs="Times New Roman"/>
            <w:sz w:val="24"/>
            <w:szCs w:val="24"/>
          </w:rPr>
          <w:id w:val="1655490388"/>
          <w:citation/>
        </w:sdtPr>
        <w:sdtContent>
          <w:r w:rsidR="00292292">
            <w:rPr>
              <w:rFonts w:ascii="Times New Roman" w:hAnsi="Times New Roman" w:cs="Times New Roman"/>
              <w:sz w:val="24"/>
              <w:szCs w:val="24"/>
            </w:rPr>
            <w:fldChar w:fldCharType="begin"/>
          </w:r>
          <w:r w:rsidR="00292292">
            <w:rPr>
              <w:rFonts w:ascii="Times New Roman" w:hAnsi="Times New Roman" w:cs="Times New Roman"/>
              <w:sz w:val="24"/>
              <w:szCs w:val="24"/>
            </w:rPr>
            <w:instrText xml:space="preserve"> CITATION Pla \l 1033 </w:instrText>
          </w:r>
          <w:r w:rsidR="00292292">
            <w:rPr>
              <w:rFonts w:ascii="Times New Roman" w:hAnsi="Times New Roman" w:cs="Times New Roman"/>
              <w:sz w:val="24"/>
              <w:szCs w:val="24"/>
            </w:rPr>
            <w:fldChar w:fldCharType="separate"/>
          </w:r>
          <w:r w:rsidR="00292292">
            <w:rPr>
              <w:rFonts w:ascii="Times New Roman" w:hAnsi="Times New Roman" w:cs="Times New Roman"/>
              <w:noProof/>
              <w:sz w:val="24"/>
              <w:szCs w:val="24"/>
            </w:rPr>
            <w:t xml:space="preserve"> </w:t>
          </w:r>
          <w:r w:rsidR="00292292" w:rsidRPr="00292292">
            <w:rPr>
              <w:rFonts w:ascii="Times New Roman" w:hAnsi="Times New Roman" w:cs="Times New Roman"/>
              <w:noProof/>
              <w:sz w:val="24"/>
              <w:szCs w:val="24"/>
            </w:rPr>
            <w:t>(Plato)</w:t>
          </w:r>
          <w:r w:rsidR="00292292">
            <w:rPr>
              <w:rFonts w:ascii="Times New Roman" w:hAnsi="Times New Roman" w:cs="Times New Roman"/>
              <w:sz w:val="24"/>
              <w:szCs w:val="24"/>
            </w:rPr>
            <w:fldChar w:fldCharType="end"/>
          </w:r>
        </w:sdtContent>
      </w:sdt>
      <w:r w:rsidR="008A2C39">
        <w:rPr>
          <w:rFonts w:ascii="Times New Roman" w:hAnsi="Times New Roman" w:cs="Times New Roman"/>
          <w:sz w:val="24"/>
          <w:szCs w:val="24"/>
        </w:rPr>
        <w:t>. Besides, the prisoners can only hear the echoes of the sounds of people talking thus assuming they come from the shadows.</w:t>
      </w:r>
    </w:p>
    <w:p w:rsidR="008A2C39" w:rsidRDefault="00414EB7"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one prisoner is freed from the cave and brought around the fire to see the actual objects, he would find it difficult to accustom to the new environment. The strong light would cause pain and anger forcing him to escape back to the cave. In essence, the strong light blurs his vision preventing </w:t>
      </w:r>
      <w:r w:rsidR="00A670F1">
        <w:rPr>
          <w:rFonts w:ascii="Times New Roman" w:hAnsi="Times New Roman" w:cs="Times New Roman"/>
          <w:sz w:val="24"/>
          <w:szCs w:val="24"/>
        </w:rPr>
        <w:t xml:space="preserve">him </w:t>
      </w:r>
      <w:r>
        <w:rPr>
          <w:rFonts w:ascii="Times New Roman" w:hAnsi="Times New Roman" w:cs="Times New Roman"/>
          <w:sz w:val="24"/>
          <w:szCs w:val="24"/>
        </w:rPr>
        <w:t xml:space="preserve">from seeing actual objects. </w:t>
      </w:r>
      <w:r w:rsidR="000A35C6">
        <w:rPr>
          <w:rFonts w:ascii="Times New Roman" w:hAnsi="Times New Roman" w:cs="Times New Roman"/>
          <w:sz w:val="24"/>
          <w:szCs w:val="24"/>
        </w:rPr>
        <w:t>However, if the prisoner is forced to sit outside the cave until his eyes adapt to the new environment then he will appreciate its superiority to the cave. He will find it difficult to survive in the after familiarizing with the outside world.</w:t>
      </w:r>
    </w:p>
    <w:p w:rsidR="000A35C6" w:rsidRDefault="005A1B48"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Plato puts the allegory of the cave in the context of education. It describes the influence of education on human perception on nature. People infer meanings to incidents around them based on their understanding. For instance, the prisoners in the cave believe that the shadows they see on the cave walls are responsible for the sounds since they do see the actual bodies. Besides, they believe the shadows and actual objects rather than the images. </w:t>
      </w:r>
    </w:p>
    <w:p w:rsidR="00845086" w:rsidRDefault="00C11E8E"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the allegory, people removed from the cave find it difficult to adapt to the “normal’ life due to several reasons. Firstly, the strong light outside interfere with their visions causing pain and anger. Secondly, the life outside is disruptive as it present new conditions not familiar to them. The persons thus have readjust to adapt to the new environment. Adapting to the new environment is not instant and also painful process. </w:t>
      </w:r>
      <w:r w:rsidR="00335818">
        <w:rPr>
          <w:rFonts w:ascii="Times New Roman" w:hAnsi="Times New Roman" w:cs="Times New Roman"/>
          <w:sz w:val="24"/>
          <w:szCs w:val="24"/>
        </w:rPr>
        <w:t>Reintroducing a prisoner into the cave after adapting to the outside world they become blind due</w:t>
      </w:r>
      <w:r w:rsidR="00845086">
        <w:rPr>
          <w:rFonts w:ascii="Times New Roman" w:hAnsi="Times New Roman" w:cs="Times New Roman"/>
          <w:sz w:val="24"/>
          <w:szCs w:val="24"/>
        </w:rPr>
        <w:t xml:space="preserve"> to poor lighting. The prisoners back in the cave thinks the person blinded by the torturous journey outside rather than the dim light. Besides, they cannot believe on anything he says since they do not have any knowledge in the outside world. The lack of knowledge impairs their understanding of the existence of better things beyond the cave</w:t>
      </w:r>
      <w:r w:rsidR="00A670F1">
        <w:rPr>
          <w:rFonts w:ascii="Times New Roman" w:hAnsi="Times New Roman" w:cs="Times New Roman"/>
          <w:sz w:val="24"/>
          <w:szCs w:val="24"/>
        </w:rPr>
        <w:t>’s</w:t>
      </w:r>
      <w:bookmarkStart w:id="0" w:name="_GoBack"/>
      <w:bookmarkEnd w:id="0"/>
      <w:r w:rsidR="00845086">
        <w:rPr>
          <w:rFonts w:ascii="Times New Roman" w:hAnsi="Times New Roman" w:cs="Times New Roman"/>
          <w:sz w:val="24"/>
          <w:szCs w:val="24"/>
        </w:rPr>
        <w:t xml:space="preserve"> walls.</w:t>
      </w:r>
    </w:p>
    <w:p w:rsidR="00845086" w:rsidRDefault="00845086"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Plato’s allegory </w:t>
      </w:r>
      <w:r w:rsidR="006C4ECE">
        <w:rPr>
          <w:rFonts w:ascii="Times New Roman" w:hAnsi="Times New Roman" w:cs="Times New Roman"/>
          <w:sz w:val="24"/>
          <w:szCs w:val="24"/>
        </w:rPr>
        <w:t xml:space="preserve">of the cave has several interpretations centered on the ability to make conclusions from uninformed view due to the ignorance. One primary reason for ignorance is lack of knowledge on given subject. For instance, </w:t>
      </w:r>
      <w:r w:rsidR="003644C4">
        <w:rPr>
          <w:rFonts w:ascii="Times New Roman" w:hAnsi="Times New Roman" w:cs="Times New Roman"/>
          <w:sz w:val="24"/>
          <w:szCs w:val="24"/>
        </w:rPr>
        <w:t xml:space="preserve">a person who has not seen a flying plane cannot believe an object weighing tens of tons can fly like a bird. Another reason for ignorance is lack of exposure to the different environments. </w:t>
      </w:r>
      <w:r w:rsidR="00965FDC">
        <w:rPr>
          <w:rFonts w:ascii="Times New Roman" w:hAnsi="Times New Roman" w:cs="Times New Roman"/>
          <w:sz w:val="24"/>
          <w:szCs w:val="24"/>
        </w:rPr>
        <w:t>A person’s exposure directly influences his or her perception on different subjects.</w:t>
      </w:r>
    </w:p>
    <w:p w:rsidR="00965FDC" w:rsidRDefault="00965FDC"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Human beings are no different from the prisoners in the Plato’s allegory as they often prefer to remain in their comfort zones. The fear to venture out is due to fear of the unknown and pain that comes with disruption. Consequently, o</w:t>
      </w:r>
      <w:r w:rsidR="00B37205">
        <w:rPr>
          <w:rFonts w:ascii="Times New Roman" w:hAnsi="Times New Roman" w:cs="Times New Roman"/>
          <w:sz w:val="24"/>
          <w:szCs w:val="24"/>
        </w:rPr>
        <w:t xml:space="preserve">nly the brave can conquer their fears to venture out in the new fields. Additionally, people have to be optimistic and believe that their actions will result in positive outcome. </w:t>
      </w:r>
    </w:p>
    <w:p w:rsidR="00CA6B54" w:rsidRDefault="00CA6B54" w:rsidP="00B81DBE">
      <w:pPr>
        <w:spacing w:line="480" w:lineRule="auto"/>
        <w:ind w:firstLine="720"/>
        <w:rPr>
          <w:rFonts w:ascii="Times New Roman" w:hAnsi="Times New Roman" w:cs="Times New Roman"/>
          <w:sz w:val="24"/>
          <w:szCs w:val="24"/>
        </w:rPr>
      </w:pPr>
    </w:p>
    <w:p w:rsidR="00CA6B54" w:rsidRDefault="00CA6B54" w:rsidP="00CA6B5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CA6B54" w:rsidRDefault="00CA6B54" w:rsidP="00CA6B54">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Plato. (n.d.). </w:t>
      </w:r>
      <w:r>
        <w:rPr>
          <w:i/>
          <w:iCs/>
          <w:noProof/>
        </w:rPr>
        <w:t>The Republic Book VII.</w:t>
      </w:r>
      <w:r>
        <w:rPr>
          <w:noProof/>
        </w:rPr>
        <w:t xml:space="preserve"> (R. W.H.D, Ed.) Penguin Group Inc.</w:t>
      </w:r>
    </w:p>
    <w:p w:rsidR="00CA6B54" w:rsidRDefault="00CA6B54" w:rsidP="00CA6B54">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CA6B54" w:rsidRDefault="00CA6B54" w:rsidP="00B81DBE">
      <w:pPr>
        <w:spacing w:line="480" w:lineRule="auto"/>
        <w:ind w:firstLine="720"/>
        <w:rPr>
          <w:rFonts w:ascii="Times New Roman" w:hAnsi="Times New Roman" w:cs="Times New Roman"/>
          <w:sz w:val="24"/>
          <w:szCs w:val="24"/>
        </w:rPr>
      </w:pPr>
    </w:p>
    <w:p w:rsidR="00CA6B54" w:rsidRDefault="00CA6B54" w:rsidP="00B81DBE">
      <w:pPr>
        <w:spacing w:line="480" w:lineRule="auto"/>
        <w:ind w:firstLine="720"/>
        <w:rPr>
          <w:rFonts w:ascii="Times New Roman" w:hAnsi="Times New Roman" w:cs="Times New Roman"/>
          <w:sz w:val="24"/>
          <w:szCs w:val="24"/>
        </w:rPr>
      </w:pPr>
    </w:p>
    <w:p w:rsidR="00CA6B54" w:rsidRDefault="00CA6B54" w:rsidP="00B81DBE">
      <w:pPr>
        <w:spacing w:line="480" w:lineRule="auto"/>
        <w:ind w:firstLine="720"/>
        <w:rPr>
          <w:rFonts w:ascii="Times New Roman" w:hAnsi="Times New Roman" w:cs="Times New Roman"/>
          <w:sz w:val="24"/>
          <w:szCs w:val="24"/>
        </w:rPr>
      </w:pPr>
    </w:p>
    <w:p w:rsidR="0073799B" w:rsidRPr="00845E7E" w:rsidRDefault="00C11E8E"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73799B" w:rsidRPr="00845E7E" w:rsidSect="00B81D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2DE" w:rsidRDefault="009972DE" w:rsidP="00845E7E">
      <w:pPr>
        <w:spacing w:after="0" w:line="240" w:lineRule="auto"/>
      </w:pPr>
      <w:r>
        <w:separator/>
      </w:r>
    </w:p>
  </w:endnote>
  <w:endnote w:type="continuationSeparator" w:id="0">
    <w:p w:rsidR="009972DE" w:rsidRDefault="009972DE" w:rsidP="00845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2DE" w:rsidRDefault="009972DE" w:rsidP="00845E7E">
      <w:pPr>
        <w:spacing w:after="0" w:line="240" w:lineRule="auto"/>
      </w:pPr>
      <w:r>
        <w:separator/>
      </w:r>
    </w:p>
  </w:footnote>
  <w:footnote w:type="continuationSeparator" w:id="0">
    <w:p w:rsidR="009972DE" w:rsidRDefault="009972DE" w:rsidP="00845E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E7E" w:rsidRPr="00845E7E" w:rsidRDefault="00845E7E" w:rsidP="00845E7E">
    <w:pPr>
      <w:pStyle w:val="Header"/>
      <w:jc w:val="center"/>
      <w:rPr>
        <w:rFonts w:ascii="Times New Roman" w:hAnsi="Times New Roman" w:cs="Times New Roman"/>
        <w:sz w:val="24"/>
        <w:szCs w:val="24"/>
      </w:rPr>
    </w:pPr>
    <w:r>
      <w:rPr>
        <w:rFonts w:ascii="Times New Roman" w:hAnsi="Times New Roman" w:cs="Times New Roman"/>
        <w:sz w:val="24"/>
        <w:szCs w:val="24"/>
      </w:rPr>
      <w:t xml:space="preserve">The Allegory of the Cave </w:t>
    </w:r>
    <w:r>
      <w:rPr>
        <w:rFonts w:ascii="Times New Roman" w:hAnsi="Times New Roman" w:cs="Times New Roman"/>
        <w:sz w:val="24"/>
        <w:szCs w:val="24"/>
      </w:rPr>
      <w:tab/>
    </w:r>
    <w:r>
      <w:rPr>
        <w:rFonts w:ascii="Times New Roman" w:hAnsi="Times New Roman" w:cs="Times New Roman"/>
        <w:sz w:val="24"/>
        <w:szCs w:val="24"/>
      </w:rPr>
      <w:tab/>
    </w:r>
    <w:r w:rsidRPr="00845E7E">
      <w:rPr>
        <w:rFonts w:ascii="Times New Roman" w:hAnsi="Times New Roman" w:cs="Times New Roman"/>
        <w:sz w:val="24"/>
        <w:szCs w:val="24"/>
      </w:rPr>
      <w:fldChar w:fldCharType="begin"/>
    </w:r>
    <w:r w:rsidRPr="00845E7E">
      <w:rPr>
        <w:rFonts w:ascii="Times New Roman" w:hAnsi="Times New Roman" w:cs="Times New Roman"/>
        <w:sz w:val="24"/>
        <w:szCs w:val="24"/>
      </w:rPr>
      <w:instrText xml:space="preserve"> PAGE   \* MERGEFORMAT </w:instrText>
    </w:r>
    <w:r w:rsidRPr="00845E7E">
      <w:rPr>
        <w:rFonts w:ascii="Times New Roman" w:hAnsi="Times New Roman" w:cs="Times New Roman"/>
        <w:sz w:val="24"/>
        <w:szCs w:val="24"/>
      </w:rPr>
      <w:fldChar w:fldCharType="separate"/>
    </w:r>
    <w:r w:rsidR="00A670F1">
      <w:rPr>
        <w:rFonts w:ascii="Times New Roman" w:hAnsi="Times New Roman" w:cs="Times New Roman"/>
        <w:noProof/>
        <w:sz w:val="24"/>
        <w:szCs w:val="24"/>
      </w:rPr>
      <w:t>4</w:t>
    </w:r>
    <w:r w:rsidRPr="00845E7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DBE" w:rsidRPr="00B81DBE" w:rsidRDefault="00B81DB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81DBE">
      <w:rPr>
        <w:rFonts w:ascii="Times New Roman" w:hAnsi="Times New Roman" w:cs="Times New Roman"/>
        <w:sz w:val="24"/>
        <w:szCs w:val="24"/>
      </w:rPr>
      <w:t>The Allegory of the Cave</w:t>
    </w:r>
    <w:r>
      <w:rPr>
        <w:rFonts w:ascii="Times New Roman" w:hAnsi="Times New Roman" w:cs="Times New Roman"/>
        <w:sz w:val="24"/>
        <w:szCs w:val="24"/>
      </w:rPr>
      <w:tab/>
    </w:r>
    <w:r>
      <w:rPr>
        <w:rFonts w:ascii="Times New Roman" w:hAnsi="Times New Roman" w:cs="Times New Roman"/>
        <w:sz w:val="24"/>
        <w:szCs w:val="24"/>
      </w:rPr>
      <w:tab/>
    </w:r>
    <w:r w:rsidRPr="00B81DBE">
      <w:rPr>
        <w:rFonts w:ascii="Times New Roman" w:hAnsi="Times New Roman" w:cs="Times New Roman"/>
        <w:sz w:val="24"/>
        <w:szCs w:val="24"/>
      </w:rPr>
      <w:fldChar w:fldCharType="begin"/>
    </w:r>
    <w:r w:rsidRPr="00B81DBE">
      <w:rPr>
        <w:rFonts w:ascii="Times New Roman" w:hAnsi="Times New Roman" w:cs="Times New Roman"/>
        <w:sz w:val="24"/>
        <w:szCs w:val="24"/>
      </w:rPr>
      <w:instrText xml:space="preserve"> PAGE   \* MERGEFORMAT </w:instrText>
    </w:r>
    <w:r w:rsidRPr="00B81DBE">
      <w:rPr>
        <w:rFonts w:ascii="Times New Roman" w:hAnsi="Times New Roman" w:cs="Times New Roman"/>
        <w:sz w:val="24"/>
        <w:szCs w:val="24"/>
      </w:rPr>
      <w:fldChar w:fldCharType="separate"/>
    </w:r>
    <w:r w:rsidR="00292292">
      <w:rPr>
        <w:rFonts w:ascii="Times New Roman" w:hAnsi="Times New Roman" w:cs="Times New Roman"/>
        <w:noProof/>
        <w:sz w:val="24"/>
        <w:szCs w:val="24"/>
      </w:rPr>
      <w:t>1</w:t>
    </w:r>
    <w:r w:rsidRPr="00B81D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E7E"/>
    <w:rsid w:val="000A35C6"/>
    <w:rsid w:val="001F0A5E"/>
    <w:rsid w:val="00292292"/>
    <w:rsid w:val="00335818"/>
    <w:rsid w:val="003644C4"/>
    <w:rsid w:val="00414EB7"/>
    <w:rsid w:val="005A1B48"/>
    <w:rsid w:val="006C4ECE"/>
    <w:rsid w:val="0073799B"/>
    <w:rsid w:val="007D6BFB"/>
    <w:rsid w:val="00845086"/>
    <w:rsid w:val="00845E7E"/>
    <w:rsid w:val="008A2C39"/>
    <w:rsid w:val="00965FDC"/>
    <w:rsid w:val="009972DE"/>
    <w:rsid w:val="009B779B"/>
    <w:rsid w:val="00A36467"/>
    <w:rsid w:val="00A670F1"/>
    <w:rsid w:val="00B37205"/>
    <w:rsid w:val="00B81DBE"/>
    <w:rsid w:val="00C11E8E"/>
    <w:rsid w:val="00CA6B54"/>
    <w:rsid w:val="00D26909"/>
    <w:rsid w:val="00E00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FAA20C-02CE-42E8-929F-0052B875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E7E"/>
  </w:style>
  <w:style w:type="paragraph" w:styleId="Footer">
    <w:name w:val="footer"/>
    <w:basedOn w:val="Normal"/>
    <w:link w:val="FooterChar"/>
    <w:uiPriority w:val="99"/>
    <w:unhideWhenUsed/>
    <w:rsid w:val="00845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E7E"/>
  </w:style>
  <w:style w:type="paragraph" w:styleId="Bibliography">
    <w:name w:val="Bibliography"/>
    <w:basedOn w:val="Normal"/>
    <w:next w:val="Normal"/>
    <w:uiPriority w:val="37"/>
    <w:unhideWhenUsed/>
    <w:rsid w:val="00CA6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980717">
      <w:bodyDiv w:val="1"/>
      <w:marLeft w:val="0"/>
      <w:marRight w:val="0"/>
      <w:marTop w:val="0"/>
      <w:marBottom w:val="0"/>
      <w:divBdr>
        <w:top w:val="none" w:sz="0" w:space="0" w:color="auto"/>
        <w:left w:val="none" w:sz="0" w:space="0" w:color="auto"/>
        <w:bottom w:val="none" w:sz="0" w:space="0" w:color="auto"/>
        <w:right w:val="none" w:sz="0" w:space="0" w:color="auto"/>
      </w:divBdr>
    </w:div>
    <w:div w:id="329725165">
      <w:bodyDiv w:val="1"/>
      <w:marLeft w:val="0"/>
      <w:marRight w:val="0"/>
      <w:marTop w:val="0"/>
      <w:marBottom w:val="0"/>
      <w:divBdr>
        <w:top w:val="none" w:sz="0" w:space="0" w:color="auto"/>
        <w:left w:val="none" w:sz="0" w:space="0" w:color="auto"/>
        <w:bottom w:val="none" w:sz="0" w:space="0" w:color="auto"/>
        <w:right w:val="none" w:sz="0" w:space="0" w:color="auto"/>
      </w:divBdr>
    </w:div>
    <w:div w:id="676149934">
      <w:bodyDiv w:val="1"/>
      <w:marLeft w:val="0"/>
      <w:marRight w:val="0"/>
      <w:marTop w:val="0"/>
      <w:marBottom w:val="0"/>
      <w:divBdr>
        <w:top w:val="none" w:sz="0" w:space="0" w:color="auto"/>
        <w:left w:val="none" w:sz="0" w:space="0" w:color="auto"/>
        <w:bottom w:val="none" w:sz="0" w:space="0" w:color="auto"/>
        <w:right w:val="none" w:sz="0" w:space="0" w:color="auto"/>
      </w:divBdr>
    </w:div>
    <w:div w:id="698050291">
      <w:bodyDiv w:val="1"/>
      <w:marLeft w:val="0"/>
      <w:marRight w:val="0"/>
      <w:marTop w:val="0"/>
      <w:marBottom w:val="0"/>
      <w:divBdr>
        <w:top w:val="none" w:sz="0" w:space="0" w:color="auto"/>
        <w:left w:val="none" w:sz="0" w:space="0" w:color="auto"/>
        <w:bottom w:val="none" w:sz="0" w:space="0" w:color="auto"/>
        <w:right w:val="none" w:sz="0" w:space="0" w:color="auto"/>
      </w:divBdr>
    </w:div>
    <w:div w:id="1276906926">
      <w:bodyDiv w:val="1"/>
      <w:marLeft w:val="0"/>
      <w:marRight w:val="0"/>
      <w:marTop w:val="0"/>
      <w:marBottom w:val="0"/>
      <w:divBdr>
        <w:top w:val="none" w:sz="0" w:space="0" w:color="auto"/>
        <w:left w:val="none" w:sz="0" w:space="0" w:color="auto"/>
        <w:bottom w:val="none" w:sz="0" w:space="0" w:color="auto"/>
        <w:right w:val="none" w:sz="0" w:space="0" w:color="auto"/>
      </w:divBdr>
    </w:div>
    <w:div w:id="1396971291">
      <w:bodyDiv w:val="1"/>
      <w:marLeft w:val="0"/>
      <w:marRight w:val="0"/>
      <w:marTop w:val="0"/>
      <w:marBottom w:val="0"/>
      <w:divBdr>
        <w:top w:val="none" w:sz="0" w:space="0" w:color="auto"/>
        <w:left w:val="none" w:sz="0" w:space="0" w:color="auto"/>
        <w:bottom w:val="none" w:sz="0" w:space="0" w:color="auto"/>
        <w:right w:val="none" w:sz="0" w:space="0" w:color="auto"/>
      </w:divBdr>
    </w:div>
    <w:div w:id="1553691652">
      <w:bodyDiv w:val="1"/>
      <w:marLeft w:val="0"/>
      <w:marRight w:val="0"/>
      <w:marTop w:val="0"/>
      <w:marBottom w:val="0"/>
      <w:divBdr>
        <w:top w:val="none" w:sz="0" w:space="0" w:color="auto"/>
        <w:left w:val="none" w:sz="0" w:space="0" w:color="auto"/>
        <w:bottom w:val="none" w:sz="0" w:space="0" w:color="auto"/>
        <w:right w:val="none" w:sz="0" w:space="0" w:color="auto"/>
      </w:divBdr>
    </w:div>
    <w:div w:id="1646157514">
      <w:bodyDiv w:val="1"/>
      <w:marLeft w:val="0"/>
      <w:marRight w:val="0"/>
      <w:marTop w:val="0"/>
      <w:marBottom w:val="0"/>
      <w:divBdr>
        <w:top w:val="none" w:sz="0" w:space="0" w:color="auto"/>
        <w:left w:val="none" w:sz="0" w:space="0" w:color="auto"/>
        <w:bottom w:val="none" w:sz="0" w:space="0" w:color="auto"/>
        <w:right w:val="none" w:sz="0" w:space="0" w:color="auto"/>
      </w:divBdr>
    </w:div>
    <w:div w:id="186771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b:Tag>
    <b:SourceType>Book</b:SourceType>
    <b:Guid>{D02C0202-E111-48EC-A262-EBD153BDDA81}</b:Guid>
    <b:Title>The Republic Book VII</b:Title>
    <b:Author>
      <b:Author>
        <b:NameList>
          <b:Person>
            <b:Last>Plato</b:Last>
          </b:Person>
        </b:NameList>
      </b:Author>
      <b:Editor>
        <b:NameList>
          <b:Person>
            <b:Last>W.H.D</b:Last>
            <b:First>Rouse</b:First>
          </b:Person>
        </b:NameList>
      </b:Editor>
    </b:Author>
    <b:Publisher>Penguin Group Inc.</b:Publisher>
    <b:RefOrder>1</b:RefOrder>
  </b:Source>
</b:Sources>
</file>

<file path=customXml/itemProps1.xml><?xml version="1.0" encoding="utf-8"?>
<ds:datastoreItem xmlns:ds="http://schemas.openxmlformats.org/officeDocument/2006/customXml" ds:itemID="{8FF31EF6-3C8B-478D-BEE6-1BBAED252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6</cp:revision>
  <dcterms:created xsi:type="dcterms:W3CDTF">2019-02-08T07:16:00Z</dcterms:created>
  <dcterms:modified xsi:type="dcterms:W3CDTF">2019-02-08T10:25:00Z</dcterms:modified>
</cp:coreProperties>
</file>