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F1843" w:rsidP="00D310D2">
      <w:pPr>
        <w:jc w:val="center"/>
        <w:rPr>
          <w:rFonts w:ascii="Times New Roman" w:hAnsi="Times New Roman" w:cs="Times New Roman"/>
          <w:b/>
          <w:sz w:val="24"/>
          <w:szCs w:val="24"/>
        </w:rPr>
      </w:pPr>
      <w:r>
        <w:rPr>
          <w:rFonts w:ascii="Times New Roman" w:hAnsi="Times New Roman" w:cs="Times New Roman"/>
          <w:b/>
          <w:sz w:val="24"/>
          <w:szCs w:val="24"/>
        </w:rPr>
        <w:t>Internal Memo</w:t>
      </w:r>
    </w:p>
    <w:p w:rsidR="00D310D2" w:rsidRPr="00D310D2" w:rsidP="00D310D2">
      <w:pPr>
        <w:rPr>
          <w:rFonts w:ascii="Times New Roman" w:hAnsi="Times New Roman" w:cs="Times New Roman"/>
          <w:sz w:val="24"/>
          <w:szCs w:val="24"/>
        </w:rPr>
      </w:pPr>
      <w:r>
        <w:rPr>
          <w:rFonts w:ascii="Times New Roman" w:hAnsi="Times New Roman" w:cs="Times New Roman"/>
          <w:b/>
          <w:sz w:val="24"/>
          <w:szCs w:val="24"/>
        </w:rPr>
        <w:t xml:space="preserve">To: </w:t>
      </w:r>
      <w:r>
        <w:rPr>
          <w:rFonts w:ascii="Times New Roman" w:hAnsi="Times New Roman" w:cs="Times New Roman"/>
          <w:sz w:val="24"/>
          <w:szCs w:val="24"/>
        </w:rPr>
        <w:t>The CEO</w:t>
      </w:r>
    </w:p>
    <w:p w:rsidR="00D310D2" w:rsidRPr="00D310D2" w:rsidP="00D310D2">
      <w:pPr>
        <w:rPr>
          <w:rFonts w:ascii="Times New Roman" w:hAnsi="Times New Roman" w:cs="Times New Roman"/>
          <w:sz w:val="24"/>
          <w:szCs w:val="24"/>
        </w:rPr>
      </w:pPr>
      <w:r>
        <w:rPr>
          <w:rFonts w:ascii="Times New Roman" w:hAnsi="Times New Roman" w:cs="Times New Roman"/>
          <w:b/>
          <w:sz w:val="24"/>
          <w:szCs w:val="24"/>
        </w:rPr>
        <w:t xml:space="preserve">From: </w:t>
      </w:r>
      <w:r>
        <w:rPr>
          <w:rFonts w:ascii="Times New Roman" w:hAnsi="Times New Roman" w:cs="Times New Roman"/>
          <w:sz w:val="24"/>
          <w:szCs w:val="24"/>
        </w:rPr>
        <w:t>Department of Human Resource</w:t>
      </w:r>
    </w:p>
    <w:p w:rsidR="00D310D2" w:rsidRPr="00D310D2" w:rsidP="00D310D2">
      <w:pPr>
        <w:rPr>
          <w:rFonts w:ascii="Times New Roman" w:hAnsi="Times New Roman" w:cs="Times New Roman"/>
          <w:sz w:val="24"/>
          <w:szCs w:val="24"/>
        </w:rPr>
      </w:pPr>
      <w:r>
        <w:rPr>
          <w:rFonts w:ascii="Times New Roman" w:hAnsi="Times New Roman" w:cs="Times New Roman"/>
          <w:b/>
          <w:sz w:val="24"/>
          <w:szCs w:val="24"/>
        </w:rPr>
        <w:t xml:space="preserve">Subject: </w:t>
      </w:r>
      <w:r>
        <w:rPr>
          <w:rFonts w:ascii="Times New Roman" w:hAnsi="Times New Roman" w:cs="Times New Roman"/>
          <w:sz w:val="24"/>
          <w:szCs w:val="24"/>
        </w:rPr>
        <w:t xml:space="preserve">Mr. </w:t>
      </w:r>
      <w:r>
        <w:rPr>
          <w:rFonts w:ascii="Times New Roman" w:hAnsi="Times New Roman" w:cs="Times New Roman"/>
          <w:sz w:val="24"/>
          <w:szCs w:val="24"/>
        </w:rPr>
        <w:t>Terell</w:t>
      </w:r>
      <w:r>
        <w:rPr>
          <w:rFonts w:ascii="Times New Roman" w:hAnsi="Times New Roman" w:cs="Times New Roman"/>
          <w:sz w:val="24"/>
          <w:szCs w:val="24"/>
        </w:rPr>
        <w:t xml:space="preserve"> Bank’s Dismissal </w:t>
      </w:r>
    </w:p>
    <w:p w:rsidR="00D310D2" w:rsidP="00D310D2">
      <w:pPr>
        <w:rPr>
          <w:rFonts w:ascii="Times New Roman" w:hAnsi="Times New Roman" w:cs="Times New Roman"/>
          <w:sz w:val="24"/>
          <w:szCs w:val="24"/>
        </w:rPr>
      </w:pPr>
      <w:r>
        <w:rPr>
          <w:rFonts w:ascii="Times New Roman" w:hAnsi="Times New Roman" w:cs="Times New Roman"/>
          <w:b/>
          <w:sz w:val="24"/>
          <w:szCs w:val="24"/>
        </w:rPr>
        <w:t xml:space="preserve">Date: </w:t>
      </w:r>
      <w:r>
        <w:rPr>
          <w:rFonts w:ascii="Times New Roman" w:hAnsi="Times New Roman" w:cs="Times New Roman"/>
          <w:sz w:val="24"/>
          <w:szCs w:val="24"/>
        </w:rPr>
        <w:t>11 February 2019</w:t>
      </w:r>
    </w:p>
    <w:p w:rsidR="00D310D2" w:rsidP="00D310D2">
      <w:pPr>
        <w:rPr>
          <w:rFonts w:ascii="Times New Roman" w:hAnsi="Times New Roman" w:cs="Times New Roman"/>
          <w:sz w:val="24"/>
          <w:szCs w:val="24"/>
        </w:rPr>
      </w:pPr>
      <w:r>
        <w:rPr>
          <w:rFonts w:ascii="Times New Roman" w:hAnsi="Times New Roman" w:cs="Times New Roman"/>
          <w:sz w:val="24"/>
          <w:szCs w:val="24"/>
        </w:rPr>
        <w:t>Mr. Bradley Middleton, CEO</w:t>
      </w:r>
    </w:p>
    <w:p w:rsidR="00A9068B"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Department of Human Resource Management has received a communication from Mr. </w:t>
      </w:r>
      <w:r>
        <w:rPr>
          <w:rFonts w:ascii="Times New Roman" w:hAnsi="Times New Roman" w:cs="Times New Roman"/>
          <w:sz w:val="24"/>
          <w:szCs w:val="24"/>
        </w:rPr>
        <w:t>Terell</w:t>
      </w:r>
      <w:r>
        <w:rPr>
          <w:rFonts w:ascii="Times New Roman" w:hAnsi="Times New Roman" w:cs="Times New Roman"/>
          <w:sz w:val="24"/>
          <w:szCs w:val="24"/>
        </w:rPr>
        <w:t xml:space="preserve"> Bank, an ex-employee relieved of his duties one week ago. </w:t>
      </w:r>
      <w:r w:rsidR="003D2DE5">
        <w:rPr>
          <w:rFonts w:ascii="Times New Roman" w:hAnsi="Times New Roman" w:cs="Times New Roman"/>
          <w:sz w:val="24"/>
          <w:szCs w:val="24"/>
        </w:rPr>
        <w:t>Mr. Bank believes his dismissal was racially motivated and perhaps considering legal action. Our department has hence carried out a legal risk analysis of the situation and came up with the findings below.</w:t>
      </w:r>
    </w:p>
    <w:p w:rsidR="003D2DE5" w:rsidP="00A9068B">
      <w:pPr>
        <w:spacing w:line="480" w:lineRule="auto"/>
        <w:rPr>
          <w:rFonts w:ascii="Times New Roman" w:hAnsi="Times New Roman" w:cs="Times New Roman"/>
          <w:sz w:val="24"/>
          <w:szCs w:val="24"/>
        </w:rPr>
      </w:pPr>
      <w:r>
        <w:rPr>
          <w:rFonts w:ascii="Times New Roman" w:hAnsi="Times New Roman" w:cs="Times New Roman"/>
          <w:sz w:val="24"/>
          <w:szCs w:val="24"/>
        </w:rPr>
        <w:t>Firstly, Mr. Banks complaint and potential legal action are addressed under</w:t>
      </w:r>
      <w:r w:rsidR="00D24FE4">
        <w:rPr>
          <w:rFonts w:ascii="Times New Roman" w:hAnsi="Times New Roman" w:cs="Times New Roman"/>
          <w:sz w:val="24"/>
          <w:szCs w:val="24"/>
        </w:rPr>
        <w:t xml:space="preserve"> federal laws against employment discrimination. </w:t>
      </w:r>
      <w:r w:rsidR="00E75544">
        <w:rPr>
          <w:rFonts w:ascii="Times New Roman" w:hAnsi="Times New Roman" w:cs="Times New Roman"/>
          <w:sz w:val="24"/>
          <w:szCs w:val="24"/>
        </w:rPr>
        <w:t>The law provides that no employees shall face unfair treatment based on their race, culture, religion, gender, or age</w:t>
      </w:r>
      <w:sdt>
        <w:sdtPr>
          <w:rPr>
            <w:rFonts w:ascii="Times New Roman" w:hAnsi="Times New Roman" w:cs="Times New Roman"/>
            <w:sz w:val="24"/>
            <w:szCs w:val="24"/>
          </w:rPr>
          <w:id w:val="896628261"/>
          <w:citation/>
        </w:sdtPr>
        <w:sdtContent>
          <w:r w:rsidR="004968F4">
            <w:rPr>
              <w:rFonts w:ascii="Times New Roman" w:hAnsi="Times New Roman" w:cs="Times New Roman"/>
              <w:sz w:val="24"/>
              <w:szCs w:val="24"/>
            </w:rPr>
            <w:fldChar w:fldCharType="begin"/>
          </w:r>
          <w:r w:rsidR="004968F4">
            <w:rPr>
              <w:rFonts w:ascii="Times New Roman" w:hAnsi="Times New Roman" w:cs="Times New Roman"/>
              <w:sz w:val="24"/>
              <w:szCs w:val="24"/>
            </w:rPr>
            <w:instrText xml:space="preserve"> CITATION Lab19 \l 1033 </w:instrText>
          </w:r>
          <w:r w:rsidR="004968F4">
            <w:rPr>
              <w:rFonts w:ascii="Times New Roman" w:hAnsi="Times New Roman" w:cs="Times New Roman"/>
              <w:sz w:val="24"/>
              <w:szCs w:val="24"/>
            </w:rPr>
            <w:fldChar w:fldCharType="separate"/>
          </w:r>
          <w:r w:rsidR="004968F4">
            <w:rPr>
              <w:rFonts w:ascii="Times New Roman" w:hAnsi="Times New Roman" w:cs="Times New Roman"/>
              <w:noProof/>
              <w:sz w:val="24"/>
              <w:szCs w:val="24"/>
            </w:rPr>
            <w:t xml:space="preserve"> </w:t>
          </w:r>
          <w:r w:rsidRPr="004968F4" w:rsidR="004968F4">
            <w:rPr>
              <w:rFonts w:ascii="Times New Roman" w:hAnsi="Times New Roman" w:cs="Times New Roman"/>
              <w:noProof/>
              <w:sz w:val="24"/>
              <w:szCs w:val="24"/>
            </w:rPr>
            <w:t>(Labor Laws and Issues, 2019)</w:t>
          </w:r>
          <w:r w:rsidR="004968F4">
            <w:rPr>
              <w:rFonts w:ascii="Times New Roman" w:hAnsi="Times New Roman" w:cs="Times New Roman"/>
              <w:sz w:val="24"/>
              <w:szCs w:val="24"/>
            </w:rPr>
            <w:fldChar w:fldCharType="end"/>
          </w:r>
        </w:sdtContent>
      </w:sdt>
      <w:r w:rsidR="00E75544">
        <w:rPr>
          <w:rFonts w:ascii="Times New Roman" w:hAnsi="Times New Roman" w:cs="Times New Roman"/>
          <w:sz w:val="24"/>
          <w:szCs w:val="24"/>
        </w:rPr>
        <w:t xml:space="preserve">. The </w:t>
      </w:r>
      <w:r w:rsidRPr="00E75544" w:rsidR="00E75544">
        <w:rPr>
          <w:rFonts w:ascii="Times New Roman" w:hAnsi="Times New Roman" w:cs="Times New Roman"/>
          <w:sz w:val="24"/>
          <w:szCs w:val="24"/>
        </w:rPr>
        <w:t>Equal Employment Opportunity Commission (EEOC)</w:t>
      </w:r>
      <w:r w:rsidR="00E75544">
        <w:rPr>
          <w:rFonts w:ascii="Times New Roman" w:hAnsi="Times New Roman" w:cs="Times New Roman"/>
          <w:sz w:val="24"/>
          <w:szCs w:val="24"/>
        </w:rPr>
        <w:t xml:space="preserve"> is responsible for the enforcement of this law to protect both the employees and employers from exploitation by either party. </w:t>
      </w:r>
    </w:p>
    <w:p w:rsidR="00E75544"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close scrutiny of the EEOC laws, we can confidently say that the company (employer) is protected from possible legal action based on Mr. Banks complaints. The laws exempt companies that </w:t>
      </w:r>
      <w:r w:rsidR="005E2329">
        <w:rPr>
          <w:rFonts w:ascii="Times New Roman" w:hAnsi="Times New Roman" w:cs="Times New Roman"/>
          <w:sz w:val="24"/>
          <w:szCs w:val="24"/>
        </w:rPr>
        <w:t xml:space="preserve">have fifteen or fewer employees from possible prosecution. As you are aware, our organization has only twelve employees- three below the </w:t>
      </w:r>
      <w:r w:rsidR="00FA029F">
        <w:rPr>
          <w:rFonts w:ascii="Times New Roman" w:hAnsi="Times New Roman" w:cs="Times New Roman"/>
          <w:sz w:val="24"/>
          <w:szCs w:val="24"/>
        </w:rPr>
        <w:t>required minimum. Secondly, the company has a diverse workplace which cuts across all races and gender. For example, the organization has whites, black, Hispanic and Indian Americans. Notably, we also have three female employees (reflecting twenty-five percent). Therefore, Mr. Bank has no legal basis to claim that he was racially targeted for dismissal. In fact, the diversity in our workforce reflects our organization's non-discriminatory policy. 
</w:t>
      </w:r>
    </w:p>
    <w:p w:rsidR="00FA029F"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Secondly, </w:t>
      </w:r>
      <w:r w:rsidR="0063021B">
        <w:rPr>
          <w:rFonts w:ascii="Times New Roman" w:hAnsi="Times New Roman" w:cs="Times New Roman"/>
          <w:sz w:val="24"/>
          <w:szCs w:val="24"/>
        </w:rPr>
        <w:t>Mr. Bank signed the employment policy voluntarily without any coercion. The policy (contained in the Handbook) is the written agreement between BT Green Inc. and Mr. Bank. It states in parts “</w:t>
      </w:r>
      <w:r w:rsidRPr="0063021B" w:rsidR="0063021B">
        <w:rPr>
          <w:rFonts w:ascii="Times New Roman" w:hAnsi="Times New Roman" w:cs="Times New Roman"/>
          <w:sz w:val="24"/>
          <w:szCs w:val="24"/>
        </w:rPr>
        <w:t>The company may terminate me without reason at any time, and I can terminate my employment at any time.</w:t>
      </w:r>
      <w:r w:rsidR="0063021B">
        <w:rPr>
          <w:rFonts w:ascii="Times New Roman" w:hAnsi="Times New Roman" w:cs="Times New Roman"/>
          <w:sz w:val="24"/>
          <w:szCs w:val="24"/>
        </w:rPr>
        <w:t>” Mr. Bank (or any other employee) did not raise any question concerning the clause during his tenure</w:t>
      </w:r>
      <w:r w:rsidR="003F7A74">
        <w:rPr>
          <w:rFonts w:ascii="Times New Roman" w:hAnsi="Times New Roman" w:cs="Times New Roman"/>
          <w:sz w:val="24"/>
          <w:szCs w:val="24"/>
        </w:rPr>
        <w:t xml:space="preserve"> with the company. BT Green Inc. thus has a right to terminate the contract of any employee so long as the move does not contradict any federal or state laws. Fortunately, Mr. Bank's termination does not contravene any existing law- both federal and state, making it valid. 
</w:t>
      </w:r>
    </w:p>
    <w:p w:rsidR="007A1559"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The Human Resource department concludes that Mr. </w:t>
      </w:r>
      <w:r>
        <w:rPr>
          <w:rFonts w:ascii="Times New Roman" w:hAnsi="Times New Roman" w:cs="Times New Roman"/>
          <w:sz w:val="24"/>
          <w:szCs w:val="24"/>
        </w:rPr>
        <w:t>Terell</w:t>
      </w:r>
      <w:r>
        <w:rPr>
          <w:rFonts w:ascii="Times New Roman" w:hAnsi="Times New Roman" w:cs="Times New Roman"/>
          <w:sz w:val="24"/>
          <w:szCs w:val="24"/>
        </w:rPr>
        <w:t xml:space="preserve"> Bank does not have legal ground to sue the company in labor court. However, we recommend that his complaints be</w:t>
      </w:r>
      <w:r>
        <w:rPr>
          <w:rFonts w:ascii="Times New Roman" w:hAnsi="Times New Roman" w:cs="Times New Roman"/>
          <w:sz w:val="24"/>
          <w:szCs w:val="24"/>
        </w:rPr>
        <w:t xml:space="preserve"> channeled to the legal department that includes the EEO Administrator. It is important to note that his employment contracts allow him to lodge a complaint against what he feels discriminatory. Allowing to appear before the committee will protect the company from any wrongdoing. BT Green Inc. adopts one of the best global human resource management practices which requires that all employees are accorded an opportunity to express themselves against what they feel is discriminatory. 
</w:t>
      </w:r>
    </w:p>
    <w:p w:rsidR="003F7A74"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Additionally, we ask your office to send a communication to all the employees encouraging them to make good use of the internal harassment and complaint procedure. The procedure is there to help every member of the organization feel comfortable and protected from any form of exploitation. </w:t>
      </w:r>
    </w:p>
    <w:p w:rsidR="00694712" w:rsidRPr="00D310D2" w:rsidP="00A9068B">
      <w:pPr>
        <w:spacing w:line="480" w:lineRule="auto"/>
        <w:rPr>
          <w:rFonts w:ascii="Times New Roman" w:hAnsi="Times New Roman" w:cs="Times New Roman"/>
          <w:sz w:val="24"/>
          <w:szCs w:val="24"/>
        </w:rPr>
      </w:pPr>
      <w:r>
        <w:rPr>
          <w:rFonts w:ascii="Times New Roman" w:hAnsi="Times New Roman" w:cs="Times New Roman"/>
          <w:sz w:val="24"/>
          <w:szCs w:val="24"/>
        </w:rPr>
        <w:t xml:space="preserve">Thank you as you deliberate on the issue. I also look forward to your reply and any further inquiry concerning Mr. </w:t>
      </w:r>
      <w:r>
        <w:rPr>
          <w:rFonts w:ascii="Times New Roman" w:hAnsi="Times New Roman" w:cs="Times New Roman"/>
          <w:sz w:val="24"/>
          <w:szCs w:val="24"/>
        </w:rPr>
        <w:t>Terell</w:t>
      </w:r>
      <w:r>
        <w:rPr>
          <w:rFonts w:ascii="Times New Roman" w:hAnsi="Times New Roman" w:cs="Times New Roman"/>
          <w:sz w:val="24"/>
          <w:szCs w:val="24"/>
        </w:rPr>
        <w:t xml:space="preserve"> Bank’s complaints or any other Human Resource issue. </w:t>
      </w:r>
    </w:p>
    <w:p w:rsidR="00D310D2" w:rsidP="004968F4">
      <w:pPr>
        <w:jc w:val="center"/>
        <w:rPr>
          <w:rFonts w:ascii="Times New Roman" w:hAnsi="Times New Roman" w:cs="Times New Roman"/>
          <w:sz w:val="24"/>
          <w:szCs w:val="24"/>
        </w:rPr>
      </w:pPr>
      <w:r>
        <w:rPr>
          <w:rFonts w:ascii="Times New Roman" w:hAnsi="Times New Roman" w:cs="Times New Roman"/>
          <w:sz w:val="24"/>
          <w:szCs w:val="24"/>
        </w:rPr>
        <w:t>References</w:t>
      </w:r>
    </w:p>
    <w:p w:rsidR="004968F4" w:rsidP="004968F4">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i/>
          <w:iCs/>
          <w:noProof/>
        </w:rPr>
        <w:t>Labor Laws and Issues</w:t>
      </w:r>
      <w:r>
        <w:rPr>
          <w:noProof/>
        </w:rPr>
        <w:t>. (2019). Retrieved from https://www.usa.gov/labor-laws</w:t>
      </w:r>
    </w:p>
    <w:p w:rsidR="004968F4" w:rsidRPr="004968F4" w:rsidP="004968F4">
      <w:pPr>
        <w:rPr>
          <w:rFonts w:ascii="Times New Roman" w:hAnsi="Times New Roman" w:cs="Times New Roman"/>
          <w:sz w:val="24"/>
          <w:szCs w:val="24"/>
        </w:rPr>
      </w:pPr>
      <w:r>
        <w:rPr>
          <w:rFonts w:ascii="Times New Roman" w:hAnsi="Times New Roman" w:cs="Times New Roman"/>
          <w:sz w:val="24"/>
          <w:szCs w:val="24"/>
        </w:rPr>
        <w:fldChar w:fldCharType="end"/>
      </w:r>
      <w:bookmarkStart w:id="0" w:name="_GoBack"/>
      <w:bookmarkEnd w:id="0"/>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646"/>
    <w:rsid w:val="000F1843"/>
    <w:rsid w:val="003D2DE5"/>
    <w:rsid w:val="003F7A74"/>
    <w:rsid w:val="004968F4"/>
    <w:rsid w:val="005E2329"/>
    <w:rsid w:val="0063021B"/>
    <w:rsid w:val="00694712"/>
    <w:rsid w:val="007A1559"/>
    <w:rsid w:val="00A9068B"/>
    <w:rsid w:val="00B41B22"/>
    <w:rsid w:val="00D24FE4"/>
    <w:rsid w:val="00D310D2"/>
    <w:rsid w:val="00E75544"/>
    <w:rsid w:val="00F11BB8"/>
    <w:rsid w:val="00F25405"/>
    <w:rsid w:val="00FA029F"/>
    <w:rsid w:val="00FA364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3FF9E6D-54BA-47C0-BAA7-812BC2164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49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Lab19</b:Tag>
    <b:SourceType>InternetSite</b:SourceType>
    <b:Guid>{A813198C-FF82-4BBC-B68E-13134811F799}</b:Guid>
    <b:Title>Labor Laws and Issues</b:Title>
    <b:Year>2019</b:Year>
    <b:URL>https://www.usa.gov/labor-laws</b:URL>
    <b:RefOrder>1</b:RefOrder>
  </b:Source>
</b:Sources>
</file>

<file path=customXml/itemProps1.xml><?xml version="1.0" encoding="utf-8"?>
<ds:datastoreItem xmlns:ds="http://schemas.openxmlformats.org/officeDocument/2006/customXml" ds:itemID="{5214F1C8-6FEA-4300-812D-63D301BD9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4</cp:revision>
  <dcterms:created xsi:type="dcterms:W3CDTF">2019-02-11T09:20:00Z</dcterms:created>
  <dcterms:modified xsi:type="dcterms:W3CDTF">2019-02-11T11:20:00Z</dcterms:modified>
</cp:coreProperties>
</file>