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542AAC" w:rsidRDefault="00542AAC" w:rsidP="00542AAC">
      <w:pPr>
        <w:jc w:val="center"/>
        <w:rPr>
          <w:rFonts w:ascii="Times New Roman" w:hAnsi="Times New Roman" w:cs="Times New Roman"/>
          <w:b/>
          <w:sz w:val="24"/>
        </w:rPr>
      </w:pPr>
    </w:p>
    <w:p w:rsidR="00F63A13" w:rsidRPr="00542AAC" w:rsidRDefault="007827CD" w:rsidP="00542AAC">
      <w:pPr>
        <w:jc w:val="center"/>
        <w:rPr>
          <w:rFonts w:ascii="Times New Roman" w:hAnsi="Times New Roman" w:cs="Times New Roman"/>
          <w:b/>
          <w:sz w:val="24"/>
        </w:rPr>
      </w:pPr>
      <w:r w:rsidRPr="00542AAC">
        <w:rPr>
          <w:rFonts w:ascii="Times New Roman" w:hAnsi="Times New Roman" w:cs="Times New Roman"/>
          <w:b/>
          <w:sz w:val="24"/>
        </w:rPr>
        <w:t xml:space="preserve">Schroeder Music Publishing Co. Ltd. v. </w:t>
      </w:r>
      <w:r w:rsidR="00542AAC" w:rsidRPr="00542AAC">
        <w:rPr>
          <w:rFonts w:ascii="Times New Roman" w:hAnsi="Times New Roman" w:cs="Times New Roman"/>
          <w:b/>
          <w:sz w:val="24"/>
        </w:rPr>
        <w:t>Macaulay</w:t>
      </w: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542AAC" w:rsidRDefault="00542AAC" w:rsidP="00542AAC">
      <w:pPr>
        <w:jc w:val="center"/>
      </w:pPr>
    </w:p>
    <w:p w:rsidR="00F63A13" w:rsidRPr="00542AAC" w:rsidRDefault="007827CD" w:rsidP="00542A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t>Author</w:t>
      </w:r>
    </w:p>
    <w:p w:rsidR="00F63A13" w:rsidRPr="00542AAC" w:rsidRDefault="007827CD" w:rsidP="00542A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t>Institutional Affiliation</w:t>
      </w:r>
    </w:p>
    <w:p w:rsidR="00F63A13" w:rsidRPr="00542AAC" w:rsidRDefault="007827CD" w:rsidP="00542A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t>Instructor</w:t>
      </w:r>
    </w:p>
    <w:p w:rsidR="00F63A13" w:rsidRPr="00542AAC" w:rsidRDefault="007827CD" w:rsidP="00542A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t>Course code</w:t>
      </w:r>
    </w:p>
    <w:p w:rsidR="00F63A13" w:rsidRPr="00542AAC" w:rsidRDefault="007827CD" w:rsidP="00542A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t>Date of submission</w:t>
      </w:r>
    </w:p>
    <w:p w:rsidR="00F63A13" w:rsidRDefault="00F63A13" w:rsidP="00D516CB">
      <w:pPr>
        <w:jc w:val="both"/>
      </w:pPr>
    </w:p>
    <w:p w:rsidR="006F6F66" w:rsidRPr="00542AAC" w:rsidRDefault="007827CD" w:rsidP="00542A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lastRenderedPageBreak/>
        <w:t>A contract in restraint of trade</w:t>
      </w:r>
      <w:r w:rsidR="00D516CB" w:rsidRPr="00542AAC">
        <w:rPr>
          <w:rFonts w:ascii="Times New Roman" w:hAnsi="Times New Roman" w:cs="Times New Roman"/>
          <w:sz w:val="24"/>
        </w:rPr>
        <w:t xml:space="preserve"> refers to a situation </w:t>
      </w:r>
      <w:r w:rsidR="00EC7031" w:rsidRPr="00542AAC">
        <w:rPr>
          <w:rFonts w:ascii="Times New Roman" w:hAnsi="Times New Roman" w:cs="Times New Roman"/>
          <w:sz w:val="24"/>
        </w:rPr>
        <w:t xml:space="preserve">where </w:t>
      </w:r>
      <w:r w:rsidR="00224F9F" w:rsidRPr="00542AAC">
        <w:rPr>
          <w:rFonts w:ascii="Times New Roman" w:hAnsi="Times New Roman" w:cs="Times New Roman"/>
          <w:sz w:val="24"/>
        </w:rPr>
        <w:t xml:space="preserve">one party agrees to </w:t>
      </w:r>
      <w:r w:rsidR="006C19D9" w:rsidRPr="00542AAC">
        <w:rPr>
          <w:rFonts w:ascii="Times New Roman" w:hAnsi="Times New Roman" w:cs="Times New Roman"/>
          <w:sz w:val="24"/>
        </w:rPr>
        <w:t xml:space="preserve">with another party to </w:t>
      </w:r>
      <w:r w:rsidR="00F04D4E" w:rsidRPr="00542AAC">
        <w:rPr>
          <w:rFonts w:ascii="Times New Roman" w:hAnsi="Times New Roman" w:cs="Times New Roman"/>
          <w:sz w:val="24"/>
        </w:rPr>
        <w:t>have h</w:t>
      </w:r>
      <w:r w:rsidR="001326A8" w:rsidRPr="00542AAC">
        <w:rPr>
          <w:rFonts w:ascii="Times New Roman" w:hAnsi="Times New Roman" w:cs="Times New Roman"/>
          <w:sz w:val="24"/>
        </w:rPr>
        <w:t>is future liberty to carry on trade</w:t>
      </w:r>
      <w:r w:rsidR="0036254B" w:rsidRPr="00542AAC">
        <w:rPr>
          <w:rFonts w:ascii="Times New Roman" w:hAnsi="Times New Roman" w:cs="Times New Roman"/>
          <w:sz w:val="24"/>
        </w:rPr>
        <w:t xml:space="preserve"> with other </w:t>
      </w:r>
      <w:r w:rsidR="00BC2E58" w:rsidRPr="00542AAC">
        <w:rPr>
          <w:rFonts w:ascii="Times New Roman" w:hAnsi="Times New Roman" w:cs="Times New Roman"/>
          <w:sz w:val="24"/>
        </w:rPr>
        <w:t xml:space="preserve">persons </w:t>
      </w:r>
      <w:r w:rsidR="00094336" w:rsidRPr="00542AAC">
        <w:rPr>
          <w:rFonts w:ascii="Times New Roman" w:hAnsi="Times New Roman" w:cs="Times New Roman"/>
          <w:sz w:val="24"/>
        </w:rPr>
        <w:t>restricted.</w:t>
      </w:r>
      <w:r w:rsidR="000C274A" w:rsidRPr="00542AAC">
        <w:rPr>
          <w:rFonts w:ascii="Times New Roman" w:hAnsi="Times New Roman" w:cs="Times New Roman"/>
          <w:sz w:val="24"/>
        </w:rPr>
        <w:t xml:space="preserve"> In 1974, </w:t>
      </w:r>
      <w:r w:rsidR="00A02D0E" w:rsidRPr="00542AAC">
        <w:rPr>
          <w:rFonts w:ascii="Times New Roman" w:hAnsi="Times New Roman" w:cs="Times New Roman"/>
          <w:sz w:val="24"/>
        </w:rPr>
        <w:t xml:space="preserve">in Macaulay v Schroeder, </w:t>
      </w:r>
      <w:r w:rsidR="00EF239E" w:rsidRPr="00542AAC">
        <w:rPr>
          <w:rFonts w:ascii="Times New Roman" w:hAnsi="Times New Roman" w:cs="Times New Roman"/>
          <w:sz w:val="24"/>
        </w:rPr>
        <w:t xml:space="preserve">Macaulay, </w:t>
      </w:r>
      <w:r w:rsidR="00A966F7" w:rsidRPr="00542AAC">
        <w:rPr>
          <w:rFonts w:ascii="Times New Roman" w:hAnsi="Times New Roman" w:cs="Times New Roman"/>
          <w:sz w:val="24"/>
        </w:rPr>
        <w:t xml:space="preserve">a notable </w:t>
      </w:r>
      <w:r w:rsidR="007572A8" w:rsidRPr="00542AAC">
        <w:rPr>
          <w:rFonts w:ascii="Times New Roman" w:hAnsi="Times New Roman" w:cs="Times New Roman"/>
          <w:sz w:val="24"/>
        </w:rPr>
        <w:t>songwriter</w:t>
      </w:r>
      <w:r w:rsidR="009B1575" w:rsidRPr="00542AAC">
        <w:rPr>
          <w:rFonts w:ascii="Times New Roman" w:hAnsi="Times New Roman" w:cs="Times New Roman"/>
          <w:sz w:val="24"/>
        </w:rPr>
        <w:t xml:space="preserve">, initiated a standard agreement </w:t>
      </w:r>
      <w:r w:rsidR="00330326" w:rsidRPr="00542AAC">
        <w:rPr>
          <w:rFonts w:ascii="Times New Roman" w:hAnsi="Times New Roman" w:cs="Times New Roman"/>
          <w:sz w:val="24"/>
        </w:rPr>
        <w:t xml:space="preserve">with </w:t>
      </w:r>
      <w:r w:rsidR="00B617AA" w:rsidRPr="00542AAC">
        <w:rPr>
          <w:rFonts w:ascii="Times New Roman" w:hAnsi="Times New Roman" w:cs="Times New Roman"/>
          <w:sz w:val="24"/>
        </w:rPr>
        <w:t xml:space="preserve">a music company, </w:t>
      </w:r>
      <w:r w:rsidR="009957CA" w:rsidRPr="00542AAC">
        <w:rPr>
          <w:rFonts w:ascii="Times New Roman" w:hAnsi="Times New Roman" w:cs="Times New Roman"/>
          <w:sz w:val="24"/>
        </w:rPr>
        <w:t>Schroeder Music</w:t>
      </w:r>
      <w:r w:rsidR="00D077C5" w:rsidRPr="00542AAC">
        <w:rPr>
          <w:rFonts w:ascii="Times New Roman" w:hAnsi="Times New Roman" w:cs="Times New Roman"/>
          <w:sz w:val="24"/>
        </w:rPr>
        <w:t xml:space="preserve">, to have exclusive benefits of his songs, </w:t>
      </w:r>
      <w:r w:rsidR="009433A8" w:rsidRPr="00542AAC">
        <w:rPr>
          <w:rFonts w:ascii="Times New Roman" w:hAnsi="Times New Roman" w:cs="Times New Roman"/>
          <w:sz w:val="24"/>
        </w:rPr>
        <w:t xml:space="preserve">among other </w:t>
      </w:r>
      <w:r w:rsidR="00490AE8" w:rsidRPr="00542AAC">
        <w:rPr>
          <w:rFonts w:ascii="Times New Roman" w:hAnsi="Times New Roman" w:cs="Times New Roman"/>
          <w:sz w:val="24"/>
        </w:rPr>
        <w:t>compilations</w:t>
      </w:r>
      <w:sdt>
        <w:sdtPr>
          <w:rPr>
            <w:rFonts w:ascii="Times New Roman" w:hAnsi="Times New Roman" w:cs="Times New Roman"/>
            <w:sz w:val="24"/>
          </w:rPr>
          <w:id w:val="1135608954"/>
          <w:citation/>
        </w:sdtPr>
        <w:sdtEndPr/>
        <w:sdtContent>
          <w:r w:rsidR="00EE7D85" w:rsidRPr="00542AAC">
            <w:rPr>
              <w:rFonts w:ascii="Times New Roman" w:hAnsi="Times New Roman" w:cs="Times New Roman"/>
              <w:sz w:val="24"/>
            </w:rPr>
            <w:fldChar w:fldCharType="begin"/>
          </w:r>
          <w:r w:rsidR="00EE7D85" w:rsidRPr="00542AAC">
            <w:rPr>
              <w:rFonts w:ascii="Times New Roman" w:hAnsi="Times New Roman" w:cs="Times New Roman"/>
              <w:sz w:val="24"/>
            </w:rPr>
            <w:instrText xml:space="preserve"> CITATION Kni77 \l 1033 </w:instrText>
          </w:r>
          <w:r w:rsidR="00EE7D85" w:rsidRPr="00542AAC">
            <w:rPr>
              <w:rFonts w:ascii="Times New Roman" w:hAnsi="Times New Roman" w:cs="Times New Roman"/>
              <w:sz w:val="24"/>
            </w:rPr>
            <w:fldChar w:fldCharType="separate"/>
          </w:r>
          <w:r w:rsidR="00EE7D85" w:rsidRPr="00542AAC">
            <w:rPr>
              <w:rFonts w:ascii="Times New Roman" w:hAnsi="Times New Roman" w:cs="Times New Roman"/>
              <w:noProof/>
              <w:sz w:val="24"/>
            </w:rPr>
            <w:t xml:space="preserve"> (Knight, 1977)</w:t>
          </w:r>
          <w:r w:rsidR="00EE7D85" w:rsidRPr="00542AA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90AE8" w:rsidRPr="00542AAC">
        <w:rPr>
          <w:rFonts w:ascii="Times New Roman" w:hAnsi="Times New Roman" w:cs="Times New Roman"/>
          <w:sz w:val="24"/>
        </w:rPr>
        <w:t>.</w:t>
      </w:r>
      <w:r w:rsidR="000D6697" w:rsidRPr="00542AAC">
        <w:rPr>
          <w:rFonts w:ascii="Times New Roman" w:hAnsi="Times New Roman" w:cs="Times New Roman"/>
          <w:sz w:val="24"/>
        </w:rPr>
        <w:t xml:space="preserve"> Under this agreement, </w:t>
      </w:r>
      <w:r w:rsidR="004C48D1" w:rsidRPr="00542AAC">
        <w:rPr>
          <w:rFonts w:ascii="Times New Roman" w:hAnsi="Times New Roman" w:cs="Times New Roman"/>
          <w:sz w:val="24"/>
        </w:rPr>
        <w:t xml:space="preserve">Macaulay’s copyrights </w:t>
      </w:r>
      <w:r w:rsidR="00BF3F84" w:rsidRPr="00542AAC">
        <w:rPr>
          <w:rFonts w:ascii="Times New Roman" w:hAnsi="Times New Roman" w:cs="Times New Roman"/>
          <w:sz w:val="24"/>
        </w:rPr>
        <w:t xml:space="preserve">were assigned to another </w:t>
      </w:r>
      <w:r w:rsidR="005A5B7F" w:rsidRPr="00542AAC">
        <w:rPr>
          <w:rFonts w:ascii="Times New Roman" w:hAnsi="Times New Roman" w:cs="Times New Roman"/>
          <w:sz w:val="24"/>
        </w:rPr>
        <w:t xml:space="preserve">party </w:t>
      </w:r>
      <w:r w:rsidR="00165B3B" w:rsidRPr="00542AAC">
        <w:rPr>
          <w:rFonts w:ascii="Times New Roman" w:hAnsi="Times New Roman" w:cs="Times New Roman"/>
          <w:sz w:val="24"/>
        </w:rPr>
        <w:t xml:space="preserve">to exchange fixed amounts of </w:t>
      </w:r>
      <w:r w:rsidR="00F416E3" w:rsidRPr="00542AAC">
        <w:rPr>
          <w:rFonts w:ascii="Times New Roman" w:hAnsi="Times New Roman" w:cs="Times New Roman"/>
          <w:sz w:val="24"/>
        </w:rPr>
        <w:t xml:space="preserve">royalties </w:t>
      </w:r>
      <w:r w:rsidR="00220CBB" w:rsidRPr="00542AAC">
        <w:rPr>
          <w:rFonts w:ascii="Times New Roman" w:hAnsi="Times New Roman" w:cs="Times New Roman"/>
          <w:sz w:val="24"/>
        </w:rPr>
        <w:t xml:space="preserve">accrued from </w:t>
      </w:r>
      <w:r w:rsidR="00873CF4" w:rsidRPr="00542AAC">
        <w:rPr>
          <w:rFonts w:ascii="Times New Roman" w:hAnsi="Times New Roman" w:cs="Times New Roman"/>
          <w:sz w:val="24"/>
        </w:rPr>
        <w:t>compositions.</w:t>
      </w:r>
      <w:r w:rsidR="00C06768" w:rsidRPr="00542AAC">
        <w:rPr>
          <w:rFonts w:ascii="Times New Roman" w:hAnsi="Times New Roman" w:cs="Times New Roman"/>
          <w:sz w:val="24"/>
        </w:rPr>
        <w:t xml:space="preserve"> In this agreement, </w:t>
      </w:r>
      <w:r w:rsidR="00B23899" w:rsidRPr="00542AAC">
        <w:rPr>
          <w:rFonts w:ascii="Times New Roman" w:hAnsi="Times New Roman" w:cs="Times New Roman"/>
          <w:sz w:val="24"/>
        </w:rPr>
        <w:t xml:space="preserve">the music company, </w:t>
      </w:r>
      <w:r w:rsidR="00A03301" w:rsidRPr="00542AAC">
        <w:rPr>
          <w:rFonts w:ascii="Times New Roman" w:hAnsi="Times New Roman" w:cs="Times New Roman"/>
          <w:sz w:val="24"/>
        </w:rPr>
        <w:t xml:space="preserve">Schroeder Music, held the </w:t>
      </w:r>
      <w:r w:rsidR="00EC0101" w:rsidRPr="00542AAC">
        <w:rPr>
          <w:rFonts w:ascii="Times New Roman" w:hAnsi="Times New Roman" w:cs="Times New Roman"/>
          <w:sz w:val="24"/>
        </w:rPr>
        <w:t xml:space="preserve">full rights to terminate or assign contracts </w:t>
      </w:r>
      <w:r w:rsidR="00AE4FBF" w:rsidRPr="00542AAC">
        <w:rPr>
          <w:rFonts w:ascii="Times New Roman" w:hAnsi="Times New Roman" w:cs="Times New Roman"/>
          <w:sz w:val="24"/>
        </w:rPr>
        <w:t xml:space="preserve">which </w:t>
      </w:r>
      <w:r w:rsidR="002929CD" w:rsidRPr="00542AAC">
        <w:rPr>
          <w:rFonts w:ascii="Times New Roman" w:hAnsi="Times New Roman" w:cs="Times New Roman"/>
          <w:sz w:val="24"/>
        </w:rPr>
        <w:t>Macaulay</w:t>
      </w:r>
      <w:r w:rsidR="00AE4FBF" w:rsidRPr="00542AAC">
        <w:rPr>
          <w:rFonts w:ascii="Times New Roman" w:hAnsi="Times New Roman" w:cs="Times New Roman"/>
          <w:sz w:val="24"/>
        </w:rPr>
        <w:t xml:space="preserve"> could not.</w:t>
      </w:r>
      <w:r w:rsidR="00214166" w:rsidRPr="00542AAC">
        <w:rPr>
          <w:rFonts w:ascii="Times New Roman" w:hAnsi="Times New Roman" w:cs="Times New Roman"/>
          <w:sz w:val="24"/>
        </w:rPr>
        <w:t xml:space="preserve"> </w:t>
      </w:r>
    </w:p>
    <w:p w:rsidR="00214166" w:rsidRPr="00542AAC" w:rsidRDefault="007827CD" w:rsidP="00542A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42AAC">
        <w:rPr>
          <w:rFonts w:ascii="Times New Roman" w:hAnsi="Times New Roman" w:cs="Times New Roman"/>
          <w:sz w:val="24"/>
        </w:rPr>
        <w:t xml:space="preserve">Macaulay </w:t>
      </w:r>
      <w:r w:rsidR="006A63C1" w:rsidRPr="00542AAC">
        <w:rPr>
          <w:rFonts w:ascii="Times New Roman" w:hAnsi="Times New Roman" w:cs="Times New Roman"/>
          <w:sz w:val="24"/>
        </w:rPr>
        <w:t xml:space="preserve">observed </w:t>
      </w:r>
      <w:r w:rsidR="00025C42" w:rsidRPr="00542AAC">
        <w:rPr>
          <w:rFonts w:ascii="Times New Roman" w:hAnsi="Times New Roman" w:cs="Times New Roman"/>
          <w:sz w:val="24"/>
        </w:rPr>
        <w:t xml:space="preserve">that the agreement violated public policies </w:t>
      </w:r>
      <w:r w:rsidR="005F138C" w:rsidRPr="00542AAC">
        <w:rPr>
          <w:rFonts w:ascii="Times New Roman" w:hAnsi="Times New Roman" w:cs="Times New Roman"/>
          <w:sz w:val="24"/>
        </w:rPr>
        <w:t xml:space="preserve">since </w:t>
      </w:r>
      <w:r w:rsidR="00AB4D6E" w:rsidRPr="00542AAC">
        <w:rPr>
          <w:rFonts w:ascii="Times New Roman" w:hAnsi="Times New Roman" w:cs="Times New Roman"/>
          <w:sz w:val="24"/>
        </w:rPr>
        <w:t xml:space="preserve">Schroeder Music was not obligated to </w:t>
      </w:r>
      <w:r w:rsidR="009E6F2D" w:rsidRPr="00542AAC">
        <w:rPr>
          <w:rFonts w:ascii="Times New Roman" w:hAnsi="Times New Roman" w:cs="Times New Roman"/>
          <w:sz w:val="24"/>
        </w:rPr>
        <w:t xml:space="preserve">publish or promote </w:t>
      </w:r>
      <w:r w:rsidR="002812D6" w:rsidRPr="00542AAC">
        <w:rPr>
          <w:rFonts w:ascii="Times New Roman" w:hAnsi="Times New Roman" w:cs="Times New Roman"/>
          <w:sz w:val="24"/>
        </w:rPr>
        <w:t>Macaulay’</w:t>
      </w:r>
      <w:r w:rsidR="003A5EC9" w:rsidRPr="00542AAC">
        <w:rPr>
          <w:rFonts w:ascii="Times New Roman" w:hAnsi="Times New Roman" w:cs="Times New Roman"/>
          <w:sz w:val="24"/>
        </w:rPr>
        <w:t>s song collections.</w:t>
      </w:r>
      <w:r w:rsidR="005D48F0" w:rsidRPr="00542AAC">
        <w:rPr>
          <w:rFonts w:ascii="Times New Roman" w:hAnsi="Times New Roman" w:cs="Times New Roman"/>
          <w:sz w:val="24"/>
        </w:rPr>
        <w:t xml:space="preserve"> </w:t>
      </w:r>
      <w:r w:rsidR="008E4E84" w:rsidRPr="00542AAC">
        <w:rPr>
          <w:rFonts w:ascii="Times New Roman" w:hAnsi="Times New Roman" w:cs="Times New Roman"/>
          <w:sz w:val="24"/>
        </w:rPr>
        <w:t xml:space="preserve">As observed through this course, </w:t>
      </w:r>
      <w:r w:rsidR="00621B2C" w:rsidRPr="00542AAC">
        <w:rPr>
          <w:rFonts w:ascii="Times New Roman" w:hAnsi="Times New Roman" w:cs="Times New Roman"/>
          <w:sz w:val="24"/>
        </w:rPr>
        <w:t xml:space="preserve">restraints of trade can be considered void; </w:t>
      </w:r>
      <w:r w:rsidR="00493F86" w:rsidRPr="00542AAC">
        <w:rPr>
          <w:rFonts w:ascii="Times New Roman" w:hAnsi="Times New Roman" w:cs="Times New Roman"/>
          <w:sz w:val="24"/>
        </w:rPr>
        <w:t>however, they cannot be void if only they can justif</w:t>
      </w:r>
      <w:r w:rsidR="002A0F6A" w:rsidRPr="00542AAC">
        <w:rPr>
          <w:rFonts w:ascii="Times New Roman" w:hAnsi="Times New Roman" w:cs="Times New Roman"/>
          <w:sz w:val="24"/>
        </w:rPr>
        <w:t xml:space="preserve">y being reasonable </w:t>
      </w:r>
      <w:r w:rsidR="00143535" w:rsidRPr="00542AAC">
        <w:rPr>
          <w:rFonts w:ascii="Times New Roman" w:hAnsi="Times New Roman" w:cs="Times New Roman"/>
          <w:sz w:val="24"/>
        </w:rPr>
        <w:t xml:space="preserve">in the interest of the parties </w:t>
      </w:r>
      <w:r w:rsidR="00961213" w:rsidRPr="00542AAC">
        <w:rPr>
          <w:rFonts w:ascii="Times New Roman" w:hAnsi="Times New Roman" w:cs="Times New Roman"/>
          <w:sz w:val="24"/>
        </w:rPr>
        <w:t>and the public.</w:t>
      </w:r>
      <w:r w:rsidR="003A1E95" w:rsidRPr="00542AAC">
        <w:rPr>
          <w:rFonts w:ascii="Times New Roman" w:hAnsi="Times New Roman" w:cs="Times New Roman"/>
          <w:sz w:val="24"/>
        </w:rPr>
        <w:t xml:space="preserve"> </w:t>
      </w:r>
      <w:r w:rsidR="006A1314" w:rsidRPr="00542AAC">
        <w:rPr>
          <w:rFonts w:ascii="Times New Roman" w:hAnsi="Times New Roman" w:cs="Times New Roman"/>
          <w:sz w:val="24"/>
        </w:rPr>
        <w:t xml:space="preserve">The case brought before the House of Lords held that </w:t>
      </w:r>
      <w:r w:rsidR="00632419" w:rsidRPr="00542AAC">
        <w:rPr>
          <w:rFonts w:ascii="Times New Roman" w:hAnsi="Times New Roman" w:cs="Times New Roman"/>
          <w:sz w:val="24"/>
        </w:rPr>
        <w:t xml:space="preserve">the agreement could not be justified as it was </w:t>
      </w:r>
      <w:r w:rsidR="009533F2" w:rsidRPr="00542AAC">
        <w:rPr>
          <w:rFonts w:ascii="Times New Roman" w:hAnsi="Times New Roman" w:cs="Times New Roman"/>
          <w:sz w:val="24"/>
        </w:rPr>
        <w:t>determined</w:t>
      </w:r>
      <w:r w:rsidR="00B00DD3" w:rsidRPr="00542AAC">
        <w:rPr>
          <w:rFonts w:ascii="Times New Roman" w:hAnsi="Times New Roman" w:cs="Times New Roman"/>
          <w:sz w:val="24"/>
        </w:rPr>
        <w:t xml:space="preserve"> through negotiations and public opinions.</w:t>
      </w:r>
      <w:r w:rsidR="009533F2" w:rsidRPr="00542AAC">
        <w:rPr>
          <w:rFonts w:ascii="Times New Roman" w:hAnsi="Times New Roman" w:cs="Times New Roman"/>
          <w:sz w:val="24"/>
        </w:rPr>
        <w:t xml:space="preserve"> </w:t>
      </w:r>
      <w:r w:rsidR="00655599" w:rsidRPr="00542AAC">
        <w:rPr>
          <w:rFonts w:ascii="Times New Roman" w:hAnsi="Times New Roman" w:cs="Times New Roman"/>
          <w:sz w:val="24"/>
        </w:rPr>
        <w:t xml:space="preserve">In similar observations, the </w:t>
      </w:r>
      <w:r w:rsidR="00744C49" w:rsidRPr="00542AAC">
        <w:rPr>
          <w:rFonts w:ascii="Times New Roman" w:hAnsi="Times New Roman" w:cs="Times New Roman"/>
          <w:sz w:val="24"/>
        </w:rPr>
        <w:t>restrictions</w:t>
      </w:r>
      <w:r w:rsidR="00655599" w:rsidRPr="00542AAC">
        <w:rPr>
          <w:rFonts w:ascii="Times New Roman" w:hAnsi="Times New Roman" w:cs="Times New Roman"/>
          <w:sz w:val="24"/>
        </w:rPr>
        <w:t xml:space="preserve"> seemed to be oppressive </w:t>
      </w:r>
      <w:r w:rsidR="00EA11F6" w:rsidRPr="00542AAC">
        <w:rPr>
          <w:rFonts w:ascii="Times New Roman" w:hAnsi="Times New Roman" w:cs="Times New Roman"/>
          <w:sz w:val="24"/>
        </w:rPr>
        <w:t>and had no proper balance between</w:t>
      </w:r>
      <w:r w:rsidR="007445D2" w:rsidRPr="00542AAC">
        <w:rPr>
          <w:rFonts w:ascii="Times New Roman" w:hAnsi="Times New Roman" w:cs="Times New Roman"/>
          <w:sz w:val="24"/>
        </w:rPr>
        <w:t xml:space="preserve"> the freedom of trade and </w:t>
      </w:r>
      <w:r w:rsidR="00783E6A" w:rsidRPr="00542AAC">
        <w:rPr>
          <w:rFonts w:ascii="Times New Roman" w:hAnsi="Times New Roman" w:cs="Times New Roman"/>
          <w:sz w:val="24"/>
        </w:rPr>
        <w:t>the freedom of the contract</w:t>
      </w:r>
      <w:sdt>
        <w:sdtPr>
          <w:rPr>
            <w:rFonts w:ascii="Times New Roman" w:hAnsi="Times New Roman" w:cs="Times New Roman"/>
            <w:sz w:val="24"/>
          </w:rPr>
          <w:id w:val="-959951772"/>
          <w:citation/>
        </w:sdtPr>
        <w:sdtEndPr/>
        <w:sdtContent>
          <w:r w:rsidR="00EE7D85" w:rsidRPr="00542AAC">
            <w:rPr>
              <w:rFonts w:ascii="Times New Roman" w:hAnsi="Times New Roman" w:cs="Times New Roman"/>
              <w:sz w:val="24"/>
            </w:rPr>
            <w:fldChar w:fldCharType="begin"/>
          </w:r>
          <w:r w:rsidR="00EE7D85" w:rsidRPr="00542AAC">
            <w:rPr>
              <w:rFonts w:ascii="Times New Roman" w:hAnsi="Times New Roman" w:cs="Times New Roman"/>
              <w:sz w:val="24"/>
            </w:rPr>
            <w:instrText xml:space="preserve"> CITATION Kni77 \l 1033 </w:instrText>
          </w:r>
          <w:r w:rsidR="00EE7D85" w:rsidRPr="00542AAC">
            <w:rPr>
              <w:rFonts w:ascii="Times New Roman" w:hAnsi="Times New Roman" w:cs="Times New Roman"/>
              <w:sz w:val="24"/>
            </w:rPr>
            <w:fldChar w:fldCharType="separate"/>
          </w:r>
          <w:r w:rsidR="00EE7D85" w:rsidRPr="00542AAC">
            <w:rPr>
              <w:rFonts w:ascii="Times New Roman" w:hAnsi="Times New Roman" w:cs="Times New Roman"/>
              <w:noProof/>
              <w:sz w:val="24"/>
            </w:rPr>
            <w:t xml:space="preserve"> (Knight, 1977)</w:t>
          </w:r>
          <w:r w:rsidR="00EE7D85" w:rsidRPr="00542AA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83E6A" w:rsidRPr="00542AAC">
        <w:rPr>
          <w:rFonts w:ascii="Times New Roman" w:hAnsi="Times New Roman" w:cs="Times New Roman"/>
          <w:sz w:val="24"/>
        </w:rPr>
        <w:t>.</w:t>
      </w:r>
      <w:r w:rsidR="00413513" w:rsidRPr="00542AAC">
        <w:rPr>
          <w:rFonts w:ascii="Times New Roman" w:hAnsi="Times New Roman" w:cs="Times New Roman"/>
          <w:sz w:val="24"/>
        </w:rPr>
        <w:t xml:space="preserve"> </w:t>
      </w: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542AAC" w:rsidRDefault="00542AAC" w:rsidP="00D516CB">
      <w:pPr>
        <w:jc w:val="both"/>
      </w:pPr>
    </w:p>
    <w:p w:rsidR="00950AA0" w:rsidRPr="00542AAC" w:rsidRDefault="007827CD" w:rsidP="00542AAC">
      <w:pPr>
        <w:jc w:val="center"/>
        <w:rPr>
          <w:rFonts w:ascii="Times New Roman" w:hAnsi="Times New Roman" w:cs="Times New Roman"/>
          <w:b/>
          <w:sz w:val="24"/>
        </w:rPr>
      </w:pPr>
      <w:r w:rsidRPr="00542AAC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7025AD" w:rsidRPr="007025AD" w:rsidRDefault="007827CD" w:rsidP="00542AA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025AD">
        <w:rPr>
          <w:rFonts w:ascii="Times New Roman" w:hAnsi="Times New Roman" w:cs="Times New Roman"/>
          <w:sz w:val="24"/>
        </w:rPr>
        <w:t xml:space="preserve">Knight, W. P. (1977). Restraint of Trade in Exclusive Service Contracts-A. Schroeder Music Publishing Co. Ltd. v. Macaulay (Formerly Instone)-Clifford Davis Management Ltd. v. WEA Records </w:t>
      </w:r>
      <w:r w:rsidRPr="007025AD">
        <w:rPr>
          <w:rFonts w:ascii="Times New Roman" w:hAnsi="Times New Roman" w:cs="Times New Roman"/>
          <w:sz w:val="24"/>
        </w:rPr>
        <w:t>Ltd. and Another. Sydney L. Rev., 8, 239. Retrieved: https://heinonline.org/HOL/LandingPage?handle=hein.journals/sydney8&amp;div=19&amp;id=&amp;page=</w:t>
      </w:r>
    </w:p>
    <w:p w:rsidR="007025AD" w:rsidRDefault="007025AD" w:rsidP="00D516CB">
      <w:pPr>
        <w:jc w:val="both"/>
      </w:pPr>
      <w:bookmarkStart w:id="0" w:name="_GoBack"/>
      <w:bookmarkEnd w:id="0"/>
    </w:p>
    <w:p w:rsidR="00EE7D85" w:rsidRDefault="00EE7D85" w:rsidP="00D516CB">
      <w:pPr>
        <w:jc w:val="both"/>
      </w:pPr>
    </w:p>
    <w:sectPr w:rsidR="00EE7D8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7CD" w:rsidRDefault="007827CD">
      <w:pPr>
        <w:spacing w:after="0" w:line="240" w:lineRule="auto"/>
      </w:pPr>
      <w:r>
        <w:separator/>
      </w:r>
    </w:p>
  </w:endnote>
  <w:endnote w:type="continuationSeparator" w:id="0">
    <w:p w:rsidR="007827CD" w:rsidRDefault="0078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7CD" w:rsidRDefault="007827CD">
      <w:pPr>
        <w:spacing w:after="0" w:line="240" w:lineRule="auto"/>
      </w:pPr>
      <w:r>
        <w:separator/>
      </w:r>
    </w:p>
  </w:footnote>
  <w:footnote w:type="continuationSeparator" w:id="0">
    <w:p w:rsidR="007827CD" w:rsidRDefault="0078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28236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13C9" w:rsidRDefault="007827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A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13C9" w:rsidRDefault="00911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7DF"/>
    <w:rsid w:val="00025C42"/>
    <w:rsid w:val="00094336"/>
    <w:rsid w:val="000C274A"/>
    <w:rsid w:val="000D6697"/>
    <w:rsid w:val="001326A8"/>
    <w:rsid w:val="00143535"/>
    <w:rsid w:val="00165B3B"/>
    <w:rsid w:val="00214166"/>
    <w:rsid w:val="00220CBB"/>
    <w:rsid w:val="00224F9F"/>
    <w:rsid w:val="002812D6"/>
    <w:rsid w:val="00285D20"/>
    <w:rsid w:val="00291A59"/>
    <w:rsid w:val="002929CD"/>
    <w:rsid w:val="002A0F6A"/>
    <w:rsid w:val="003247DF"/>
    <w:rsid w:val="00330326"/>
    <w:rsid w:val="00334709"/>
    <w:rsid w:val="0036254B"/>
    <w:rsid w:val="003A1E95"/>
    <w:rsid w:val="003A5EC9"/>
    <w:rsid w:val="00413513"/>
    <w:rsid w:val="00490AE8"/>
    <w:rsid w:val="00493F86"/>
    <w:rsid w:val="004C48D1"/>
    <w:rsid w:val="004F6B7B"/>
    <w:rsid w:val="00542AAC"/>
    <w:rsid w:val="005A5B7F"/>
    <w:rsid w:val="005D48F0"/>
    <w:rsid w:val="005F138C"/>
    <w:rsid w:val="00603CBA"/>
    <w:rsid w:val="00621B2C"/>
    <w:rsid w:val="00632419"/>
    <w:rsid w:val="00655599"/>
    <w:rsid w:val="006A1314"/>
    <w:rsid w:val="006A63C1"/>
    <w:rsid w:val="006C19D9"/>
    <w:rsid w:val="006F6F66"/>
    <w:rsid w:val="007025AD"/>
    <w:rsid w:val="007445D2"/>
    <w:rsid w:val="00744C49"/>
    <w:rsid w:val="007572A8"/>
    <w:rsid w:val="007827CD"/>
    <w:rsid w:val="00783E6A"/>
    <w:rsid w:val="00873CF4"/>
    <w:rsid w:val="008C6B24"/>
    <w:rsid w:val="008E4E84"/>
    <w:rsid w:val="008F46D6"/>
    <w:rsid w:val="009113C9"/>
    <w:rsid w:val="009433A8"/>
    <w:rsid w:val="00950AA0"/>
    <w:rsid w:val="009533F2"/>
    <w:rsid w:val="00961213"/>
    <w:rsid w:val="009957CA"/>
    <w:rsid w:val="009B1575"/>
    <w:rsid w:val="009E6F2D"/>
    <w:rsid w:val="00A02D0E"/>
    <w:rsid w:val="00A03301"/>
    <w:rsid w:val="00A966F7"/>
    <w:rsid w:val="00AB4D6E"/>
    <w:rsid w:val="00AE4FBF"/>
    <w:rsid w:val="00B00DD3"/>
    <w:rsid w:val="00B23899"/>
    <w:rsid w:val="00B617AA"/>
    <w:rsid w:val="00BC2E58"/>
    <w:rsid w:val="00BF3F84"/>
    <w:rsid w:val="00C06768"/>
    <w:rsid w:val="00CB7942"/>
    <w:rsid w:val="00D077C5"/>
    <w:rsid w:val="00D20A97"/>
    <w:rsid w:val="00D516CB"/>
    <w:rsid w:val="00E44281"/>
    <w:rsid w:val="00EA11F6"/>
    <w:rsid w:val="00EC0101"/>
    <w:rsid w:val="00EC7031"/>
    <w:rsid w:val="00EE7D85"/>
    <w:rsid w:val="00EF239E"/>
    <w:rsid w:val="00F04D4E"/>
    <w:rsid w:val="00F372E6"/>
    <w:rsid w:val="00F416E3"/>
    <w:rsid w:val="00F6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96561D-F593-4387-AFB9-83C5BBD9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B2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1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3C9"/>
  </w:style>
  <w:style w:type="paragraph" w:styleId="Footer">
    <w:name w:val="footer"/>
    <w:basedOn w:val="Normal"/>
    <w:link w:val="FooterChar"/>
    <w:uiPriority w:val="99"/>
    <w:unhideWhenUsed/>
    <w:rsid w:val="00911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Kni77</b:Tag>
    <b:SourceType>BookSection</b:SourceType>
    <b:Guid>{AC4213BD-1135-4E33-96D6-905118B297DC}</b:Guid>
    <b:Author>
      <b:Author>
        <b:NameList>
          <b:Person>
            <b:Last>Knight</b:Last>
          </b:Person>
        </b:NameList>
      </b:Author>
    </b:Author>
    <b:Year>1977</b:Year>
    <b:RefOrder>1</b:RefOrder>
  </b:Source>
</b:Sources>
</file>

<file path=customXml/itemProps1.xml><?xml version="1.0" encoding="utf-8"?>
<ds:datastoreItem xmlns:ds="http://schemas.openxmlformats.org/officeDocument/2006/customXml" ds:itemID="{A0E197BA-8A53-47E2-9556-78BA1CA40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2020-10-11T22:56:00Z</dcterms:created>
  <dcterms:modified xsi:type="dcterms:W3CDTF">2020-10-11T22:56:00Z</dcterms:modified>
</cp:coreProperties>
</file>