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A57" w:rsidRDefault="000B0A57" w:rsidP="000B0A57">
      <w:pPr>
        <w:spacing w:line="480" w:lineRule="auto"/>
        <w:ind w:firstLine="720"/>
        <w:jc w:val="center"/>
        <w:rPr>
          <w:rFonts w:ascii="Times New Roman" w:hAnsi="Times New Roman" w:cs="Times New Roman"/>
          <w:sz w:val="24"/>
          <w:szCs w:val="24"/>
        </w:rPr>
      </w:pPr>
    </w:p>
    <w:p w:rsidR="000B0A57" w:rsidRDefault="000B0A57" w:rsidP="000B0A57">
      <w:pPr>
        <w:spacing w:line="480" w:lineRule="auto"/>
        <w:ind w:firstLine="720"/>
        <w:jc w:val="center"/>
        <w:rPr>
          <w:rFonts w:ascii="Times New Roman" w:hAnsi="Times New Roman" w:cs="Times New Roman"/>
          <w:sz w:val="24"/>
          <w:szCs w:val="24"/>
        </w:rPr>
      </w:pPr>
    </w:p>
    <w:p w:rsidR="000B0A57" w:rsidRDefault="000B0A57" w:rsidP="000B0A5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Water Dowsing</w:t>
      </w:r>
    </w:p>
    <w:p w:rsidR="000B0A57" w:rsidRPr="0029163C" w:rsidRDefault="000B0A57" w:rsidP="000B0A57">
      <w:pPr>
        <w:spacing w:line="480" w:lineRule="auto"/>
        <w:ind w:firstLine="720"/>
        <w:jc w:val="center"/>
        <w:rPr>
          <w:rFonts w:ascii="Times New Roman" w:hAnsi="Times New Roman" w:cs="Times New Roman"/>
          <w:sz w:val="24"/>
          <w:szCs w:val="24"/>
        </w:rPr>
      </w:pPr>
      <w:r w:rsidRPr="0029163C">
        <w:rPr>
          <w:rFonts w:ascii="Times New Roman" w:hAnsi="Times New Roman" w:cs="Times New Roman"/>
          <w:sz w:val="24"/>
          <w:szCs w:val="24"/>
        </w:rPr>
        <w:t>Student’s Name:</w:t>
      </w:r>
    </w:p>
    <w:p w:rsidR="000B0A57" w:rsidRPr="0029163C" w:rsidRDefault="000B0A57" w:rsidP="000B0A57">
      <w:pPr>
        <w:spacing w:line="480" w:lineRule="auto"/>
        <w:ind w:firstLine="720"/>
        <w:jc w:val="center"/>
        <w:rPr>
          <w:rFonts w:ascii="Times New Roman" w:hAnsi="Times New Roman" w:cs="Times New Roman"/>
          <w:sz w:val="24"/>
          <w:szCs w:val="24"/>
        </w:rPr>
      </w:pPr>
      <w:r w:rsidRPr="0029163C">
        <w:rPr>
          <w:rFonts w:ascii="Times New Roman" w:hAnsi="Times New Roman" w:cs="Times New Roman"/>
          <w:sz w:val="24"/>
          <w:szCs w:val="24"/>
        </w:rPr>
        <w:t>Professor’s Name:</w:t>
      </w:r>
    </w:p>
    <w:p w:rsidR="000B0A57" w:rsidRPr="0029163C" w:rsidRDefault="000B0A57" w:rsidP="000B0A57">
      <w:pPr>
        <w:spacing w:line="480" w:lineRule="auto"/>
        <w:ind w:firstLine="720"/>
        <w:jc w:val="center"/>
        <w:rPr>
          <w:rFonts w:ascii="Times New Roman" w:hAnsi="Times New Roman" w:cs="Times New Roman"/>
          <w:sz w:val="24"/>
          <w:szCs w:val="24"/>
        </w:rPr>
      </w:pPr>
      <w:r w:rsidRPr="0029163C">
        <w:rPr>
          <w:rFonts w:ascii="Times New Roman" w:hAnsi="Times New Roman" w:cs="Times New Roman"/>
          <w:sz w:val="24"/>
          <w:szCs w:val="24"/>
        </w:rPr>
        <w:t>Course Title:</w:t>
      </w:r>
    </w:p>
    <w:p w:rsidR="000B0A57" w:rsidRPr="0029163C" w:rsidRDefault="000B0A57" w:rsidP="000B0A57">
      <w:pPr>
        <w:spacing w:line="480" w:lineRule="auto"/>
        <w:ind w:firstLine="720"/>
        <w:jc w:val="center"/>
        <w:rPr>
          <w:rFonts w:ascii="Times New Roman" w:eastAsia="Calibri" w:hAnsi="Times New Roman" w:cs="Times New Roman"/>
          <w:b/>
          <w:sz w:val="24"/>
          <w:szCs w:val="24"/>
        </w:rPr>
      </w:pPr>
      <w:r w:rsidRPr="0029163C">
        <w:rPr>
          <w:rFonts w:ascii="Times New Roman" w:hAnsi="Times New Roman" w:cs="Times New Roman"/>
          <w:sz w:val="24"/>
          <w:szCs w:val="24"/>
        </w:rPr>
        <w:t>Date:</w:t>
      </w:r>
    </w:p>
    <w:p w:rsidR="00357E24" w:rsidRDefault="00357E24">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357E24" w:rsidRPr="00357E24" w:rsidRDefault="00357E24" w:rsidP="00357E24">
      <w:pPr>
        <w:spacing w:line="480" w:lineRule="auto"/>
        <w:ind w:firstLine="720"/>
        <w:jc w:val="center"/>
        <w:rPr>
          <w:rFonts w:ascii="Times New Roman" w:hAnsi="Times New Roman" w:cs="Times New Roman"/>
          <w:b/>
          <w:color w:val="000000" w:themeColor="text1"/>
          <w:sz w:val="24"/>
          <w:szCs w:val="24"/>
        </w:rPr>
      </w:pPr>
      <w:r w:rsidRPr="00357E24">
        <w:rPr>
          <w:rFonts w:ascii="Times New Roman" w:hAnsi="Times New Roman" w:cs="Times New Roman"/>
          <w:b/>
          <w:color w:val="000000" w:themeColor="text1"/>
          <w:sz w:val="24"/>
          <w:szCs w:val="24"/>
        </w:rPr>
        <w:lastRenderedPageBreak/>
        <w:t>Methods of science and methods of water dowsers</w:t>
      </w:r>
    </w:p>
    <w:p w:rsidR="00357E24" w:rsidRPr="00357E24" w:rsidRDefault="00357E24" w:rsidP="00357E24">
      <w:pPr>
        <w:spacing w:line="480" w:lineRule="auto"/>
        <w:ind w:firstLine="720"/>
        <w:rPr>
          <w:rFonts w:ascii="Times New Roman" w:hAnsi="Times New Roman" w:cs="Times New Roman"/>
          <w:color w:val="000000" w:themeColor="text1"/>
          <w:sz w:val="24"/>
          <w:szCs w:val="24"/>
        </w:rPr>
      </w:pPr>
      <w:r w:rsidRPr="00357E24">
        <w:rPr>
          <w:rFonts w:ascii="Times New Roman" w:hAnsi="Times New Roman" w:cs="Times New Roman"/>
          <w:color w:val="000000" w:themeColor="text1"/>
          <w:sz w:val="24"/>
          <w:szCs w:val="24"/>
        </w:rPr>
        <w:t xml:space="preserve">Before a decision is made to drill water, most times the requirement that the area in which water is being drilled is tested for water availability. The reason for this is that some areas may contain water underneath and others may not. Therefore, drilling without conducting a test could turn out very costly, especially if it turns out that the area being drilled has no water underneath. As such, people have adopted techniques to test the presence of underground water. Among the most common techniques are water dowsing and scientific method, which involves the services of a hydrologist. </w:t>
      </w:r>
    </w:p>
    <w:p w:rsidR="00357E24" w:rsidRPr="00357E24" w:rsidRDefault="00357E24" w:rsidP="00357E24">
      <w:pPr>
        <w:spacing w:line="480" w:lineRule="auto"/>
        <w:ind w:firstLine="720"/>
        <w:rPr>
          <w:rFonts w:ascii="Times New Roman" w:hAnsi="Times New Roman" w:cs="Times New Roman"/>
          <w:color w:val="000000" w:themeColor="text1"/>
          <w:sz w:val="24"/>
          <w:szCs w:val="24"/>
        </w:rPr>
      </w:pPr>
      <w:r w:rsidRPr="00357E24">
        <w:rPr>
          <w:rFonts w:ascii="Times New Roman" w:hAnsi="Times New Roman" w:cs="Times New Roman"/>
          <w:color w:val="000000" w:themeColor="text1"/>
          <w:sz w:val="24"/>
          <w:szCs w:val="24"/>
        </w:rPr>
        <w:t xml:space="preserve">The difference between scientific methods and water dowsing is that in water dowsing, people just use a forked stick or a pendulum and walk in the area suspected to have water. The belief is that once the person stands on a spot containing underground water, the forked stick would respond by facing downwards. On the other hand, the scientific method involves a hydrologist conducting a study of an area by use of geological maps to understand the rock composition and arrangement in that area to determine if the type of rocks present fall in the categories of water producing rocks. The beliefs in water dowsing are that areas, where water is present, have forces resulting from water movement and the dowsing tools such as forked stick and pendulums respond to those forces. By contrast, the scientific method is based on the process of soil examination, previous drilling activities, and rocks composition. This is, therefore, a process that can be verified scientifically unlike the dowsing method that is just based on beliefs (Mather, 2016). </w:t>
      </w:r>
    </w:p>
    <w:p w:rsidR="00357E24" w:rsidRPr="00357E24" w:rsidRDefault="00357E24" w:rsidP="00357E24">
      <w:pPr>
        <w:spacing w:line="480" w:lineRule="auto"/>
        <w:ind w:firstLine="720"/>
        <w:rPr>
          <w:rFonts w:ascii="Times New Roman" w:hAnsi="Times New Roman" w:cs="Times New Roman"/>
          <w:color w:val="000000" w:themeColor="text1"/>
          <w:sz w:val="24"/>
          <w:szCs w:val="24"/>
        </w:rPr>
      </w:pPr>
      <w:r w:rsidRPr="00357E24">
        <w:rPr>
          <w:rFonts w:ascii="Times New Roman" w:hAnsi="Times New Roman" w:cs="Times New Roman"/>
          <w:color w:val="000000" w:themeColor="text1"/>
          <w:sz w:val="24"/>
          <w:szCs w:val="24"/>
        </w:rPr>
        <w:t>Water dowsing can be said to be a pseudo-scientific because although there is mention of forces created by water movement, there is no explanation of the process that causes the testing tools such as forked sticks and pendulums to respond. Another reason that makes water dowsing pseudo-science is that most scientists have attributed the response of the water testing tools to individual psychological biases which may trigger sensory action from the subconscious mind. As such, a person may cause the stick to move downwards unconsciously because that is the result that their mind expects (</w:t>
      </w:r>
      <w:proofErr w:type="spellStart"/>
      <w:r w:rsidRPr="00357E24">
        <w:rPr>
          <w:rFonts w:ascii="Times New Roman" w:hAnsi="Times New Roman" w:cs="Times New Roman"/>
          <w:color w:val="000000" w:themeColor="text1"/>
          <w:sz w:val="24"/>
          <w:szCs w:val="24"/>
        </w:rPr>
        <w:t>Chaudhuri</w:t>
      </w:r>
      <w:proofErr w:type="spellEnd"/>
      <w:r w:rsidRPr="00357E24">
        <w:rPr>
          <w:rFonts w:ascii="Times New Roman" w:hAnsi="Times New Roman" w:cs="Times New Roman"/>
          <w:color w:val="000000" w:themeColor="text1"/>
          <w:sz w:val="24"/>
          <w:szCs w:val="24"/>
        </w:rPr>
        <w:t>, 2016).</w:t>
      </w:r>
    </w:p>
    <w:p w:rsidR="00357E24" w:rsidRPr="00357E24" w:rsidRDefault="00357E24" w:rsidP="00357E24">
      <w:pPr>
        <w:spacing w:line="480" w:lineRule="auto"/>
        <w:ind w:firstLine="720"/>
        <w:rPr>
          <w:rFonts w:ascii="Times New Roman" w:hAnsi="Times New Roman" w:cs="Times New Roman"/>
          <w:color w:val="000000" w:themeColor="text1"/>
          <w:sz w:val="24"/>
          <w:szCs w:val="24"/>
        </w:rPr>
      </w:pPr>
      <w:r w:rsidRPr="00357E24">
        <w:rPr>
          <w:rFonts w:ascii="Times New Roman" w:hAnsi="Times New Roman" w:cs="Times New Roman"/>
          <w:color w:val="000000" w:themeColor="text1"/>
          <w:sz w:val="24"/>
          <w:szCs w:val="24"/>
        </w:rPr>
        <w:t>Water dowsing is a scientifically unreliable method of understanding the earth’s natural features and processes because unlike the scientific method that gives an account of how water comes to be, water dowsing only gives an argument that when water is there, the tools would respond, but it does not explain how the forces that trigger a response from the testing tools came to be.  There is also no indication of how deep the water could be unlike in the scientific method that studies the composition of the soil and rock units and determines with accuracy how deep the waterbed is below the surface.</w:t>
      </w:r>
    </w:p>
    <w:p w:rsidR="00357E24" w:rsidRPr="00357E24" w:rsidRDefault="00357E24" w:rsidP="00357E24">
      <w:pPr>
        <w:spacing w:line="480" w:lineRule="auto"/>
        <w:ind w:firstLine="720"/>
        <w:rPr>
          <w:rFonts w:ascii="Times New Roman" w:hAnsi="Times New Roman" w:cs="Times New Roman"/>
          <w:color w:val="000000" w:themeColor="text1"/>
          <w:sz w:val="24"/>
          <w:szCs w:val="24"/>
        </w:rPr>
      </w:pPr>
      <w:r w:rsidRPr="00357E24">
        <w:rPr>
          <w:rFonts w:ascii="Times New Roman" w:hAnsi="Times New Roman" w:cs="Times New Roman"/>
          <w:color w:val="000000" w:themeColor="text1"/>
          <w:sz w:val="24"/>
          <w:szCs w:val="24"/>
        </w:rPr>
        <w:t xml:space="preserve"> Also, the fact that water dowsing cannot be tested scientifically and used in the same way to detect other resources lying below the surface means that it cannot be universally be applied to understand the composition and structure of the earth. Only arguing that there are unexplainable forces that cause the testing tools to respond whenever there is water underneath is not enough if an explanation I not given. Lastly, there has not been any advancement in the water dowsing method over time, meaning that it cannot be improved and applied in other processes, unlike the scientific method that keeps undergoing improvements and modifications to be used in different circumstances (</w:t>
      </w:r>
      <w:proofErr w:type="spellStart"/>
      <w:r w:rsidRPr="00357E24">
        <w:rPr>
          <w:rFonts w:ascii="Times New Roman" w:hAnsi="Times New Roman" w:cs="Times New Roman"/>
          <w:color w:val="000000" w:themeColor="text1"/>
          <w:sz w:val="24"/>
          <w:szCs w:val="24"/>
        </w:rPr>
        <w:t>Chaudhuri</w:t>
      </w:r>
      <w:proofErr w:type="spellEnd"/>
      <w:r w:rsidRPr="00357E24">
        <w:rPr>
          <w:rFonts w:ascii="Times New Roman" w:hAnsi="Times New Roman" w:cs="Times New Roman"/>
          <w:color w:val="000000" w:themeColor="text1"/>
          <w:sz w:val="24"/>
          <w:szCs w:val="24"/>
        </w:rPr>
        <w:t>, 2016).</w:t>
      </w:r>
    </w:p>
    <w:p w:rsidR="000B0A57" w:rsidRDefault="00357E24" w:rsidP="00357E24">
      <w:pPr>
        <w:rPr>
          <w:rFonts w:ascii="Times New Roman" w:hAnsi="Times New Roman" w:cs="Times New Roman"/>
          <w:b/>
          <w:color w:val="000000" w:themeColor="text1"/>
          <w:sz w:val="24"/>
          <w:szCs w:val="24"/>
        </w:rPr>
      </w:pPr>
      <w:r w:rsidRPr="00357E24">
        <w:rPr>
          <w:rFonts w:ascii="Times New Roman" w:hAnsi="Times New Roman" w:cs="Times New Roman"/>
          <w:b/>
          <w:color w:val="000000" w:themeColor="text1"/>
          <w:sz w:val="24"/>
          <w:szCs w:val="24"/>
        </w:rPr>
        <w:t> </w:t>
      </w:r>
      <w:r w:rsidR="000B0A57">
        <w:rPr>
          <w:rFonts w:ascii="Times New Roman" w:hAnsi="Times New Roman" w:cs="Times New Roman"/>
          <w:b/>
          <w:color w:val="000000" w:themeColor="text1"/>
          <w:sz w:val="24"/>
          <w:szCs w:val="24"/>
        </w:rPr>
        <w:br w:type="page"/>
      </w:r>
    </w:p>
    <w:p w:rsidR="00E97D03" w:rsidRPr="00357E24" w:rsidRDefault="00E97D03" w:rsidP="000B0A57">
      <w:pPr>
        <w:spacing w:line="480" w:lineRule="auto"/>
        <w:ind w:firstLine="720"/>
        <w:jc w:val="center"/>
        <w:rPr>
          <w:rFonts w:ascii="Times New Roman" w:hAnsi="Times New Roman" w:cs="Times New Roman"/>
          <w:b/>
          <w:sz w:val="24"/>
          <w:szCs w:val="24"/>
        </w:rPr>
      </w:pPr>
      <w:r w:rsidRPr="00357E24">
        <w:rPr>
          <w:rFonts w:ascii="Times New Roman" w:hAnsi="Times New Roman" w:cs="Times New Roman"/>
          <w:b/>
          <w:sz w:val="24"/>
          <w:szCs w:val="24"/>
        </w:rPr>
        <w:t>References</w:t>
      </w:r>
    </w:p>
    <w:p w:rsidR="00390AFE" w:rsidRPr="000B0A57" w:rsidRDefault="00E97D03" w:rsidP="00FF450D">
      <w:pPr>
        <w:spacing w:line="480" w:lineRule="auto"/>
        <w:ind w:left="720" w:hanging="720"/>
        <w:rPr>
          <w:rFonts w:ascii="Times New Roman" w:hAnsi="Times New Roman" w:cs="Times New Roman"/>
          <w:color w:val="222222"/>
          <w:sz w:val="24"/>
          <w:szCs w:val="24"/>
          <w:shd w:val="clear" w:color="auto" w:fill="FFFFFF"/>
        </w:rPr>
      </w:pPr>
      <w:proofErr w:type="spellStart"/>
      <w:r w:rsidRPr="000B0A57">
        <w:rPr>
          <w:rFonts w:ascii="Times New Roman" w:hAnsi="Times New Roman" w:cs="Times New Roman"/>
          <w:color w:val="222222"/>
          <w:sz w:val="24"/>
          <w:szCs w:val="24"/>
          <w:shd w:val="clear" w:color="auto" w:fill="FFFFFF"/>
        </w:rPr>
        <w:t>Chaudhuri</w:t>
      </w:r>
      <w:proofErr w:type="spellEnd"/>
      <w:r w:rsidRPr="000B0A57">
        <w:rPr>
          <w:rFonts w:ascii="Times New Roman" w:hAnsi="Times New Roman" w:cs="Times New Roman"/>
          <w:color w:val="222222"/>
          <w:sz w:val="24"/>
          <w:szCs w:val="24"/>
          <w:shd w:val="clear" w:color="auto" w:fill="FFFFFF"/>
        </w:rPr>
        <w:t xml:space="preserve">, A. K. (2016). </w:t>
      </w:r>
      <w:proofErr w:type="gramStart"/>
      <w:r w:rsidRPr="000B0A57">
        <w:rPr>
          <w:rFonts w:ascii="Times New Roman" w:hAnsi="Times New Roman" w:cs="Times New Roman"/>
          <w:color w:val="222222"/>
          <w:sz w:val="24"/>
          <w:szCs w:val="24"/>
          <w:shd w:val="clear" w:color="auto" w:fill="FFFFFF"/>
        </w:rPr>
        <w:t>On Science, pseudoscience and String theory.</w:t>
      </w:r>
      <w:proofErr w:type="gramEnd"/>
      <w:r w:rsidRPr="000B0A57">
        <w:rPr>
          <w:rFonts w:ascii="Times New Roman" w:hAnsi="Times New Roman" w:cs="Times New Roman"/>
          <w:color w:val="222222"/>
          <w:sz w:val="24"/>
          <w:szCs w:val="24"/>
          <w:shd w:val="clear" w:color="auto" w:fill="FFFFFF"/>
        </w:rPr>
        <w:t> </w:t>
      </w:r>
      <w:proofErr w:type="spellStart"/>
      <w:proofErr w:type="gramStart"/>
      <w:r w:rsidRPr="000B0A57">
        <w:rPr>
          <w:rFonts w:ascii="Times New Roman" w:hAnsi="Times New Roman" w:cs="Times New Roman"/>
          <w:i/>
          <w:iCs/>
          <w:color w:val="222222"/>
          <w:sz w:val="24"/>
          <w:szCs w:val="24"/>
          <w:shd w:val="clear" w:color="auto" w:fill="FFFFFF"/>
        </w:rPr>
        <w:t>arXiv</w:t>
      </w:r>
      <w:proofErr w:type="spellEnd"/>
      <w:proofErr w:type="gramEnd"/>
      <w:r w:rsidRPr="000B0A57">
        <w:rPr>
          <w:rFonts w:ascii="Times New Roman" w:hAnsi="Times New Roman" w:cs="Times New Roman"/>
          <w:i/>
          <w:iCs/>
          <w:color w:val="222222"/>
          <w:sz w:val="24"/>
          <w:szCs w:val="24"/>
          <w:shd w:val="clear" w:color="auto" w:fill="FFFFFF"/>
        </w:rPr>
        <w:t xml:space="preserve"> preprint </w:t>
      </w:r>
      <w:bookmarkStart w:id="0" w:name="_GoBack"/>
      <w:bookmarkEnd w:id="0"/>
      <w:r w:rsidRPr="000B0A57">
        <w:rPr>
          <w:rFonts w:ascii="Times New Roman" w:hAnsi="Times New Roman" w:cs="Times New Roman"/>
          <w:i/>
          <w:iCs/>
          <w:color w:val="222222"/>
          <w:sz w:val="24"/>
          <w:szCs w:val="24"/>
          <w:shd w:val="clear" w:color="auto" w:fill="FFFFFF"/>
        </w:rPr>
        <w:t>arXiv:1606.04266</w:t>
      </w:r>
      <w:r w:rsidRPr="000B0A57">
        <w:rPr>
          <w:rFonts w:ascii="Times New Roman" w:hAnsi="Times New Roman" w:cs="Times New Roman"/>
          <w:color w:val="222222"/>
          <w:sz w:val="24"/>
          <w:szCs w:val="24"/>
          <w:shd w:val="clear" w:color="auto" w:fill="FFFFFF"/>
        </w:rPr>
        <w:t>.</w:t>
      </w:r>
    </w:p>
    <w:p w:rsidR="007D5242" w:rsidRPr="000B0A57" w:rsidRDefault="007D5242" w:rsidP="00FF450D">
      <w:pPr>
        <w:spacing w:line="480" w:lineRule="auto"/>
        <w:ind w:left="720" w:hanging="720"/>
        <w:rPr>
          <w:rFonts w:ascii="Times New Roman" w:hAnsi="Times New Roman" w:cs="Times New Roman"/>
          <w:sz w:val="24"/>
          <w:szCs w:val="24"/>
        </w:rPr>
      </w:pPr>
      <w:r w:rsidRPr="000B0A57">
        <w:rPr>
          <w:rFonts w:ascii="Times New Roman" w:hAnsi="Times New Roman" w:cs="Times New Roman"/>
          <w:color w:val="222222"/>
          <w:sz w:val="24"/>
          <w:szCs w:val="24"/>
          <w:shd w:val="clear" w:color="auto" w:fill="FFFFFF"/>
        </w:rPr>
        <w:t>Mather, J. D. (2016). William Smith: The natural order of strata and the search for underground water supplies. </w:t>
      </w:r>
      <w:r w:rsidRPr="000B0A57">
        <w:rPr>
          <w:rFonts w:ascii="Times New Roman" w:hAnsi="Times New Roman" w:cs="Times New Roman"/>
          <w:i/>
          <w:iCs/>
          <w:color w:val="222222"/>
          <w:sz w:val="24"/>
          <w:szCs w:val="24"/>
          <w:shd w:val="clear" w:color="auto" w:fill="FFFFFF"/>
        </w:rPr>
        <w:t>Earth Sciences History</w:t>
      </w:r>
      <w:r w:rsidRPr="000B0A57">
        <w:rPr>
          <w:rFonts w:ascii="Times New Roman" w:hAnsi="Times New Roman" w:cs="Times New Roman"/>
          <w:color w:val="222222"/>
          <w:sz w:val="24"/>
          <w:szCs w:val="24"/>
          <w:shd w:val="clear" w:color="auto" w:fill="FFFFFF"/>
        </w:rPr>
        <w:t>, </w:t>
      </w:r>
      <w:r w:rsidRPr="000B0A57">
        <w:rPr>
          <w:rFonts w:ascii="Times New Roman" w:hAnsi="Times New Roman" w:cs="Times New Roman"/>
          <w:i/>
          <w:iCs/>
          <w:color w:val="222222"/>
          <w:sz w:val="24"/>
          <w:szCs w:val="24"/>
          <w:shd w:val="clear" w:color="auto" w:fill="FFFFFF"/>
        </w:rPr>
        <w:t>35</w:t>
      </w:r>
      <w:r w:rsidRPr="000B0A57">
        <w:rPr>
          <w:rFonts w:ascii="Times New Roman" w:hAnsi="Times New Roman" w:cs="Times New Roman"/>
          <w:color w:val="222222"/>
          <w:sz w:val="24"/>
          <w:szCs w:val="24"/>
          <w:shd w:val="clear" w:color="auto" w:fill="FFFFFF"/>
        </w:rPr>
        <w:t>(1), 124-144.</w:t>
      </w:r>
    </w:p>
    <w:p w:rsidR="00FF450D" w:rsidRPr="000B0A57" w:rsidRDefault="00FF450D">
      <w:pPr>
        <w:spacing w:line="480" w:lineRule="auto"/>
        <w:ind w:left="720" w:hanging="720"/>
        <w:rPr>
          <w:rFonts w:ascii="Times New Roman" w:hAnsi="Times New Roman" w:cs="Times New Roman"/>
          <w:sz w:val="24"/>
          <w:szCs w:val="24"/>
        </w:rPr>
      </w:pPr>
    </w:p>
    <w:sectPr w:rsidR="00FF450D" w:rsidRPr="000B0A57" w:rsidSect="000B0A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1AF3" w:rsidRDefault="009F1AF3" w:rsidP="000B0A57">
      <w:pPr>
        <w:spacing w:after="0" w:line="240" w:lineRule="auto"/>
      </w:pPr>
      <w:r>
        <w:separator/>
      </w:r>
    </w:p>
  </w:endnote>
  <w:endnote w:type="continuationSeparator" w:id="0">
    <w:p w:rsidR="009F1AF3" w:rsidRDefault="009F1AF3" w:rsidP="000B0A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1AF3" w:rsidRDefault="009F1AF3" w:rsidP="000B0A57">
      <w:pPr>
        <w:spacing w:after="0" w:line="240" w:lineRule="auto"/>
      </w:pPr>
      <w:r>
        <w:separator/>
      </w:r>
    </w:p>
  </w:footnote>
  <w:footnote w:type="continuationSeparator" w:id="0">
    <w:p w:rsidR="009F1AF3" w:rsidRDefault="009F1AF3" w:rsidP="000B0A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0558453"/>
      <w:docPartObj>
        <w:docPartGallery w:val="Page Numbers (Top of Page)"/>
        <w:docPartUnique/>
      </w:docPartObj>
    </w:sdtPr>
    <w:sdtEndPr>
      <w:rPr>
        <w:noProof/>
      </w:rPr>
    </w:sdtEndPr>
    <w:sdtContent>
      <w:p w:rsidR="000B0A57" w:rsidRDefault="00FF450D" w:rsidP="000B0A57">
        <w:pPr>
          <w:pStyle w:val="Header"/>
        </w:pPr>
        <w:r>
          <w:rPr>
            <w:rFonts w:ascii="Times New Roman" w:hAnsi="Times New Roman" w:cs="Times New Roman"/>
            <w:sz w:val="24"/>
            <w:szCs w:val="24"/>
          </w:rPr>
          <w:t xml:space="preserve">WATER DOWSING                                                                                                                        </w:t>
        </w:r>
        <w:r w:rsidR="00742D6F">
          <w:fldChar w:fldCharType="begin"/>
        </w:r>
        <w:r w:rsidR="000B0A57">
          <w:instrText xml:space="preserve"> PAGE   \* MERGEFORMAT </w:instrText>
        </w:r>
        <w:r w:rsidR="00742D6F">
          <w:fldChar w:fldCharType="separate"/>
        </w:r>
        <w:r w:rsidR="006B4567">
          <w:rPr>
            <w:noProof/>
          </w:rPr>
          <w:t>3</w:t>
        </w:r>
        <w:r w:rsidR="00742D6F">
          <w:rPr>
            <w:noProof/>
          </w:rPr>
          <w:fldChar w:fldCharType="end"/>
        </w:r>
      </w:p>
    </w:sdtContent>
  </w:sdt>
  <w:p w:rsidR="000B0A57" w:rsidRDefault="000B0A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A57" w:rsidRPr="000B0A57" w:rsidRDefault="00FF450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0B0A57">
      <w:rPr>
        <w:rFonts w:ascii="Times New Roman" w:hAnsi="Times New Roman" w:cs="Times New Roman"/>
        <w:sz w:val="24"/>
        <w:szCs w:val="24"/>
      </w:rPr>
      <w:t xml:space="preserve">WATER DOWSING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footnotePr>
    <w:footnote w:id="-1"/>
    <w:footnote w:id="0"/>
  </w:footnotePr>
  <w:endnotePr>
    <w:endnote w:id="-1"/>
    <w:endnote w:id="0"/>
  </w:endnotePr>
  <w:compat/>
  <w:rsids>
    <w:rsidRoot w:val="00950F61"/>
    <w:rsid w:val="000B0A57"/>
    <w:rsid w:val="00232C71"/>
    <w:rsid w:val="00357E24"/>
    <w:rsid w:val="00390AFE"/>
    <w:rsid w:val="004F6FF2"/>
    <w:rsid w:val="005A6A4E"/>
    <w:rsid w:val="00662F3B"/>
    <w:rsid w:val="006B4567"/>
    <w:rsid w:val="006E7F29"/>
    <w:rsid w:val="00742D6F"/>
    <w:rsid w:val="007D5242"/>
    <w:rsid w:val="00950F61"/>
    <w:rsid w:val="009F1AF3"/>
    <w:rsid w:val="00E100CD"/>
    <w:rsid w:val="00E97D03"/>
    <w:rsid w:val="00FF45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D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A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A57"/>
  </w:style>
  <w:style w:type="paragraph" w:styleId="Footer">
    <w:name w:val="footer"/>
    <w:basedOn w:val="Normal"/>
    <w:link w:val="FooterChar"/>
    <w:uiPriority w:val="99"/>
    <w:unhideWhenUsed/>
    <w:rsid w:val="000B0A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A57"/>
  </w:style>
</w:styles>
</file>

<file path=word/webSettings.xml><?xml version="1.0" encoding="utf-8"?>
<w:webSettings xmlns:r="http://schemas.openxmlformats.org/officeDocument/2006/relationships" xmlns:w="http://schemas.openxmlformats.org/wordprocessingml/2006/main">
  <w:divs>
    <w:div w:id="133834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590</Words>
  <Characters>3365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FRANK</cp:lastModifiedBy>
  <cp:revision>2</cp:revision>
  <dcterms:created xsi:type="dcterms:W3CDTF">2018-06-18T11:17:00Z</dcterms:created>
  <dcterms:modified xsi:type="dcterms:W3CDTF">2018-06-18T11:17:00Z</dcterms:modified>
</cp:coreProperties>
</file>