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49A16" w14:textId="77777777" w:rsidR="000302A0" w:rsidRDefault="000302A0" w:rsidP="000302A0">
      <w:pPr>
        <w:spacing w:line="480" w:lineRule="auto"/>
        <w:jc w:val="center"/>
        <w:rPr>
          <w:rFonts w:ascii="Times New Roman" w:hAnsi="Times New Roman" w:cs="Times New Roman"/>
          <w:b/>
        </w:rPr>
      </w:pPr>
    </w:p>
    <w:p w14:paraId="5C180EB0" w14:textId="6D2C3671" w:rsidR="000302A0" w:rsidRDefault="002A0E55" w:rsidP="002A0E55">
      <w:pPr>
        <w:tabs>
          <w:tab w:val="left" w:pos="4170"/>
        </w:tabs>
        <w:spacing w:line="480" w:lineRule="auto"/>
        <w:rPr>
          <w:rFonts w:ascii="Times New Roman" w:hAnsi="Times New Roman" w:cs="Times New Roman"/>
          <w:b/>
        </w:rPr>
      </w:pPr>
      <w:r>
        <w:rPr>
          <w:rFonts w:ascii="Times New Roman" w:hAnsi="Times New Roman" w:cs="Times New Roman"/>
          <w:b/>
        </w:rPr>
        <w:tab/>
      </w:r>
    </w:p>
    <w:p w14:paraId="21F867D5" w14:textId="77777777" w:rsidR="000302A0" w:rsidRDefault="000302A0" w:rsidP="000302A0">
      <w:pPr>
        <w:spacing w:line="480" w:lineRule="auto"/>
        <w:jc w:val="center"/>
        <w:rPr>
          <w:rFonts w:ascii="Times New Roman" w:hAnsi="Times New Roman" w:cs="Times New Roman"/>
          <w:b/>
        </w:rPr>
      </w:pPr>
    </w:p>
    <w:p w14:paraId="51B40D73" w14:textId="77777777" w:rsidR="000302A0" w:rsidRDefault="000302A0" w:rsidP="000302A0">
      <w:pPr>
        <w:spacing w:line="480" w:lineRule="auto"/>
        <w:jc w:val="center"/>
        <w:rPr>
          <w:rFonts w:ascii="Times New Roman" w:hAnsi="Times New Roman" w:cs="Times New Roman"/>
          <w:b/>
        </w:rPr>
      </w:pPr>
    </w:p>
    <w:p w14:paraId="0374E207" w14:textId="77777777" w:rsidR="000302A0" w:rsidRDefault="000302A0" w:rsidP="000302A0">
      <w:pPr>
        <w:spacing w:line="480" w:lineRule="auto"/>
        <w:jc w:val="center"/>
        <w:rPr>
          <w:rFonts w:ascii="Times New Roman" w:hAnsi="Times New Roman" w:cs="Times New Roman"/>
          <w:b/>
        </w:rPr>
      </w:pPr>
    </w:p>
    <w:p w14:paraId="360FD393" w14:textId="77777777" w:rsidR="000302A0" w:rsidRDefault="000302A0" w:rsidP="000302A0">
      <w:pPr>
        <w:spacing w:line="480" w:lineRule="auto"/>
        <w:jc w:val="center"/>
        <w:rPr>
          <w:rFonts w:ascii="Times New Roman" w:hAnsi="Times New Roman" w:cs="Times New Roman"/>
          <w:b/>
        </w:rPr>
      </w:pPr>
    </w:p>
    <w:p w14:paraId="40E1B47B" w14:textId="77777777" w:rsidR="002A0E55" w:rsidRPr="002A0E55" w:rsidRDefault="002A0E55" w:rsidP="002A0E55">
      <w:pPr>
        <w:spacing w:after="0" w:line="480" w:lineRule="auto"/>
        <w:jc w:val="center"/>
        <w:rPr>
          <w:rFonts w:ascii="Times New Roman" w:hAnsi="Times New Roman" w:cs="Times New Roman"/>
          <w:b/>
          <w:sz w:val="24"/>
          <w:szCs w:val="24"/>
          <w:lang w:val="en-GB"/>
        </w:rPr>
      </w:pPr>
      <w:r w:rsidRPr="002A0E55">
        <w:rPr>
          <w:rFonts w:ascii="Times New Roman" w:hAnsi="Times New Roman" w:cs="Times New Roman"/>
          <w:b/>
          <w:sz w:val="24"/>
          <w:szCs w:val="24"/>
          <w:lang w:val="en-GB"/>
        </w:rPr>
        <w:t>The Power of an Apology</w:t>
      </w:r>
    </w:p>
    <w:p w14:paraId="2DD59A2B" w14:textId="77777777" w:rsidR="002A0E55" w:rsidRPr="002A0E55" w:rsidRDefault="002A0E55" w:rsidP="002A0E55">
      <w:pPr>
        <w:spacing w:after="0" w:line="480" w:lineRule="auto"/>
        <w:jc w:val="center"/>
        <w:rPr>
          <w:rFonts w:ascii="Times New Roman" w:hAnsi="Times New Roman" w:cs="Times New Roman"/>
          <w:sz w:val="24"/>
          <w:szCs w:val="24"/>
          <w:lang w:val="en-GB"/>
        </w:rPr>
      </w:pPr>
    </w:p>
    <w:p w14:paraId="76882209" w14:textId="77777777" w:rsidR="002A0E55" w:rsidRPr="002A0E55" w:rsidRDefault="002A0E55" w:rsidP="002A0E55">
      <w:pPr>
        <w:spacing w:after="0" w:line="480" w:lineRule="auto"/>
        <w:jc w:val="center"/>
        <w:rPr>
          <w:rFonts w:ascii="Times New Roman" w:hAnsi="Times New Roman" w:cs="Times New Roman"/>
          <w:sz w:val="24"/>
          <w:szCs w:val="24"/>
          <w:lang w:val="en-GB"/>
        </w:rPr>
      </w:pPr>
    </w:p>
    <w:p w14:paraId="5F8E98DF" w14:textId="77777777" w:rsidR="002A0E55" w:rsidRPr="002A0E55" w:rsidRDefault="002A0E55" w:rsidP="002A0E55">
      <w:pPr>
        <w:spacing w:after="0" w:line="480" w:lineRule="auto"/>
        <w:jc w:val="center"/>
        <w:rPr>
          <w:rFonts w:ascii="Times New Roman" w:hAnsi="Times New Roman" w:cs="Times New Roman"/>
          <w:sz w:val="24"/>
          <w:szCs w:val="24"/>
          <w:lang w:val="en-GB"/>
        </w:rPr>
      </w:pPr>
    </w:p>
    <w:p w14:paraId="7C8B8889" w14:textId="77777777" w:rsidR="002A0E55" w:rsidRPr="002A0E55" w:rsidRDefault="002A0E55" w:rsidP="002A0E55">
      <w:pPr>
        <w:spacing w:after="0" w:line="480" w:lineRule="auto"/>
        <w:jc w:val="center"/>
        <w:rPr>
          <w:rFonts w:ascii="Times New Roman" w:hAnsi="Times New Roman" w:cs="Times New Roman"/>
          <w:sz w:val="24"/>
          <w:szCs w:val="24"/>
          <w:lang w:val="en-GB"/>
        </w:rPr>
      </w:pPr>
      <w:r w:rsidRPr="002A0E55">
        <w:rPr>
          <w:rFonts w:ascii="Times New Roman" w:hAnsi="Times New Roman" w:cs="Times New Roman"/>
          <w:sz w:val="24"/>
          <w:szCs w:val="24"/>
          <w:lang w:val="en-GB"/>
        </w:rPr>
        <w:t>Beatriz Ramirez</w:t>
      </w:r>
    </w:p>
    <w:p w14:paraId="1001F4B2" w14:textId="77777777" w:rsidR="002A0E55" w:rsidRPr="002A0E55" w:rsidRDefault="002A0E55" w:rsidP="002A0E55">
      <w:pPr>
        <w:spacing w:after="0" w:line="480" w:lineRule="auto"/>
        <w:jc w:val="center"/>
        <w:rPr>
          <w:rFonts w:ascii="Times New Roman" w:hAnsi="Times New Roman" w:cs="Times New Roman"/>
          <w:sz w:val="24"/>
          <w:szCs w:val="24"/>
          <w:lang w:val="en-GB"/>
        </w:rPr>
      </w:pPr>
      <w:r w:rsidRPr="002A0E55">
        <w:rPr>
          <w:rFonts w:ascii="Times New Roman" w:hAnsi="Times New Roman" w:cs="Times New Roman"/>
          <w:sz w:val="24"/>
          <w:szCs w:val="24"/>
          <w:lang w:val="en-GB"/>
        </w:rPr>
        <w:t>Florida International University</w:t>
      </w:r>
    </w:p>
    <w:p w14:paraId="36150D22" w14:textId="77777777" w:rsidR="002A0E55" w:rsidRPr="002A0E55" w:rsidRDefault="002A0E55" w:rsidP="002A0E55">
      <w:pPr>
        <w:spacing w:after="0" w:line="480" w:lineRule="auto"/>
        <w:jc w:val="center"/>
        <w:rPr>
          <w:rFonts w:ascii="Times New Roman" w:hAnsi="Times New Roman" w:cs="Times New Roman"/>
          <w:sz w:val="24"/>
          <w:szCs w:val="24"/>
          <w:lang w:val="en-GB"/>
        </w:rPr>
      </w:pPr>
      <w:r w:rsidRPr="002A0E55">
        <w:rPr>
          <w:rFonts w:ascii="Times New Roman" w:hAnsi="Times New Roman" w:cs="Times New Roman"/>
          <w:sz w:val="24"/>
          <w:szCs w:val="24"/>
          <w:lang w:val="en-GB"/>
        </w:rPr>
        <w:t>Professor Dr. Ryan Winter</w:t>
      </w:r>
    </w:p>
    <w:p w14:paraId="60A59B3B" w14:textId="77777777" w:rsidR="002A0E55" w:rsidRPr="002A0E55" w:rsidRDefault="002A0E55" w:rsidP="002A0E55">
      <w:pPr>
        <w:spacing w:after="0" w:line="480" w:lineRule="auto"/>
        <w:jc w:val="center"/>
        <w:rPr>
          <w:rFonts w:ascii="Times New Roman" w:hAnsi="Times New Roman" w:cs="Times New Roman"/>
          <w:sz w:val="24"/>
          <w:szCs w:val="24"/>
          <w:lang w:val="en-GB"/>
        </w:rPr>
      </w:pPr>
      <w:r w:rsidRPr="002A0E55">
        <w:rPr>
          <w:rFonts w:ascii="Times New Roman" w:hAnsi="Times New Roman" w:cs="Times New Roman"/>
          <w:sz w:val="24"/>
          <w:szCs w:val="24"/>
          <w:lang w:val="en-GB"/>
        </w:rPr>
        <w:t>Research Methods and Data Analysis in Psychology II</w:t>
      </w:r>
    </w:p>
    <w:p w14:paraId="057EE6F6" w14:textId="77777777" w:rsidR="000302A0" w:rsidRPr="000302A0" w:rsidRDefault="000302A0" w:rsidP="00924171">
      <w:pPr>
        <w:spacing w:line="480" w:lineRule="auto"/>
        <w:ind w:left="3600" w:firstLine="720"/>
        <w:rPr>
          <w:rFonts w:ascii="Times New Roman" w:hAnsi="Times New Roman" w:cs="Times New Roman"/>
          <w:sz w:val="24"/>
          <w:szCs w:val="24"/>
        </w:rPr>
      </w:pPr>
    </w:p>
    <w:p w14:paraId="706F103B" w14:textId="77777777" w:rsidR="000302A0" w:rsidRDefault="000302A0" w:rsidP="00924171">
      <w:pPr>
        <w:spacing w:line="480" w:lineRule="auto"/>
        <w:ind w:left="3600" w:firstLine="720"/>
        <w:rPr>
          <w:rFonts w:ascii="Times New Roman" w:hAnsi="Times New Roman" w:cs="Times New Roman"/>
          <w:b/>
          <w:sz w:val="24"/>
          <w:szCs w:val="24"/>
        </w:rPr>
      </w:pPr>
    </w:p>
    <w:p w14:paraId="6FCE8F5B" w14:textId="77777777" w:rsidR="000302A0" w:rsidRDefault="000302A0" w:rsidP="00924171">
      <w:pPr>
        <w:spacing w:line="480" w:lineRule="auto"/>
        <w:ind w:left="3600" w:firstLine="720"/>
        <w:rPr>
          <w:rFonts w:ascii="Times New Roman" w:hAnsi="Times New Roman" w:cs="Times New Roman"/>
          <w:b/>
          <w:sz w:val="24"/>
          <w:szCs w:val="24"/>
        </w:rPr>
      </w:pPr>
    </w:p>
    <w:p w14:paraId="625E93DD" w14:textId="77777777" w:rsidR="000302A0" w:rsidRDefault="000302A0" w:rsidP="00924171">
      <w:pPr>
        <w:spacing w:line="480" w:lineRule="auto"/>
        <w:ind w:left="3600" w:firstLine="720"/>
        <w:rPr>
          <w:rFonts w:ascii="Times New Roman" w:hAnsi="Times New Roman" w:cs="Times New Roman"/>
          <w:b/>
          <w:sz w:val="24"/>
          <w:szCs w:val="24"/>
        </w:rPr>
      </w:pPr>
    </w:p>
    <w:p w14:paraId="48524923" w14:textId="77777777" w:rsidR="0093164E" w:rsidRDefault="0093164E" w:rsidP="0093164E">
      <w:pPr>
        <w:spacing w:line="480" w:lineRule="auto"/>
        <w:rPr>
          <w:rFonts w:ascii="Times New Roman" w:hAnsi="Times New Roman" w:cs="Times New Roman"/>
          <w:b/>
          <w:sz w:val="24"/>
          <w:szCs w:val="24"/>
        </w:rPr>
      </w:pPr>
    </w:p>
    <w:p w14:paraId="0104ACB6" w14:textId="77777777" w:rsidR="002A0E55" w:rsidRDefault="002A0E55">
      <w:pPr>
        <w:rPr>
          <w:rFonts w:ascii="Times New Roman" w:hAnsi="Times New Roman" w:cs="Times New Roman"/>
          <w:b/>
          <w:sz w:val="24"/>
          <w:szCs w:val="24"/>
        </w:rPr>
      </w:pPr>
      <w:r>
        <w:rPr>
          <w:rFonts w:ascii="Times New Roman" w:hAnsi="Times New Roman" w:cs="Times New Roman"/>
          <w:b/>
          <w:sz w:val="24"/>
          <w:szCs w:val="24"/>
        </w:rPr>
        <w:br w:type="page"/>
      </w:r>
    </w:p>
    <w:p w14:paraId="295FE650" w14:textId="4F476543" w:rsidR="00924171" w:rsidRPr="00924171" w:rsidRDefault="00924171" w:rsidP="0093164E">
      <w:pPr>
        <w:spacing w:line="480" w:lineRule="auto"/>
        <w:jc w:val="center"/>
        <w:rPr>
          <w:rFonts w:ascii="Times New Roman" w:hAnsi="Times New Roman" w:cs="Times New Roman"/>
          <w:b/>
          <w:sz w:val="24"/>
          <w:szCs w:val="24"/>
        </w:rPr>
      </w:pPr>
      <w:r w:rsidRPr="00924171">
        <w:rPr>
          <w:rFonts w:ascii="Times New Roman" w:hAnsi="Times New Roman" w:cs="Times New Roman"/>
          <w:b/>
          <w:sz w:val="24"/>
          <w:szCs w:val="24"/>
        </w:rPr>
        <w:lastRenderedPageBreak/>
        <w:t>Methods</w:t>
      </w:r>
    </w:p>
    <w:p w14:paraId="5F1354CA" w14:textId="77777777" w:rsidR="00924171" w:rsidRPr="00924171" w:rsidRDefault="00924171" w:rsidP="00924171">
      <w:pPr>
        <w:spacing w:line="480" w:lineRule="auto"/>
        <w:rPr>
          <w:rFonts w:ascii="Times New Roman" w:hAnsi="Times New Roman" w:cs="Times New Roman"/>
          <w:b/>
          <w:sz w:val="24"/>
          <w:szCs w:val="24"/>
        </w:rPr>
      </w:pPr>
      <w:r w:rsidRPr="00924171">
        <w:rPr>
          <w:rFonts w:ascii="Times New Roman" w:hAnsi="Times New Roman" w:cs="Times New Roman"/>
          <w:b/>
          <w:sz w:val="24"/>
          <w:szCs w:val="24"/>
        </w:rPr>
        <w:t>Participants</w:t>
      </w:r>
    </w:p>
    <w:p w14:paraId="03A8BF66" w14:textId="5908B56D" w:rsidR="00A07C01" w:rsidRPr="00924171" w:rsidRDefault="0093164E" w:rsidP="00924171">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study, one hundred and </w:t>
      </w:r>
      <w:r w:rsidR="002A0E55">
        <w:rPr>
          <w:rFonts w:ascii="Times New Roman" w:hAnsi="Times New Roman" w:cs="Times New Roman"/>
          <w:sz w:val="24"/>
          <w:szCs w:val="24"/>
        </w:rPr>
        <w:t>thirty-eight</w:t>
      </w:r>
      <w:r>
        <w:rPr>
          <w:rFonts w:ascii="Times New Roman" w:hAnsi="Times New Roman" w:cs="Times New Roman"/>
          <w:sz w:val="24"/>
          <w:szCs w:val="24"/>
        </w:rPr>
        <w:t xml:space="preserve"> students were chosen for the study. Out of the one hundred and </w:t>
      </w:r>
      <w:r w:rsidR="002A0E55">
        <w:rPr>
          <w:rFonts w:ascii="Times New Roman" w:hAnsi="Times New Roman" w:cs="Times New Roman"/>
          <w:sz w:val="24"/>
          <w:szCs w:val="24"/>
        </w:rPr>
        <w:t>thirty-eight</w:t>
      </w:r>
      <w:r>
        <w:rPr>
          <w:rFonts w:ascii="Times New Roman" w:hAnsi="Times New Roman" w:cs="Times New Roman"/>
          <w:sz w:val="24"/>
          <w:szCs w:val="24"/>
        </w:rPr>
        <w:t xml:space="preserve"> student, 138, participants were 36% (n=56) who were male and 64% were recorded as female. The ages of the participants ranged between 18 to 60 years where the average age was 24 years (SD=6.3). the following are considered as the sample population which was used in the study. The Hispanic population was at (n=86), 8.6% and the African Americans were in the range of 22%, the Caucasian were in the bracket of (n=22) and the Asian were at 3.6%. however, the population that did not take part in the study were in the </w:t>
      </w:r>
      <w:r w:rsidR="002A0E55">
        <w:rPr>
          <w:rFonts w:ascii="Times New Roman" w:hAnsi="Times New Roman" w:cs="Times New Roman"/>
          <w:sz w:val="24"/>
          <w:szCs w:val="24"/>
        </w:rPr>
        <w:t>ethnicity</w:t>
      </w:r>
      <w:r>
        <w:rPr>
          <w:rFonts w:ascii="Times New Roman" w:hAnsi="Times New Roman" w:cs="Times New Roman"/>
          <w:sz w:val="24"/>
          <w:szCs w:val="24"/>
        </w:rPr>
        <w:t xml:space="preserve"> part where n=4.4. </w:t>
      </w:r>
    </w:p>
    <w:p w14:paraId="7BC362C0" w14:textId="77777777" w:rsidR="00CA3926" w:rsidRPr="00924171" w:rsidRDefault="002301F1"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ab/>
      </w:r>
      <w:r w:rsidRPr="00924171">
        <w:rPr>
          <w:rFonts w:ascii="Times New Roman" w:hAnsi="Times New Roman" w:cs="Times New Roman"/>
          <w:sz w:val="24"/>
          <w:szCs w:val="24"/>
        </w:rPr>
        <w:tab/>
      </w:r>
      <w:r w:rsidRPr="00924171">
        <w:rPr>
          <w:rFonts w:ascii="Times New Roman" w:hAnsi="Times New Roman" w:cs="Times New Roman"/>
          <w:sz w:val="24"/>
          <w:szCs w:val="24"/>
        </w:rPr>
        <w:tab/>
      </w:r>
      <w:r w:rsidRPr="00924171">
        <w:rPr>
          <w:rFonts w:ascii="Times New Roman" w:hAnsi="Times New Roman" w:cs="Times New Roman"/>
          <w:noProof/>
          <w:sz w:val="24"/>
          <w:szCs w:val="24"/>
        </w:rPr>
        <w:drawing>
          <wp:inline distT="0" distB="0" distL="0" distR="0" wp14:anchorId="772597BF" wp14:editId="783B7E55">
            <wp:extent cx="3159659" cy="2222250"/>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67259" cy="2227595"/>
                    </a:xfrm>
                    <a:prstGeom prst="rect">
                      <a:avLst/>
                    </a:prstGeom>
                  </pic:spPr>
                </pic:pic>
              </a:graphicData>
            </a:graphic>
          </wp:inline>
        </w:drawing>
      </w:r>
    </w:p>
    <w:p w14:paraId="11B05085" w14:textId="0D80E4C4" w:rsidR="002301F1" w:rsidRPr="00924171" w:rsidRDefault="002301F1"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ab/>
      </w:r>
    </w:p>
    <w:p w14:paraId="340DC008" w14:textId="447FD647" w:rsidR="002301F1" w:rsidRPr="00924171" w:rsidRDefault="002301F1" w:rsidP="00924171">
      <w:pPr>
        <w:spacing w:line="480" w:lineRule="auto"/>
        <w:rPr>
          <w:rFonts w:ascii="Times New Roman" w:hAnsi="Times New Roman" w:cs="Times New Roman"/>
          <w:sz w:val="24"/>
          <w:szCs w:val="24"/>
        </w:rPr>
      </w:pPr>
    </w:p>
    <w:p w14:paraId="0E8CB1D9" w14:textId="77777777" w:rsidR="002301F1" w:rsidRPr="00924171" w:rsidRDefault="002301F1" w:rsidP="00924171">
      <w:pPr>
        <w:spacing w:line="480" w:lineRule="auto"/>
        <w:rPr>
          <w:rFonts w:ascii="Times New Roman" w:hAnsi="Times New Roman" w:cs="Times New Roman"/>
          <w:sz w:val="24"/>
          <w:szCs w:val="24"/>
        </w:rPr>
      </w:pPr>
    </w:p>
    <w:p w14:paraId="468F9B7D" w14:textId="6D9D5171" w:rsidR="002301F1" w:rsidRPr="0093164E" w:rsidRDefault="002301F1" w:rsidP="00924171">
      <w:pPr>
        <w:spacing w:line="480" w:lineRule="auto"/>
        <w:rPr>
          <w:rFonts w:ascii="Times New Roman" w:hAnsi="Times New Roman" w:cs="Times New Roman"/>
          <w:b/>
          <w:bCs/>
          <w:sz w:val="24"/>
          <w:szCs w:val="24"/>
        </w:rPr>
      </w:pPr>
      <w:r w:rsidRPr="0093164E">
        <w:rPr>
          <w:rFonts w:ascii="Times New Roman" w:hAnsi="Times New Roman" w:cs="Times New Roman"/>
          <w:b/>
          <w:bCs/>
          <w:sz w:val="24"/>
          <w:szCs w:val="24"/>
        </w:rPr>
        <w:lastRenderedPageBreak/>
        <w:t xml:space="preserve">Procedures and </w:t>
      </w:r>
      <w:r w:rsidR="0093164E" w:rsidRPr="0093164E">
        <w:rPr>
          <w:rFonts w:ascii="Times New Roman" w:hAnsi="Times New Roman" w:cs="Times New Roman"/>
          <w:b/>
          <w:bCs/>
          <w:sz w:val="24"/>
          <w:szCs w:val="24"/>
        </w:rPr>
        <w:t>M</w:t>
      </w:r>
      <w:r w:rsidRPr="0093164E">
        <w:rPr>
          <w:rFonts w:ascii="Times New Roman" w:hAnsi="Times New Roman" w:cs="Times New Roman"/>
          <w:b/>
          <w:bCs/>
          <w:sz w:val="24"/>
          <w:szCs w:val="24"/>
        </w:rPr>
        <w:t>aterials</w:t>
      </w:r>
    </w:p>
    <w:p w14:paraId="0E4CD318" w14:textId="29DFCB0D" w:rsidR="0072753C" w:rsidRDefault="0093164E" w:rsidP="00924171">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guidelines of the study in the consent of information, participants were seen as the potential threats who would entirely benefit the ones who took part in the study during the research material formulation. The students who managed to agree verbally were given a number of three documents that were different and </w:t>
      </w:r>
      <w:r w:rsidR="002A0E55">
        <w:rPr>
          <w:rFonts w:ascii="Times New Roman" w:hAnsi="Times New Roman" w:cs="Times New Roman"/>
          <w:sz w:val="24"/>
          <w:szCs w:val="24"/>
        </w:rPr>
        <w:t>consistent</w:t>
      </w:r>
      <w:r>
        <w:rPr>
          <w:rFonts w:ascii="Times New Roman" w:hAnsi="Times New Roman" w:cs="Times New Roman"/>
          <w:sz w:val="24"/>
          <w:szCs w:val="24"/>
        </w:rPr>
        <w:t xml:space="preserve"> of three parts. The first part involved the procedure where the student was supposed to read the scenario and requested more information from the </w:t>
      </w:r>
      <w:r w:rsidR="002A0E55">
        <w:rPr>
          <w:rFonts w:ascii="Times New Roman" w:hAnsi="Times New Roman" w:cs="Times New Roman"/>
          <w:sz w:val="24"/>
          <w:szCs w:val="24"/>
        </w:rPr>
        <w:t>colleagues</w:t>
      </w:r>
      <w:r>
        <w:rPr>
          <w:rFonts w:ascii="Times New Roman" w:hAnsi="Times New Roman" w:cs="Times New Roman"/>
          <w:sz w:val="24"/>
          <w:szCs w:val="24"/>
        </w:rPr>
        <w:t xml:space="preserve">. However, from the results, it would be seen that the documents managed to reflect the same number of initial circumstances, the one that can change, not change and neutral. </w:t>
      </w:r>
    </w:p>
    <w:p w14:paraId="151B8479" w14:textId="52423A91" w:rsidR="0093164E" w:rsidRPr="00924171" w:rsidRDefault="0093164E"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51CDC0E4" wp14:editId="5D6DBA1A">
            <wp:extent cx="3159659" cy="2222250"/>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67259" cy="2227595"/>
                    </a:xfrm>
                    <a:prstGeom prst="rect">
                      <a:avLst/>
                    </a:prstGeom>
                  </pic:spPr>
                </pic:pic>
              </a:graphicData>
            </a:graphic>
          </wp:inline>
        </w:drawing>
      </w:r>
    </w:p>
    <w:p w14:paraId="4B97402F" w14:textId="52A449BA" w:rsidR="0093164E" w:rsidRPr="00924171" w:rsidRDefault="0093164E" w:rsidP="00924171">
      <w:pPr>
        <w:spacing w:line="480" w:lineRule="auto"/>
        <w:rPr>
          <w:rFonts w:ascii="Times New Roman" w:hAnsi="Times New Roman" w:cs="Times New Roman"/>
          <w:sz w:val="24"/>
          <w:szCs w:val="24"/>
        </w:rPr>
      </w:pPr>
      <w:r>
        <w:rPr>
          <w:rFonts w:ascii="Times New Roman" w:hAnsi="Times New Roman" w:cs="Times New Roman"/>
          <w:sz w:val="24"/>
          <w:szCs w:val="24"/>
        </w:rPr>
        <w:t xml:space="preserve">In situations that are changeable, the taxi driver managed to arrive with the couples but unfortunate they declined their fare because they were perceived by them to not belong to the required category. There was no enough time for the group to call for another taxi. For the group to effectively reach their destination, the crossing of the bridge had to be done thus weakening the present severe storm. There was complete collapse when on arrival. </w:t>
      </w:r>
      <w:r w:rsidR="00CF27A7" w:rsidRPr="00924171">
        <w:rPr>
          <w:rFonts w:ascii="Times New Roman" w:hAnsi="Times New Roman" w:cs="Times New Roman"/>
          <w:sz w:val="24"/>
          <w:szCs w:val="24"/>
        </w:rPr>
        <w:t>Unfortunately,</w:t>
      </w:r>
      <w:r>
        <w:rPr>
          <w:rFonts w:ascii="Times New Roman" w:hAnsi="Times New Roman" w:cs="Times New Roman"/>
          <w:sz w:val="24"/>
          <w:szCs w:val="24"/>
        </w:rPr>
        <w:t xml:space="preserve"> </w:t>
      </w:r>
      <w:r w:rsidR="00CF27A7" w:rsidRPr="00924171">
        <w:rPr>
          <w:rFonts w:ascii="Times New Roman" w:hAnsi="Times New Roman" w:cs="Times New Roman"/>
          <w:sz w:val="24"/>
          <w:szCs w:val="24"/>
        </w:rPr>
        <w:t xml:space="preserve">the couple were drowned into the river for missing to see a portion of the bridge at night that had </w:t>
      </w:r>
      <w:r w:rsidR="000D3BFC" w:rsidRPr="00924171">
        <w:rPr>
          <w:rFonts w:ascii="Times New Roman" w:hAnsi="Times New Roman" w:cs="Times New Roman"/>
          <w:sz w:val="24"/>
          <w:szCs w:val="24"/>
        </w:rPr>
        <w:t xml:space="preserve">collapsed. The taxi driver was lucky to make it safely 15minutes earlier before the collapse. In </w:t>
      </w:r>
      <w:r w:rsidR="000D3BFC" w:rsidRPr="00924171">
        <w:rPr>
          <w:rFonts w:ascii="Times New Roman" w:hAnsi="Times New Roman" w:cs="Times New Roman"/>
          <w:sz w:val="24"/>
          <w:szCs w:val="24"/>
        </w:rPr>
        <w:lastRenderedPageBreak/>
        <w:t xml:space="preserve">the unchangeable situations, the condition remained the same despite the taxi driver crossed the bridge and thereafter the bridge </w:t>
      </w:r>
      <w:r w:rsidR="008312CE" w:rsidRPr="00924171">
        <w:rPr>
          <w:rFonts w:ascii="Times New Roman" w:hAnsi="Times New Roman" w:cs="Times New Roman"/>
          <w:sz w:val="24"/>
          <w:szCs w:val="24"/>
        </w:rPr>
        <w:t>collapsed. The</w:t>
      </w:r>
      <w:r w:rsidR="000D3BFC" w:rsidRPr="00924171">
        <w:rPr>
          <w:rFonts w:ascii="Times New Roman" w:hAnsi="Times New Roman" w:cs="Times New Roman"/>
          <w:sz w:val="24"/>
          <w:szCs w:val="24"/>
        </w:rPr>
        <w:t xml:space="preserve"> driver managed to swim safely but Tina and Eugene </w:t>
      </w:r>
      <w:r w:rsidR="008312CE" w:rsidRPr="00924171">
        <w:rPr>
          <w:rFonts w:ascii="Times New Roman" w:hAnsi="Times New Roman" w:cs="Times New Roman"/>
          <w:sz w:val="24"/>
          <w:szCs w:val="24"/>
        </w:rPr>
        <w:t>drowned.</w:t>
      </w:r>
      <w:r w:rsidR="000D3BFC" w:rsidRPr="00924171">
        <w:rPr>
          <w:rFonts w:ascii="Times New Roman" w:hAnsi="Times New Roman" w:cs="Times New Roman"/>
          <w:sz w:val="24"/>
          <w:szCs w:val="24"/>
        </w:rPr>
        <w:t xml:space="preserve"> </w:t>
      </w:r>
      <w:r w:rsidR="008312CE" w:rsidRPr="00924171">
        <w:rPr>
          <w:rFonts w:ascii="Times New Roman" w:hAnsi="Times New Roman" w:cs="Times New Roman"/>
          <w:sz w:val="24"/>
          <w:szCs w:val="24"/>
        </w:rPr>
        <w:t xml:space="preserve">In neutral </w:t>
      </w:r>
      <w:r w:rsidRPr="00924171">
        <w:rPr>
          <w:rFonts w:ascii="Times New Roman" w:hAnsi="Times New Roman" w:cs="Times New Roman"/>
          <w:sz w:val="24"/>
          <w:szCs w:val="24"/>
        </w:rPr>
        <w:t>conditions,</w:t>
      </w:r>
      <w:r>
        <w:rPr>
          <w:rFonts w:ascii="Times New Roman" w:hAnsi="Times New Roman" w:cs="Times New Roman"/>
          <w:sz w:val="24"/>
          <w:szCs w:val="24"/>
        </w:rPr>
        <w:t xml:space="preserve"> </w:t>
      </w:r>
      <w:r w:rsidR="008312CE" w:rsidRPr="00924171">
        <w:rPr>
          <w:rFonts w:ascii="Times New Roman" w:hAnsi="Times New Roman" w:cs="Times New Roman"/>
          <w:sz w:val="24"/>
          <w:szCs w:val="24"/>
        </w:rPr>
        <w:t xml:space="preserve">despite the arguments between the couple and the </w:t>
      </w:r>
      <w:r w:rsidRPr="00924171">
        <w:rPr>
          <w:rFonts w:ascii="Times New Roman" w:hAnsi="Times New Roman" w:cs="Times New Roman"/>
          <w:sz w:val="24"/>
          <w:szCs w:val="24"/>
        </w:rPr>
        <w:t>driver, the</w:t>
      </w:r>
      <w:r w:rsidR="008312CE" w:rsidRPr="00924171">
        <w:rPr>
          <w:rFonts w:ascii="Times New Roman" w:hAnsi="Times New Roman" w:cs="Times New Roman"/>
          <w:sz w:val="24"/>
          <w:szCs w:val="24"/>
        </w:rPr>
        <w:t xml:space="preserve"> driver declined </w:t>
      </w:r>
      <w:r w:rsidR="002A0E55" w:rsidRPr="00924171">
        <w:rPr>
          <w:rFonts w:ascii="Times New Roman" w:hAnsi="Times New Roman" w:cs="Times New Roman"/>
          <w:sz w:val="24"/>
          <w:szCs w:val="24"/>
        </w:rPr>
        <w:t>their</w:t>
      </w:r>
      <w:r w:rsidR="008312CE" w:rsidRPr="00924171">
        <w:rPr>
          <w:rFonts w:ascii="Times New Roman" w:hAnsi="Times New Roman" w:cs="Times New Roman"/>
          <w:sz w:val="24"/>
          <w:szCs w:val="24"/>
        </w:rPr>
        <w:t xml:space="preserve"> fare of perceiving them to be paraplegic.</w:t>
      </w:r>
    </w:p>
    <w:p w14:paraId="3B7A4A2A" w14:textId="1A50020C" w:rsidR="008312CE" w:rsidRPr="00924171" w:rsidRDefault="006A7A8A"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 xml:space="preserve">In part two, the student continued reading the rest of the parts that had </w:t>
      </w:r>
      <w:r w:rsidR="0093164E" w:rsidRPr="00924171">
        <w:rPr>
          <w:rFonts w:ascii="Times New Roman" w:hAnsi="Times New Roman" w:cs="Times New Roman"/>
          <w:sz w:val="24"/>
          <w:szCs w:val="24"/>
        </w:rPr>
        <w:t>open,</w:t>
      </w:r>
      <w:r w:rsidR="0093164E">
        <w:rPr>
          <w:rFonts w:ascii="Times New Roman" w:hAnsi="Times New Roman" w:cs="Times New Roman"/>
          <w:sz w:val="24"/>
          <w:szCs w:val="24"/>
        </w:rPr>
        <w:t xml:space="preserve"> </w:t>
      </w:r>
      <w:r w:rsidRPr="00924171">
        <w:rPr>
          <w:rFonts w:ascii="Times New Roman" w:hAnsi="Times New Roman" w:cs="Times New Roman"/>
          <w:sz w:val="24"/>
          <w:szCs w:val="24"/>
        </w:rPr>
        <w:t xml:space="preserve">partial and closed ended </w:t>
      </w:r>
      <w:r w:rsidR="0093164E" w:rsidRPr="00924171">
        <w:rPr>
          <w:rFonts w:ascii="Times New Roman" w:hAnsi="Times New Roman" w:cs="Times New Roman"/>
          <w:sz w:val="24"/>
          <w:szCs w:val="24"/>
        </w:rPr>
        <w:t>questions. The</w:t>
      </w:r>
      <w:r w:rsidRPr="00924171">
        <w:rPr>
          <w:rFonts w:ascii="Times New Roman" w:hAnsi="Times New Roman" w:cs="Times New Roman"/>
          <w:sz w:val="24"/>
          <w:szCs w:val="24"/>
        </w:rPr>
        <w:t xml:space="preserve"> participating student was told to procure as many “If </w:t>
      </w:r>
      <w:r w:rsidR="0093164E" w:rsidRPr="00924171">
        <w:rPr>
          <w:rFonts w:ascii="Times New Roman" w:hAnsi="Times New Roman" w:cs="Times New Roman"/>
          <w:sz w:val="24"/>
          <w:szCs w:val="24"/>
        </w:rPr>
        <w:t>Only” statements</w:t>
      </w:r>
      <w:r w:rsidRPr="00924171">
        <w:rPr>
          <w:rFonts w:ascii="Times New Roman" w:hAnsi="Times New Roman" w:cs="Times New Roman"/>
          <w:sz w:val="24"/>
          <w:szCs w:val="24"/>
        </w:rPr>
        <w:t xml:space="preserve"> as </w:t>
      </w:r>
      <w:r w:rsidR="002A0E55" w:rsidRPr="00924171">
        <w:rPr>
          <w:rFonts w:ascii="Times New Roman" w:hAnsi="Times New Roman" w:cs="Times New Roman"/>
          <w:sz w:val="24"/>
          <w:szCs w:val="24"/>
        </w:rPr>
        <w:t>possible supposing</w:t>
      </w:r>
      <w:r w:rsidRPr="00924171">
        <w:rPr>
          <w:rFonts w:ascii="Times New Roman" w:hAnsi="Times New Roman" w:cs="Times New Roman"/>
          <w:sz w:val="24"/>
          <w:szCs w:val="24"/>
        </w:rPr>
        <w:t xml:space="preserve"> </w:t>
      </w:r>
      <w:r w:rsidR="0093164E">
        <w:rPr>
          <w:rFonts w:ascii="Times New Roman" w:hAnsi="Times New Roman" w:cs="Times New Roman"/>
          <w:sz w:val="24"/>
          <w:szCs w:val="24"/>
        </w:rPr>
        <w:t>note the factors</w:t>
      </w:r>
      <w:r w:rsidRPr="00924171">
        <w:rPr>
          <w:rFonts w:ascii="Times New Roman" w:hAnsi="Times New Roman" w:cs="Times New Roman"/>
          <w:sz w:val="24"/>
          <w:szCs w:val="24"/>
        </w:rPr>
        <w:t xml:space="preserve"> that would have </w:t>
      </w:r>
      <w:r w:rsidR="0093164E">
        <w:rPr>
          <w:rFonts w:ascii="Times New Roman" w:hAnsi="Times New Roman" w:cs="Times New Roman"/>
          <w:sz w:val="24"/>
          <w:szCs w:val="24"/>
        </w:rPr>
        <w:t xml:space="preserve">played a critical role in altering the final outcome. </w:t>
      </w:r>
    </w:p>
    <w:p w14:paraId="18E4030A" w14:textId="03AD466E" w:rsidR="0093164E" w:rsidRPr="0093164E" w:rsidRDefault="0093164E" w:rsidP="002A0E55">
      <w:pPr>
        <w:spacing w:line="480" w:lineRule="auto"/>
        <w:rPr>
          <w:rFonts w:ascii="Times New Roman" w:hAnsi="Times New Roman" w:cs="Times New Roman"/>
          <w:sz w:val="24"/>
          <w:szCs w:val="24"/>
        </w:rPr>
      </w:pPr>
      <w:r w:rsidRPr="0093164E">
        <w:rPr>
          <w:rFonts w:ascii="Times New Roman" w:hAnsi="Times New Roman" w:cs="Times New Roman"/>
          <w:sz w:val="24"/>
          <w:szCs w:val="24"/>
        </w:rPr>
        <w:t>Partially three, the understudy was furnished with arrangement of inquiries concerning their reasoning and what they found from the circumstance they read.</w:t>
      </w:r>
      <w:r>
        <w:rPr>
          <w:rFonts w:ascii="Times New Roman" w:hAnsi="Times New Roman" w:cs="Times New Roman"/>
          <w:sz w:val="24"/>
          <w:szCs w:val="24"/>
        </w:rPr>
        <w:t xml:space="preserve"> </w:t>
      </w:r>
      <w:r w:rsidRPr="0093164E">
        <w:rPr>
          <w:rFonts w:ascii="Times New Roman" w:hAnsi="Times New Roman" w:cs="Times New Roman"/>
          <w:sz w:val="24"/>
          <w:szCs w:val="24"/>
        </w:rPr>
        <w:t xml:space="preserve">The understudy was approached to give their reaction in the wake of perusing each question in a size of one to nine. The inquiries were about how avoidable the episode was(1=Unavoidable,9=very avoidable),the most significant pretended by the driver for the demise of couple(1=uncausal,9=most significant cause),their sees on how the control the driver had(1=unnegligent,9=completely negligent),how much the driver had the right to be accused for the accident(1=no fault at all,9=total fault). </w:t>
      </w:r>
    </w:p>
    <w:p w14:paraId="287EEC0E" w14:textId="54B3549E" w:rsidR="0093164E" w:rsidRPr="0093164E" w:rsidRDefault="0093164E" w:rsidP="0093164E">
      <w:pPr>
        <w:spacing w:line="480" w:lineRule="auto"/>
        <w:rPr>
          <w:rFonts w:ascii="Times New Roman" w:hAnsi="Times New Roman" w:cs="Times New Roman"/>
          <w:sz w:val="24"/>
          <w:szCs w:val="24"/>
        </w:rPr>
      </w:pPr>
      <w:r w:rsidRPr="0093164E">
        <w:rPr>
          <w:rFonts w:ascii="Times New Roman" w:hAnsi="Times New Roman" w:cs="Times New Roman"/>
          <w:sz w:val="24"/>
          <w:szCs w:val="24"/>
        </w:rPr>
        <w:t xml:space="preserve">Section four was to accumulate the member 'segment data comprising the age, sexual orientation, </w:t>
      </w:r>
      <w:r w:rsidR="002A0E55" w:rsidRPr="0093164E">
        <w:rPr>
          <w:rFonts w:ascii="Times New Roman" w:hAnsi="Times New Roman" w:cs="Times New Roman"/>
          <w:sz w:val="24"/>
          <w:szCs w:val="24"/>
        </w:rPr>
        <w:t>race, language</w:t>
      </w:r>
      <w:r w:rsidRPr="0093164E">
        <w:rPr>
          <w:rFonts w:ascii="Times New Roman" w:hAnsi="Times New Roman" w:cs="Times New Roman"/>
          <w:sz w:val="24"/>
          <w:szCs w:val="24"/>
        </w:rPr>
        <w:t xml:space="preserve"> and whether the member was an understudy at Florida International University.</w:t>
      </w:r>
      <w:r>
        <w:rPr>
          <w:rFonts w:ascii="Times New Roman" w:hAnsi="Times New Roman" w:cs="Times New Roman"/>
          <w:sz w:val="24"/>
          <w:szCs w:val="24"/>
        </w:rPr>
        <w:t xml:space="preserve"> </w:t>
      </w:r>
      <w:r w:rsidRPr="0093164E">
        <w:rPr>
          <w:rFonts w:ascii="Times New Roman" w:hAnsi="Times New Roman" w:cs="Times New Roman"/>
          <w:sz w:val="24"/>
          <w:szCs w:val="24"/>
        </w:rPr>
        <w:t>Therefore,</w:t>
      </w:r>
      <w:r>
        <w:rPr>
          <w:rFonts w:ascii="Times New Roman" w:hAnsi="Times New Roman" w:cs="Times New Roman"/>
          <w:sz w:val="24"/>
          <w:szCs w:val="24"/>
        </w:rPr>
        <w:t xml:space="preserve"> </w:t>
      </w:r>
      <w:r w:rsidRPr="0093164E">
        <w:rPr>
          <w:rFonts w:ascii="Times New Roman" w:hAnsi="Times New Roman" w:cs="Times New Roman"/>
          <w:sz w:val="24"/>
          <w:szCs w:val="24"/>
        </w:rPr>
        <w:t>the member was given investigation on the commitment to the examination just as the experiences about counterfactual reasoning and the principle setting.</w:t>
      </w:r>
    </w:p>
    <w:p w14:paraId="24AB85A1" w14:textId="77777777" w:rsidR="0093164E" w:rsidRDefault="0093164E" w:rsidP="0093164E">
      <w:pPr>
        <w:spacing w:line="480" w:lineRule="auto"/>
        <w:rPr>
          <w:rFonts w:ascii="Times New Roman" w:hAnsi="Times New Roman" w:cs="Times New Roman"/>
          <w:sz w:val="24"/>
          <w:szCs w:val="24"/>
        </w:rPr>
      </w:pPr>
      <w:r w:rsidRPr="0093164E">
        <w:rPr>
          <w:rFonts w:ascii="Times New Roman" w:hAnsi="Times New Roman" w:cs="Times New Roman"/>
          <w:sz w:val="24"/>
          <w:szCs w:val="24"/>
        </w:rPr>
        <w:lastRenderedPageBreak/>
        <w:t>There were a few factors that zeroed in on the culpability of the driver and the "If Only "proclamations that the members would check and control whether the driver consented to take the driver subsequently the main three factors that were investigated.</w:t>
      </w:r>
    </w:p>
    <w:p w14:paraId="06796F34" w14:textId="36884428" w:rsidR="000E14EA" w:rsidRPr="00924171" w:rsidRDefault="000E14EA" w:rsidP="0093164E">
      <w:pPr>
        <w:spacing w:line="480" w:lineRule="auto"/>
        <w:rPr>
          <w:rFonts w:ascii="Times New Roman" w:hAnsi="Times New Roman" w:cs="Times New Roman"/>
          <w:b/>
          <w:sz w:val="24"/>
          <w:szCs w:val="24"/>
        </w:rPr>
      </w:pPr>
      <w:r w:rsidRPr="00924171">
        <w:rPr>
          <w:rFonts w:ascii="Times New Roman" w:hAnsi="Times New Roman" w:cs="Times New Roman"/>
          <w:b/>
          <w:sz w:val="24"/>
          <w:szCs w:val="24"/>
        </w:rPr>
        <w:t>Results</w:t>
      </w:r>
    </w:p>
    <w:p w14:paraId="0D931473" w14:textId="77777777" w:rsidR="0093164E" w:rsidRDefault="00E45B0A"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 xml:space="preserve">By the analysis from the above the independent variable and </w:t>
      </w:r>
      <w:r w:rsidR="003331EA" w:rsidRPr="00924171">
        <w:rPr>
          <w:rFonts w:ascii="Times New Roman" w:hAnsi="Times New Roman" w:cs="Times New Roman"/>
          <w:sz w:val="24"/>
          <w:szCs w:val="24"/>
        </w:rPr>
        <w:t xml:space="preserve">whether the students are able to recall whether the diver carried the paraplegic couple is perceived as independent variable therefore a manipulation check is ran to show significant effect. </w:t>
      </w:r>
    </w:p>
    <w:p w14:paraId="7BABD722" w14:textId="5E842889" w:rsidR="00CF27A7" w:rsidRPr="00924171" w:rsidRDefault="0093164E"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0F1408C8" wp14:editId="0EA1A18C">
            <wp:extent cx="3542996" cy="1955165"/>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64577" cy="1967074"/>
                    </a:xfrm>
                    <a:prstGeom prst="rect">
                      <a:avLst/>
                    </a:prstGeom>
                  </pic:spPr>
                </pic:pic>
              </a:graphicData>
            </a:graphic>
          </wp:inline>
        </w:drawing>
      </w:r>
      <w:r w:rsidR="003331EA" w:rsidRPr="00924171">
        <w:rPr>
          <w:rFonts w:ascii="Times New Roman" w:hAnsi="Times New Roman" w:cs="Times New Roman"/>
          <w:sz w:val="24"/>
          <w:szCs w:val="24"/>
        </w:rPr>
        <w:t xml:space="preserve">Those who took part in changeable and unchangeable situations rightly said that the driver did not pick the couples. </w:t>
      </w:r>
      <w:r w:rsidR="00B678FB" w:rsidRPr="00924171">
        <w:rPr>
          <w:rFonts w:ascii="Times New Roman" w:hAnsi="Times New Roman" w:cs="Times New Roman"/>
          <w:sz w:val="24"/>
          <w:szCs w:val="24"/>
        </w:rPr>
        <w:t>Whereby those</w:t>
      </w:r>
      <w:r w:rsidR="003331EA" w:rsidRPr="00924171">
        <w:rPr>
          <w:rFonts w:ascii="Times New Roman" w:hAnsi="Times New Roman" w:cs="Times New Roman"/>
          <w:sz w:val="24"/>
          <w:szCs w:val="24"/>
        </w:rPr>
        <w:t xml:space="preserve"> who took part in neutral conditions said that the driver picked the couple. This shows clearly that the participants paid attention to whether the driver picked the couple. </w:t>
      </w:r>
    </w:p>
    <w:p w14:paraId="0A692ADE" w14:textId="77777777" w:rsidR="00B678FB" w:rsidRPr="00924171" w:rsidRDefault="00B678FB"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lastRenderedPageBreak/>
        <w:drawing>
          <wp:inline distT="0" distB="0" distL="0" distR="0" wp14:anchorId="31FB8FB1" wp14:editId="1AC452FE">
            <wp:extent cx="4861711" cy="284950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74602" cy="2857059"/>
                    </a:xfrm>
                    <a:prstGeom prst="rect">
                      <a:avLst/>
                    </a:prstGeom>
                  </pic:spPr>
                </pic:pic>
              </a:graphicData>
            </a:graphic>
          </wp:inline>
        </w:drawing>
      </w:r>
    </w:p>
    <w:p w14:paraId="728AC1EB" w14:textId="68E09B4D" w:rsidR="00B678FB" w:rsidRPr="00924171" w:rsidRDefault="00B678FB" w:rsidP="00924171">
      <w:pPr>
        <w:spacing w:line="480" w:lineRule="auto"/>
        <w:rPr>
          <w:rFonts w:ascii="Times New Roman" w:hAnsi="Times New Roman" w:cs="Times New Roman"/>
          <w:sz w:val="24"/>
          <w:szCs w:val="24"/>
        </w:rPr>
      </w:pPr>
    </w:p>
    <w:p w14:paraId="655F7ABF" w14:textId="48D5E7C7" w:rsidR="0093164E" w:rsidRDefault="00B678FB"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 xml:space="preserve">From the analysis and </w:t>
      </w:r>
      <w:r w:rsidR="0093164E" w:rsidRPr="00924171">
        <w:rPr>
          <w:rFonts w:ascii="Times New Roman" w:hAnsi="Times New Roman" w:cs="Times New Roman"/>
          <w:sz w:val="24"/>
          <w:szCs w:val="24"/>
        </w:rPr>
        <w:t>discovery,</w:t>
      </w:r>
      <w:r w:rsidRPr="00924171">
        <w:rPr>
          <w:rFonts w:ascii="Times New Roman" w:hAnsi="Times New Roman" w:cs="Times New Roman"/>
          <w:sz w:val="24"/>
          <w:szCs w:val="24"/>
        </w:rPr>
        <w:t xml:space="preserve"> I revealed the important differences among the variables, the conditions and dependent variables </w:t>
      </w:r>
      <w:r w:rsidR="007C4FCF" w:rsidRPr="00924171">
        <w:rPr>
          <w:rFonts w:ascii="Times New Roman" w:hAnsi="Times New Roman" w:cs="Times New Roman"/>
          <w:sz w:val="24"/>
          <w:szCs w:val="24"/>
        </w:rPr>
        <w:t>that perceived</w:t>
      </w:r>
      <w:r w:rsidRPr="00924171">
        <w:rPr>
          <w:rFonts w:ascii="Times New Roman" w:hAnsi="Times New Roman" w:cs="Times New Roman"/>
          <w:sz w:val="24"/>
          <w:szCs w:val="24"/>
        </w:rPr>
        <w:t xml:space="preserve"> as blameworthiness of the driver. </w:t>
      </w:r>
    </w:p>
    <w:p w14:paraId="503E3FE4" w14:textId="1AF4CC94" w:rsidR="00B678FB" w:rsidRPr="00924171" w:rsidRDefault="0093164E"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3C58FF6A" wp14:editId="3D4B6172">
            <wp:extent cx="3543300" cy="1241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56667" cy="1245768"/>
                    </a:xfrm>
                    <a:prstGeom prst="rect">
                      <a:avLst/>
                    </a:prstGeom>
                  </pic:spPr>
                </pic:pic>
              </a:graphicData>
            </a:graphic>
          </wp:inline>
        </w:drawing>
      </w:r>
      <w:r w:rsidR="00B678FB" w:rsidRPr="00924171">
        <w:rPr>
          <w:rFonts w:ascii="Times New Roman" w:hAnsi="Times New Roman" w:cs="Times New Roman"/>
          <w:sz w:val="24"/>
          <w:szCs w:val="24"/>
        </w:rPr>
        <w:t xml:space="preserve">The results reflects that there are situations  where the outcomes </w:t>
      </w:r>
      <w:r w:rsidR="007C4FCF" w:rsidRPr="00924171">
        <w:rPr>
          <w:rFonts w:ascii="Times New Roman" w:hAnsi="Times New Roman" w:cs="Times New Roman"/>
          <w:sz w:val="24"/>
          <w:szCs w:val="24"/>
        </w:rPr>
        <w:t>are regarded as changeable while some individuals blames the actor of acting differently meaning unchangeable.</w:t>
      </w:r>
    </w:p>
    <w:p w14:paraId="7F2600D7"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lastRenderedPageBreak/>
        <w:drawing>
          <wp:inline distT="0" distB="0" distL="0" distR="0" wp14:anchorId="561D418F" wp14:editId="3B68F666">
            <wp:extent cx="5943600" cy="1590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590675"/>
                    </a:xfrm>
                    <a:prstGeom prst="rect">
                      <a:avLst/>
                    </a:prstGeom>
                  </pic:spPr>
                </pic:pic>
              </a:graphicData>
            </a:graphic>
          </wp:inline>
        </w:drawing>
      </w:r>
    </w:p>
    <w:p w14:paraId="6FFB3156"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44C16CAA" wp14:editId="4B7285C8">
            <wp:extent cx="4888871" cy="1481286"/>
            <wp:effectExtent l="0" t="0" r="698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08323" cy="1487180"/>
                    </a:xfrm>
                    <a:prstGeom prst="rect">
                      <a:avLst/>
                    </a:prstGeom>
                  </pic:spPr>
                </pic:pic>
              </a:graphicData>
            </a:graphic>
          </wp:inline>
        </w:drawing>
      </w:r>
    </w:p>
    <w:p w14:paraId="12A0AC8D"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03832333" wp14:editId="58EA1153">
            <wp:extent cx="5943600" cy="26409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640965"/>
                    </a:xfrm>
                    <a:prstGeom prst="rect">
                      <a:avLst/>
                    </a:prstGeom>
                  </pic:spPr>
                </pic:pic>
              </a:graphicData>
            </a:graphic>
          </wp:inline>
        </w:drawing>
      </w:r>
    </w:p>
    <w:p w14:paraId="39085DE3"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lastRenderedPageBreak/>
        <w:drawing>
          <wp:inline distT="0" distB="0" distL="0" distR="0" wp14:anchorId="26A78707" wp14:editId="03F3E446">
            <wp:extent cx="2976644" cy="24625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98363" cy="2480511"/>
                    </a:xfrm>
                    <a:prstGeom prst="rect">
                      <a:avLst/>
                    </a:prstGeom>
                  </pic:spPr>
                </pic:pic>
              </a:graphicData>
            </a:graphic>
          </wp:inline>
        </w:drawing>
      </w:r>
    </w:p>
    <w:p w14:paraId="11069DF1"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sz w:val="24"/>
          <w:szCs w:val="24"/>
        </w:rPr>
        <w:t>Finally, the participants perceived that the accident would be avoidable due t changeable conditions than unavoidable circumstances .The table below clearly defines the independent variables that are significant.</w:t>
      </w:r>
    </w:p>
    <w:p w14:paraId="45E5DD2C" w14:textId="77777777" w:rsidR="007C4FCF" w:rsidRPr="00924171" w:rsidRDefault="007C4FC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3E8904E8" wp14:editId="298E09F4">
            <wp:extent cx="5296277" cy="1347269"/>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35487" cy="1357243"/>
                    </a:xfrm>
                    <a:prstGeom prst="rect">
                      <a:avLst/>
                    </a:prstGeom>
                  </pic:spPr>
                </pic:pic>
              </a:graphicData>
            </a:graphic>
          </wp:inline>
        </w:drawing>
      </w:r>
    </w:p>
    <w:p w14:paraId="1E62CAC9" w14:textId="77777777" w:rsidR="00243EAF" w:rsidRPr="00924171" w:rsidRDefault="00243EAF" w:rsidP="00924171">
      <w:pPr>
        <w:spacing w:line="480" w:lineRule="auto"/>
        <w:rPr>
          <w:rFonts w:ascii="Times New Roman" w:hAnsi="Times New Roman" w:cs="Times New Roman"/>
          <w:sz w:val="24"/>
          <w:szCs w:val="24"/>
        </w:rPr>
      </w:pPr>
      <w:r w:rsidRPr="00924171">
        <w:rPr>
          <w:rFonts w:ascii="Times New Roman" w:hAnsi="Times New Roman" w:cs="Times New Roman"/>
          <w:noProof/>
          <w:sz w:val="24"/>
          <w:szCs w:val="24"/>
        </w:rPr>
        <w:drawing>
          <wp:inline distT="0" distB="0" distL="0" distR="0" wp14:anchorId="4920AF08" wp14:editId="05E79423">
            <wp:extent cx="5331827" cy="1438910"/>
            <wp:effectExtent l="0" t="0" r="254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56549" cy="1445582"/>
                    </a:xfrm>
                    <a:prstGeom prst="rect">
                      <a:avLst/>
                    </a:prstGeom>
                  </pic:spPr>
                </pic:pic>
              </a:graphicData>
            </a:graphic>
          </wp:inline>
        </w:drawing>
      </w:r>
    </w:p>
    <w:p w14:paraId="4F0A46C7" w14:textId="77777777" w:rsidR="00243EAF" w:rsidRPr="00924171" w:rsidRDefault="00243EAF" w:rsidP="00924171">
      <w:pPr>
        <w:spacing w:line="480" w:lineRule="auto"/>
        <w:ind w:left="2160" w:firstLine="720"/>
        <w:rPr>
          <w:rFonts w:ascii="Times New Roman" w:hAnsi="Times New Roman" w:cs="Times New Roman"/>
          <w:sz w:val="24"/>
          <w:szCs w:val="24"/>
        </w:rPr>
      </w:pPr>
      <w:r w:rsidRPr="00924171">
        <w:rPr>
          <w:rFonts w:ascii="Times New Roman" w:hAnsi="Times New Roman" w:cs="Times New Roman"/>
          <w:sz w:val="24"/>
          <w:szCs w:val="24"/>
        </w:rPr>
        <w:t>Discussion</w:t>
      </w:r>
    </w:p>
    <w:p w14:paraId="2E7774E9" w14:textId="7708E793" w:rsidR="002A0E55" w:rsidRDefault="00243EAF" w:rsidP="002A0E55">
      <w:pPr>
        <w:spacing w:line="480" w:lineRule="auto"/>
        <w:rPr>
          <w:rFonts w:ascii="Times New Roman" w:hAnsi="Times New Roman" w:cs="Times New Roman"/>
          <w:sz w:val="24"/>
          <w:szCs w:val="24"/>
        </w:rPr>
      </w:pPr>
      <w:r w:rsidRPr="00924171">
        <w:rPr>
          <w:rFonts w:ascii="Times New Roman" w:hAnsi="Times New Roman" w:cs="Times New Roman"/>
          <w:sz w:val="24"/>
          <w:szCs w:val="24"/>
        </w:rPr>
        <w:lastRenderedPageBreak/>
        <w:t>The prediction on the participants was that they put more blame to the actor because he chose to act differently that caused the death of the couples. These participants generated “If Only “</w:t>
      </w:r>
      <w:r w:rsidR="00E67E9D" w:rsidRPr="00924171">
        <w:rPr>
          <w:rFonts w:ascii="Times New Roman" w:hAnsi="Times New Roman" w:cs="Times New Roman"/>
          <w:sz w:val="24"/>
          <w:szCs w:val="24"/>
        </w:rPr>
        <w:t>statements that</w:t>
      </w:r>
      <w:r w:rsidRPr="00924171">
        <w:rPr>
          <w:rFonts w:ascii="Times New Roman" w:hAnsi="Times New Roman" w:cs="Times New Roman"/>
          <w:sz w:val="24"/>
          <w:szCs w:val="24"/>
        </w:rPr>
        <w:t xml:space="preserve"> were counterfactual that would enhance the define the outcome as being </w:t>
      </w:r>
      <w:r w:rsidR="00E67E9D" w:rsidRPr="00924171">
        <w:rPr>
          <w:rFonts w:ascii="Times New Roman" w:hAnsi="Times New Roman" w:cs="Times New Roman"/>
          <w:sz w:val="24"/>
          <w:szCs w:val="24"/>
        </w:rPr>
        <w:t>avoidable. On</w:t>
      </w:r>
      <w:r w:rsidRPr="00924171">
        <w:rPr>
          <w:rFonts w:ascii="Times New Roman" w:hAnsi="Times New Roman" w:cs="Times New Roman"/>
          <w:sz w:val="24"/>
          <w:szCs w:val="24"/>
        </w:rPr>
        <w:t xml:space="preserve"> the other side we claim that the </w:t>
      </w:r>
      <w:r w:rsidR="001479EE" w:rsidRPr="00924171">
        <w:rPr>
          <w:rFonts w:ascii="Times New Roman" w:hAnsi="Times New Roman" w:cs="Times New Roman"/>
          <w:sz w:val="24"/>
          <w:szCs w:val="24"/>
        </w:rPr>
        <w:t>participants who</w:t>
      </w:r>
      <w:r w:rsidR="00E67E9D" w:rsidRPr="00924171">
        <w:rPr>
          <w:rFonts w:ascii="Times New Roman" w:hAnsi="Times New Roman" w:cs="Times New Roman"/>
          <w:sz w:val="24"/>
          <w:szCs w:val="24"/>
        </w:rPr>
        <w:t xml:space="preserve"> would have read the undesirable outcome would have assigned less blame to the actor and would have thought of fewer counterfactual “If Only “</w:t>
      </w:r>
      <w:r w:rsidR="002A0E55" w:rsidRPr="00924171">
        <w:rPr>
          <w:rFonts w:ascii="Times New Roman" w:hAnsi="Times New Roman" w:cs="Times New Roman"/>
          <w:sz w:val="24"/>
          <w:szCs w:val="24"/>
        </w:rPr>
        <w:t>statements. The</w:t>
      </w:r>
      <w:r w:rsidR="00E67E9D" w:rsidRPr="00924171">
        <w:rPr>
          <w:rFonts w:ascii="Times New Roman" w:hAnsi="Times New Roman" w:cs="Times New Roman"/>
          <w:sz w:val="24"/>
          <w:szCs w:val="24"/>
        </w:rPr>
        <w:t xml:space="preserve"> prediction supported more that the condition was more changeable than unchangeable as the accident was more avoidable. However, the counterfactual statements that were generated by the participants were not different from the three </w:t>
      </w:r>
      <w:r w:rsidR="001479EE" w:rsidRPr="00924171">
        <w:rPr>
          <w:rFonts w:ascii="Times New Roman" w:hAnsi="Times New Roman" w:cs="Times New Roman"/>
          <w:sz w:val="24"/>
          <w:szCs w:val="24"/>
        </w:rPr>
        <w:t>conditions. Its</w:t>
      </w:r>
      <w:r w:rsidR="00E67E9D" w:rsidRPr="00924171">
        <w:rPr>
          <w:rFonts w:ascii="Times New Roman" w:hAnsi="Times New Roman" w:cs="Times New Roman"/>
          <w:sz w:val="24"/>
          <w:szCs w:val="24"/>
        </w:rPr>
        <w:t xml:space="preserve"> is seen that the participant were not familiar with the counterfactual tasks that required deep thinking </w:t>
      </w:r>
      <w:r w:rsidR="006D4679" w:rsidRPr="00924171">
        <w:rPr>
          <w:rFonts w:ascii="Times New Roman" w:hAnsi="Times New Roman" w:cs="Times New Roman"/>
          <w:sz w:val="24"/>
          <w:szCs w:val="24"/>
        </w:rPr>
        <w:t>that they could have seen changeable conditions as an evidence tool of blame.</w:t>
      </w:r>
    </w:p>
    <w:p w14:paraId="1E057110" w14:textId="77777777" w:rsidR="001479EE" w:rsidRDefault="001479EE">
      <w:pPr>
        <w:rPr>
          <w:rFonts w:ascii="Times New Roman" w:hAnsi="Times New Roman" w:cs="Times New Roman"/>
          <w:sz w:val="24"/>
          <w:szCs w:val="24"/>
        </w:rPr>
      </w:pPr>
      <w:r>
        <w:rPr>
          <w:rFonts w:ascii="Times New Roman" w:hAnsi="Times New Roman" w:cs="Times New Roman"/>
          <w:sz w:val="24"/>
          <w:szCs w:val="24"/>
        </w:rPr>
        <w:br w:type="page"/>
      </w:r>
    </w:p>
    <w:p w14:paraId="336F3AE0" w14:textId="2BC9F966" w:rsidR="0072753C" w:rsidRPr="001479EE" w:rsidRDefault="002A0E55" w:rsidP="00781F3B">
      <w:pPr>
        <w:spacing w:line="480" w:lineRule="auto"/>
        <w:jc w:val="center"/>
        <w:rPr>
          <w:rFonts w:ascii="Times New Roman" w:hAnsi="Times New Roman" w:cs="Times New Roman"/>
          <w:sz w:val="24"/>
          <w:szCs w:val="24"/>
        </w:rPr>
      </w:pPr>
      <w:r w:rsidRPr="001479EE">
        <w:rPr>
          <w:rFonts w:ascii="Times New Roman" w:hAnsi="Times New Roman" w:cs="Times New Roman"/>
          <w:sz w:val="24"/>
          <w:szCs w:val="24"/>
        </w:rPr>
        <w:lastRenderedPageBreak/>
        <w:t>Referen</w:t>
      </w:r>
      <w:bookmarkStart w:id="0" w:name="_GoBack"/>
      <w:bookmarkEnd w:id="0"/>
      <w:r w:rsidRPr="001479EE">
        <w:rPr>
          <w:rFonts w:ascii="Times New Roman" w:hAnsi="Times New Roman" w:cs="Times New Roman"/>
          <w:sz w:val="24"/>
          <w:szCs w:val="24"/>
        </w:rPr>
        <w:t>ces</w:t>
      </w:r>
    </w:p>
    <w:p w14:paraId="5E6013BF" w14:textId="77777777" w:rsidR="002A0E55" w:rsidRPr="001479EE" w:rsidRDefault="002A0E55" w:rsidP="001479EE">
      <w:pPr>
        <w:spacing w:after="0" w:line="480" w:lineRule="auto"/>
        <w:ind w:left="720" w:hanging="720"/>
        <w:rPr>
          <w:rFonts w:ascii="Times New Roman" w:hAnsi="Times New Roman" w:cs="Times New Roman"/>
          <w:sz w:val="24"/>
          <w:szCs w:val="24"/>
        </w:rPr>
      </w:pPr>
      <w:r w:rsidRPr="001479EE">
        <w:rPr>
          <w:rFonts w:ascii="Times New Roman" w:hAnsi="Times New Roman" w:cs="Times New Roman"/>
          <w:sz w:val="24"/>
          <w:szCs w:val="24"/>
        </w:rPr>
        <w:t>Cleary, M., Lees, D., &amp; Lopez, V. (2018). “Saying Sorry”: Some Strategies for Effective Apology within the Workplace. </w:t>
      </w:r>
      <w:r w:rsidRPr="001479EE">
        <w:rPr>
          <w:rFonts w:ascii="Times New Roman" w:hAnsi="Times New Roman" w:cs="Times New Roman"/>
          <w:i/>
          <w:iCs/>
          <w:sz w:val="24"/>
          <w:szCs w:val="24"/>
        </w:rPr>
        <w:t>Issues in mental health nursing</w:t>
      </w:r>
      <w:r w:rsidRPr="001479EE">
        <w:rPr>
          <w:rFonts w:ascii="Times New Roman" w:hAnsi="Times New Roman" w:cs="Times New Roman"/>
          <w:sz w:val="24"/>
          <w:szCs w:val="24"/>
        </w:rPr>
        <w:t>, </w:t>
      </w:r>
      <w:r w:rsidRPr="001479EE">
        <w:rPr>
          <w:rFonts w:ascii="Times New Roman" w:hAnsi="Times New Roman" w:cs="Times New Roman"/>
          <w:i/>
          <w:iCs/>
          <w:sz w:val="24"/>
          <w:szCs w:val="24"/>
        </w:rPr>
        <w:t>39</w:t>
      </w:r>
      <w:r w:rsidRPr="001479EE">
        <w:rPr>
          <w:rFonts w:ascii="Times New Roman" w:hAnsi="Times New Roman" w:cs="Times New Roman"/>
          <w:sz w:val="24"/>
          <w:szCs w:val="24"/>
        </w:rPr>
        <w:t>(11), 980-982.</w:t>
      </w:r>
    </w:p>
    <w:p w14:paraId="26E25F54" w14:textId="77777777" w:rsidR="002A0E55" w:rsidRPr="001479EE" w:rsidRDefault="002A0E55" w:rsidP="001479EE">
      <w:pPr>
        <w:spacing w:after="0" w:line="480" w:lineRule="auto"/>
        <w:ind w:left="720" w:hanging="720"/>
        <w:rPr>
          <w:rFonts w:ascii="Times New Roman" w:hAnsi="Times New Roman" w:cs="Times New Roman"/>
          <w:sz w:val="24"/>
          <w:szCs w:val="24"/>
        </w:rPr>
      </w:pPr>
      <w:r w:rsidRPr="001479EE">
        <w:rPr>
          <w:rFonts w:ascii="Times New Roman" w:hAnsi="Times New Roman" w:cs="Times New Roman"/>
          <w:sz w:val="24"/>
          <w:szCs w:val="24"/>
        </w:rPr>
        <w:t>Matley, D. (2018). “Let's see how many of you mother fuckers unfollow me for this”: The pragmatic function of the hashtag# sorrynotsorry in non-apologetic Instagram posts. </w:t>
      </w:r>
      <w:r w:rsidRPr="001479EE">
        <w:rPr>
          <w:rFonts w:ascii="Times New Roman" w:hAnsi="Times New Roman" w:cs="Times New Roman"/>
          <w:i/>
          <w:iCs/>
          <w:sz w:val="24"/>
          <w:szCs w:val="24"/>
        </w:rPr>
        <w:t>Journal of Pragmatics</w:t>
      </w:r>
      <w:r w:rsidRPr="001479EE">
        <w:rPr>
          <w:rFonts w:ascii="Times New Roman" w:hAnsi="Times New Roman" w:cs="Times New Roman"/>
          <w:sz w:val="24"/>
          <w:szCs w:val="24"/>
        </w:rPr>
        <w:t>, </w:t>
      </w:r>
      <w:r w:rsidRPr="001479EE">
        <w:rPr>
          <w:rFonts w:ascii="Times New Roman" w:hAnsi="Times New Roman" w:cs="Times New Roman"/>
          <w:i/>
          <w:iCs/>
          <w:sz w:val="24"/>
          <w:szCs w:val="24"/>
        </w:rPr>
        <w:t>133</w:t>
      </w:r>
      <w:r w:rsidRPr="001479EE">
        <w:rPr>
          <w:rFonts w:ascii="Times New Roman" w:hAnsi="Times New Roman" w:cs="Times New Roman"/>
          <w:sz w:val="24"/>
          <w:szCs w:val="24"/>
        </w:rPr>
        <w:t>, 66-78.</w:t>
      </w:r>
    </w:p>
    <w:p w14:paraId="556FE44B" w14:textId="77777777" w:rsidR="002A0E55" w:rsidRPr="001479EE" w:rsidRDefault="002A0E55" w:rsidP="001479EE">
      <w:pPr>
        <w:spacing w:after="0" w:line="480" w:lineRule="auto"/>
        <w:ind w:left="720" w:hanging="720"/>
        <w:rPr>
          <w:rFonts w:ascii="Times New Roman" w:hAnsi="Times New Roman" w:cs="Times New Roman"/>
          <w:sz w:val="24"/>
          <w:szCs w:val="24"/>
          <w:lang w:val="en-GB"/>
        </w:rPr>
      </w:pPr>
      <w:r w:rsidRPr="001479EE">
        <w:rPr>
          <w:rFonts w:ascii="Times New Roman" w:hAnsi="Times New Roman" w:cs="Times New Roman"/>
          <w:sz w:val="24"/>
          <w:szCs w:val="24"/>
        </w:rPr>
        <w:t>McClure, T., Killian, G., &amp; Pearson, J. M. (2019). OBSERVER RETALIATION: APOLOGY COMPONENTS AFFECT ON OBSERVING CUSTOMERS'REACTIONS. </w:t>
      </w:r>
      <w:r w:rsidRPr="001479EE">
        <w:rPr>
          <w:rFonts w:ascii="Times New Roman" w:hAnsi="Times New Roman" w:cs="Times New Roman"/>
          <w:i/>
          <w:iCs/>
          <w:sz w:val="24"/>
          <w:szCs w:val="24"/>
        </w:rPr>
        <w:t>Journal of Consumer Satisfaction, Dissatisfaction &amp; Complaining Behavior</w:t>
      </w:r>
      <w:r w:rsidRPr="001479EE">
        <w:rPr>
          <w:rFonts w:ascii="Times New Roman" w:hAnsi="Times New Roman" w:cs="Times New Roman"/>
          <w:sz w:val="24"/>
          <w:szCs w:val="24"/>
        </w:rPr>
        <w:t>, </w:t>
      </w:r>
      <w:r w:rsidRPr="001479EE">
        <w:rPr>
          <w:rFonts w:ascii="Times New Roman" w:hAnsi="Times New Roman" w:cs="Times New Roman"/>
          <w:i/>
          <w:iCs/>
          <w:sz w:val="24"/>
          <w:szCs w:val="24"/>
        </w:rPr>
        <w:t>32</w:t>
      </w:r>
      <w:r w:rsidRPr="001479EE">
        <w:rPr>
          <w:rFonts w:ascii="Times New Roman" w:hAnsi="Times New Roman" w:cs="Times New Roman"/>
          <w:sz w:val="24"/>
          <w:szCs w:val="24"/>
        </w:rPr>
        <w:t>.</w:t>
      </w:r>
    </w:p>
    <w:p w14:paraId="4095F5BA" w14:textId="77777777" w:rsidR="002A0E55" w:rsidRPr="001479EE" w:rsidRDefault="002A0E55" w:rsidP="001479EE">
      <w:pPr>
        <w:spacing w:after="0" w:line="480" w:lineRule="auto"/>
        <w:ind w:left="720" w:hanging="720"/>
        <w:rPr>
          <w:rFonts w:ascii="Times New Roman" w:hAnsi="Times New Roman" w:cs="Times New Roman"/>
          <w:sz w:val="24"/>
          <w:szCs w:val="24"/>
        </w:rPr>
      </w:pPr>
      <w:r w:rsidRPr="001479EE">
        <w:rPr>
          <w:rFonts w:ascii="Times New Roman" w:hAnsi="Times New Roman" w:cs="Times New Roman"/>
          <w:sz w:val="24"/>
          <w:szCs w:val="24"/>
        </w:rPr>
        <w:t>Nigro, G., Ross, E., Binns, T., &amp; Kurtz, C. (2019). Apologies in the# MeToo moment. </w:t>
      </w:r>
      <w:r w:rsidRPr="001479EE">
        <w:rPr>
          <w:rFonts w:ascii="Times New Roman" w:hAnsi="Times New Roman" w:cs="Times New Roman"/>
          <w:i/>
          <w:iCs/>
          <w:sz w:val="24"/>
          <w:szCs w:val="24"/>
        </w:rPr>
        <w:t>Psychology of Popular Media Culture</w:t>
      </w:r>
      <w:r w:rsidRPr="001479EE">
        <w:rPr>
          <w:rFonts w:ascii="Times New Roman" w:hAnsi="Times New Roman" w:cs="Times New Roman"/>
          <w:sz w:val="24"/>
          <w:szCs w:val="24"/>
        </w:rPr>
        <w:t>.</w:t>
      </w:r>
    </w:p>
    <w:p w14:paraId="5400AA4D" w14:textId="77777777" w:rsidR="002A0E55" w:rsidRPr="001479EE" w:rsidRDefault="002A0E55" w:rsidP="001479EE">
      <w:pPr>
        <w:spacing w:after="0" w:line="480" w:lineRule="auto"/>
        <w:ind w:left="720" w:hanging="720"/>
        <w:rPr>
          <w:rFonts w:ascii="Times New Roman" w:hAnsi="Times New Roman" w:cs="Times New Roman"/>
          <w:sz w:val="24"/>
          <w:szCs w:val="24"/>
        </w:rPr>
      </w:pPr>
      <w:r w:rsidRPr="001479EE">
        <w:rPr>
          <w:rFonts w:ascii="Times New Roman" w:hAnsi="Times New Roman" w:cs="Times New Roman"/>
          <w:sz w:val="24"/>
          <w:szCs w:val="24"/>
        </w:rPr>
        <w:t>Watanabe, S., &amp; Laurent, S. M. (2020). Volition speaks louder than action: offender atonement, forgivability, and victim valuation in the minds of perceivers. </w:t>
      </w:r>
      <w:r w:rsidRPr="001479EE">
        <w:rPr>
          <w:rFonts w:ascii="Times New Roman" w:hAnsi="Times New Roman" w:cs="Times New Roman"/>
          <w:i/>
          <w:iCs/>
          <w:sz w:val="24"/>
          <w:szCs w:val="24"/>
        </w:rPr>
        <w:t>Personality and social psychology bulletin</w:t>
      </w:r>
      <w:r w:rsidRPr="001479EE">
        <w:rPr>
          <w:rFonts w:ascii="Times New Roman" w:hAnsi="Times New Roman" w:cs="Times New Roman"/>
          <w:sz w:val="24"/>
          <w:szCs w:val="24"/>
        </w:rPr>
        <w:t>, 0146167220953996.</w:t>
      </w:r>
    </w:p>
    <w:p w14:paraId="711C1BB6" w14:textId="77777777" w:rsidR="002A0E55" w:rsidRDefault="002A0E55" w:rsidP="002A0E55">
      <w:pPr>
        <w:spacing w:line="480" w:lineRule="auto"/>
      </w:pPr>
    </w:p>
    <w:p w14:paraId="37CCEB8E" w14:textId="77777777" w:rsidR="00E65262" w:rsidRDefault="0072753C">
      <w:r>
        <w:t xml:space="preserve"> </w:t>
      </w:r>
    </w:p>
    <w:p w14:paraId="4B75896A" w14:textId="77777777" w:rsidR="002301F1" w:rsidRPr="00BE6E68" w:rsidRDefault="002301F1"/>
    <w:sectPr w:rsidR="002301F1" w:rsidRPr="00BE6E68" w:rsidSect="007B345E">
      <w:headerReference w:type="default" r:id="rId16"/>
      <w:head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C9DBD" w14:textId="77777777" w:rsidR="006E51FC" w:rsidRDefault="006E51FC" w:rsidP="000302A0">
      <w:pPr>
        <w:spacing w:after="0" w:line="240" w:lineRule="auto"/>
      </w:pPr>
      <w:r>
        <w:separator/>
      </w:r>
    </w:p>
  </w:endnote>
  <w:endnote w:type="continuationSeparator" w:id="0">
    <w:p w14:paraId="6A376052" w14:textId="77777777" w:rsidR="006E51FC" w:rsidRDefault="006E51FC" w:rsidP="00030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5A308" w14:textId="77777777" w:rsidR="006E51FC" w:rsidRDefault="006E51FC" w:rsidP="000302A0">
      <w:pPr>
        <w:spacing w:after="0" w:line="240" w:lineRule="auto"/>
      </w:pPr>
      <w:r>
        <w:separator/>
      </w:r>
    </w:p>
  </w:footnote>
  <w:footnote w:type="continuationSeparator" w:id="0">
    <w:p w14:paraId="4E7AB65B" w14:textId="77777777" w:rsidR="006E51FC" w:rsidRDefault="006E51FC" w:rsidP="00030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0EF40" w14:textId="1AEDC8C4" w:rsidR="000302A0" w:rsidRDefault="002A0E55" w:rsidP="000302A0">
    <w:pPr>
      <w:pStyle w:val="Header"/>
      <w:spacing w:line="480" w:lineRule="auto"/>
      <w:jc w:val="right"/>
    </w:pPr>
    <w:r>
      <w:rPr>
        <w:rFonts w:ascii="Times New Roman" w:hAnsi="Times New Roman" w:cs="Times New Roman"/>
        <w:sz w:val="24"/>
        <w:szCs w:val="24"/>
      </w:rPr>
      <w:t xml:space="preserve">THE POWER OF AN APOLOGY </w:t>
    </w:r>
    <w:sdt>
      <w:sdtPr>
        <w:rPr>
          <w:rFonts w:ascii="Times New Roman" w:hAnsi="Times New Roman" w:cs="Times New Roman"/>
          <w:sz w:val="24"/>
          <w:szCs w:val="24"/>
        </w:rPr>
        <w:id w:val="-1799907652"/>
        <w:docPartObj>
          <w:docPartGallery w:val="Page Numbers (Top of Page)"/>
          <w:docPartUnique/>
        </w:docPartObj>
      </w:sdtPr>
      <w:sdtEndPr>
        <w:rPr>
          <w:rFonts w:asciiTheme="minorHAnsi" w:hAnsiTheme="minorHAnsi" w:cstheme="minorBidi"/>
          <w:noProof/>
          <w:sz w:val="22"/>
          <w:szCs w:val="22"/>
        </w:rPr>
      </w:sdtEndPr>
      <w:sdtContent>
        <w:r w:rsidR="000302A0">
          <w:rPr>
            <w:rFonts w:ascii="Times New Roman" w:hAnsi="Times New Roman" w:cs="Times New Roman"/>
            <w:sz w:val="24"/>
            <w:szCs w:val="24"/>
          </w:rPr>
          <w:tab/>
        </w:r>
        <w:r w:rsidR="000302A0">
          <w:rPr>
            <w:rFonts w:ascii="Times New Roman" w:hAnsi="Times New Roman" w:cs="Times New Roman"/>
            <w:sz w:val="24"/>
            <w:szCs w:val="24"/>
          </w:rPr>
          <w:tab/>
        </w:r>
        <w:r w:rsidR="000302A0" w:rsidRPr="000302A0">
          <w:rPr>
            <w:rFonts w:ascii="Times New Roman" w:hAnsi="Times New Roman" w:cs="Times New Roman"/>
            <w:sz w:val="24"/>
            <w:szCs w:val="24"/>
          </w:rPr>
          <w:fldChar w:fldCharType="begin"/>
        </w:r>
        <w:r w:rsidR="000302A0" w:rsidRPr="000302A0">
          <w:rPr>
            <w:rFonts w:ascii="Times New Roman" w:hAnsi="Times New Roman" w:cs="Times New Roman"/>
            <w:sz w:val="24"/>
            <w:szCs w:val="24"/>
          </w:rPr>
          <w:instrText xml:space="preserve"> PAGE   \* MERGEFORMAT </w:instrText>
        </w:r>
        <w:r w:rsidR="000302A0" w:rsidRPr="000302A0">
          <w:rPr>
            <w:rFonts w:ascii="Times New Roman" w:hAnsi="Times New Roman" w:cs="Times New Roman"/>
            <w:sz w:val="24"/>
            <w:szCs w:val="24"/>
          </w:rPr>
          <w:fldChar w:fldCharType="separate"/>
        </w:r>
        <w:r w:rsidR="00781F3B">
          <w:rPr>
            <w:rFonts w:ascii="Times New Roman" w:hAnsi="Times New Roman" w:cs="Times New Roman"/>
            <w:noProof/>
            <w:sz w:val="24"/>
            <w:szCs w:val="24"/>
          </w:rPr>
          <w:t>10</w:t>
        </w:r>
        <w:r w:rsidR="000302A0" w:rsidRPr="000302A0">
          <w:rPr>
            <w:rFonts w:ascii="Times New Roman" w:hAnsi="Times New Roman" w:cs="Times New Roman"/>
            <w:noProof/>
            <w:sz w:val="24"/>
            <w:szCs w:val="24"/>
          </w:rPr>
          <w:fldChar w:fldCharType="end"/>
        </w:r>
      </w:sdtContent>
    </w:sdt>
  </w:p>
  <w:p w14:paraId="4B97394D" w14:textId="77777777" w:rsidR="000302A0" w:rsidRDefault="000302A0" w:rsidP="000302A0">
    <w:pPr>
      <w:pStyle w:val="Header"/>
      <w:spacing w:line="48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B6DAE" w14:textId="11E9FB82" w:rsidR="000302A0" w:rsidRPr="000302A0" w:rsidRDefault="000302A0" w:rsidP="000302A0">
    <w:pPr>
      <w:pStyle w:val="Header"/>
      <w:spacing w:line="480" w:lineRule="auto"/>
      <w:jc w:val="right"/>
      <w:rPr>
        <w:rFonts w:ascii="Times New Roman" w:hAnsi="Times New Roman" w:cs="Times New Roman"/>
        <w:sz w:val="24"/>
        <w:szCs w:val="24"/>
      </w:rPr>
    </w:pPr>
    <w:r w:rsidRPr="000302A0">
      <w:rPr>
        <w:rFonts w:ascii="Times New Roman" w:hAnsi="Times New Roman" w:cs="Times New Roman"/>
        <w:sz w:val="24"/>
        <w:szCs w:val="24"/>
      </w:rPr>
      <w:t xml:space="preserve">Running Head: </w:t>
    </w:r>
    <w:r w:rsidR="002A0E55">
      <w:rPr>
        <w:rFonts w:ascii="Times New Roman" w:hAnsi="Times New Roman" w:cs="Times New Roman"/>
        <w:sz w:val="24"/>
        <w:szCs w:val="24"/>
      </w:rPr>
      <w:t xml:space="preserve">THE POWER OF AN APOLOGY </w:t>
    </w:r>
    <w:sdt>
      <w:sdtPr>
        <w:rPr>
          <w:rFonts w:ascii="Times New Roman" w:hAnsi="Times New Roman" w:cs="Times New Roman"/>
          <w:sz w:val="24"/>
          <w:szCs w:val="24"/>
        </w:rPr>
        <w:id w:val="2005854246"/>
        <w:docPartObj>
          <w:docPartGallery w:val="Page Numbers (Top of Page)"/>
          <w:docPartUnique/>
        </w:docPartObj>
      </w:sdtPr>
      <w:sdtEndPr>
        <w:rPr>
          <w:noProof/>
        </w:rPr>
      </w:sdtEndPr>
      <w:sdtContent>
        <w:r>
          <w:rPr>
            <w:rFonts w:ascii="Times New Roman" w:hAnsi="Times New Roman" w:cs="Times New Roman"/>
            <w:sz w:val="24"/>
            <w:szCs w:val="24"/>
          </w:rPr>
          <w:tab/>
        </w:r>
        <w:r w:rsidRPr="000302A0">
          <w:rPr>
            <w:rFonts w:ascii="Times New Roman" w:hAnsi="Times New Roman" w:cs="Times New Roman"/>
            <w:sz w:val="24"/>
            <w:szCs w:val="24"/>
          </w:rPr>
          <w:fldChar w:fldCharType="begin"/>
        </w:r>
        <w:r w:rsidRPr="000302A0">
          <w:rPr>
            <w:rFonts w:ascii="Times New Roman" w:hAnsi="Times New Roman" w:cs="Times New Roman"/>
            <w:sz w:val="24"/>
            <w:szCs w:val="24"/>
          </w:rPr>
          <w:instrText xml:space="preserve"> PAGE   \* MERGEFORMAT </w:instrText>
        </w:r>
        <w:r w:rsidRPr="000302A0">
          <w:rPr>
            <w:rFonts w:ascii="Times New Roman" w:hAnsi="Times New Roman" w:cs="Times New Roman"/>
            <w:sz w:val="24"/>
            <w:szCs w:val="24"/>
          </w:rPr>
          <w:fldChar w:fldCharType="separate"/>
        </w:r>
        <w:r w:rsidR="00781F3B">
          <w:rPr>
            <w:rFonts w:ascii="Times New Roman" w:hAnsi="Times New Roman" w:cs="Times New Roman"/>
            <w:noProof/>
            <w:sz w:val="24"/>
            <w:szCs w:val="24"/>
          </w:rPr>
          <w:t>1</w:t>
        </w:r>
        <w:r w:rsidRPr="000302A0">
          <w:rPr>
            <w:rFonts w:ascii="Times New Roman" w:hAnsi="Times New Roman" w:cs="Times New Roman"/>
            <w:noProof/>
            <w:sz w:val="24"/>
            <w:szCs w:val="24"/>
          </w:rPr>
          <w:fldChar w:fldCharType="end"/>
        </w:r>
      </w:sdtContent>
    </w:sdt>
  </w:p>
  <w:p w14:paraId="555B6ADA" w14:textId="77777777" w:rsidR="000302A0" w:rsidRPr="000302A0" w:rsidRDefault="000302A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1NDa2MDU2NAFiSyUdpeDU4uLM/DyQAsNaANLgxYAsAAAA"/>
  </w:docVars>
  <w:rsids>
    <w:rsidRoot w:val="00157FE9"/>
    <w:rsid w:val="000302A0"/>
    <w:rsid w:val="000D3BFC"/>
    <w:rsid w:val="000E14EA"/>
    <w:rsid w:val="001479EE"/>
    <w:rsid w:val="00157FE9"/>
    <w:rsid w:val="002301F1"/>
    <w:rsid w:val="00243EAF"/>
    <w:rsid w:val="002A0E55"/>
    <w:rsid w:val="003331EA"/>
    <w:rsid w:val="006A7A8A"/>
    <w:rsid w:val="006D4679"/>
    <w:rsid w:val="006E51FC"/>
    <w:rsid w:val="0072753C"/>
    <w:rsid w:val="00781F3B"/>
    <w:rsid w:val="007B345E"/>
    <w:rsid w:val="007B6942"/>
    <w:rsid w:val="007C4FCF"/>
    <w:rsid w:val="008312CE"/>
    <w:rsid w:val="00832A66"/>
    <w:rsid w:val="00924171"/>
    <w:rsid w:val="0093164E"/>
    <w:rsid w:val="00987C70"/>
    <w:rsid w:val="00A07C01"/>
    <w:rsid w:val="00B678FB"/>
    <w:rsid w:val="00BE6E68"/>
    <w:rsid w:val="00C32791"/>
    <w:rsid w:val="00C41E9C"/>
    <w:rsid w:val="00C9619A"/>
    <w:rsid w:val="00CA2EA1"/>
    <w:rsid w:val="00CA3926"/>
    <w:rsid w:val="00CF27A7"/>
    <w:rsid w:val="00E45B0A"/>
    <w:rsid w:val="00E65262"/>
    <w:rsid w:val="00E67E9D"/>
    <w:rsid w:val="00EB7938"/>
    <w:rsid w:val="00F43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975E"/>
  <w15:docId w15:val="{F2EB5CEA-33AB-4D2D-8587-C8E38BFF8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0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01F1"/>
    <w:rPr>
      <w:rFonts w:ascii="Tahoma" w:hAnsi="Tahoma" w:cs="Tahoma"/>
      <w:sz w:val="16"/>
      <w:szCs w:val="16"/>
    </w:rPr>
  </w:style>
  <w:style w:type="character" w:styleId="CommentReference">
    <w:name w:val="annotation reference"/>
    <w:basedOn w:val="DefaultParagraphFont"/>
    <w:uiPriority w:val="99"/>
    <w:semiHidden/>
    <w:unhideWhenUsed/>
    <w:rsid w:val="000302A0"/>
    <w:rPr>
      <w:sz w:val="16"/>
      <w:szCs w:val="16"/>
    </w:rPr>
  </w:style>
  <w:style w:type="paragraph" w:styleId="CommentText">
    <w:name w:val="annotation text"/>
    <w:basedOn w:val="Normal"/>
    <w:link w:val="CommentTextChar"/>
    <w:uiPriority w:val="99"/>
    <w:semiHidden/>
    <w:unhideWhenUsed/>
    <w:rsid w:val="000302A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0302A0"/>
    <w:rPr>
      <w:rFonts w:eastAsiaTheme="minorEastAsia"/>
      <w:sz w:val="20"/>
      <w:szCs w:val="20"/>
    </w:rPr>
  </w:style>
  <w:style w:type="paragraph" w:styleId="Header">
    <w:name w:val="header"/>
    <w:basedOn w:val="Normal"/>
    <w:link w:val="HeaderChar"/>
    <w:uiPriority w:val="99"/>
    <w:unhideWhenUsed/>
    <w:rsid w:val="00030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2A0"/>
  </w:style>
  <w:style w:type="paragraph" w:styleId="Footer">
    <w:name w:val="footer"/>
    <w:basedOn w:val="Normal"/>
    <w:link w:val="FooterChar"/>
    <w:uiPriority w:val="99"/>
    <w:unhideWhenUsed/>
    <w:rsid w:val="0003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Windows User</cp:lastModifiedBy>
  <cp:revision>2</cp:revision>
  <dcterms:created xsi:type="dcterms:W3CDTF">2020-10-19T02:28:00Z</dcterms:created>
  <dcterms:modified xsi:type="dcterms:W3CDTF">2020-10-19T02:28:00Z</dcterms:modified>
</cp:coreProperties>
</file>