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A90" w:rsidRDefault="004A3A90" w:rsidP="00BC5A1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4651" w:rsidRDefault="00A24651" w:rsidP="00BC5A1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C5A19" w:rsidRDefault="00BC5A19" w:rsidP="00BC5A1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C5A19" w:rsidRDefault="00BC5A19" w:rsidP="00BC5A1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24651" w:rsidRDefault="00A24651" w:rsidP="00BC5A1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4651" w:rsidRDefault="00A24651" w:rsidP="00BC5A1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4651" w:rsidRDefault="00A24651" w:rsidP="00BC5A1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4651" w:rsidRDefault="00A24651" w:rsidP="00BC5A1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4651" w:rsidRDefault="00A24651" w:rsidP="00BC5A1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Financial Comparisons</w:t>
      </w:r>
      <w:r w:rsidR="009715DD">
        <w:rPr>
          <w:rFonts w:ascii="Times New Roman" w:hAnsi="Times New Roman" w:cs="Times New Roman"/>
          <w:sz w:val="24"/>
          <w:szCs w:val="24"/>
        </w:rPr>
        <w:t xml:space="preserve"> for Companies in the Telecommunication Industry</w:t>
      </w:r>
    </w:p>
    <w:p w:rsidR="00A24651" w:rsidRDefault="00A24651" w:rsidP="00BC5A1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:rsidR="00A24651" w:rsidRDefault="00A24651" w:rsidP="00BC5A1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Institution:</w:t>
      </w:r>
    </w:p>
    <w:p w:rsidR="00A24651" w:rsidRDefault="00A24651" w:rsidP="00BC5A1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BC5A19" w:rsidRDefault="00BC5A19" w:rsidP="00BC5A1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C5A19" w:rsidRDefault="00BC5A19" w:rsidP="00BC5A1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Financial Comparisons for Companies in the Telecommunication Industry</w:t>
      </w:r>
    </w:p>
    <w:p w:rsidR="00286FF0" w:rsidRDefault="000E4A9A" w:rsidP="00BC5A19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AT&amp;T Inc., Verizon Communications, and Comcast Corporation are all telecommunication companies that operate in the USA. Three current financial ratios; Beta, Dividend yield, and P/E ratio for the three companies have been compared in the table above. </w:t>
      </w:r>
      <w:r w:rsidR="003C25BC">
        <w:rPr>
          <w:rFonts w:ascii="Times New Roman" w:hAnsi="Times New Roman" w:cs="Times New Roman"/>
          <w:sz w:val="24"/>
          <w:szCs w:val="24"/>
        </w:rPr>
        <w:t xml:space="preserve">We start by comparing the dividend yield. </w:t>
      </w:r>
      <w:r w:rsidR="003C25BC" w:rsidRPr="003C25BC">
        <w:rPr>
          <w:rFonts w:ascii="Times New Roman" w:hAnsi="Times New Roman" w:cs="Times New Roman"/>
          <w:sz w:val="24"/>
          <w:szCs w:val="24"/>
        </w:rPr>
        <w:t>A company with a high dividend yield pays a substantial share of its profits in the form of dividends. Dividend yield of a company is always compared with the average of the industry to which the company belongs.</w:t>
      </w:r>
      <w:r w:rsidR="003C25BC">
        <w:rPr>
          <w:rFonts w:ascii="Times New Roman" w:hAnsi="Times New Roman" w:cs="Times New Roman"/>
          <w:sz w:val="24"/>
          <w:szCs w:val="24"/>
        </w:rPr>
        <w:t xml:space="preserve"> The table shows that the highest dividend yield </w:t>
      </w:r>
      <w:r w:rsidR="002771C8">
        <w:rPr>
          <w:rFonts w:ascii="Times New Roman" w:hAnsi="Times New Roman" w:cs="Times New Roman"/>
          <w:sz w:val="24"/>
          <w:szCs w:val="24"/>
        </w:rPr>
        <w:t>goes with AT&amp;T with a value of 5.39, followed by Verizon Communications with a value of 4.51, and lastly Comcast Corporation with a value of 1.67.</w:t>
      </w:r>
      <w:r w:rsidR="00A55C59">
        <w:rPr>
          <w:rFonts w:ascii="Times New Roman" w:hAnsi="Times New Roman" w:cs="Times New Roman"/>
          <w:sz w:val="24"/>
          <w:szCs w:val="24"/>
        </w:rPr>
        <w:t xml:space="preserve"> Investors are then likely to choose AT&amp;T’s stock as since it has a high dividend yield</w:t>
      </w:r>
      <w:r w:rsidR="00B53D50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B53D50" w:rsidRPr="00B53D50">
        <w:rPr>
          <w:rFonts w:ascii="Times New Roman" w:hAnsi="Times New Roman" w:cs="Times New Roman"/>
          <w:sz w:val="24"/>
          <w:szCs w:val="24"/>
        </w:rPr>
        <w:t xml:space="preserve"> Timothy</w:t>
      </w:r>
      <w:r w:rsidR="00B53D50">
        <w:rPr>
          <w:rFonts w:ascii="Times New Roman" w:hAnsi="Times New Roman" w:cs="Times New Roman"/>
          <w:sz w:val="24"/>
          <w:szCs w:val="24"/>
        </w:rPr>
        <w:t xml:space="preserve"> Dec 15, (2018).</w:t>
      </w:r>
    </w:p>
    <w:tbl>
      <w:tblPr>
        <w:tblStyle w:val="TableGrid"/>
        <w:tblW w:w="6201" w:type="dxa"/>
        <w:jc w:val="center"/>
        <w:tblLook w:val="04A0" w:firstRow="1" w:lastRow="0" w:firstColumn="1" w:lastColumn="0" w:noHBand="0" w:noVBand="1"/>
      </w:tblPr>
      <w:tblGrid>
        <w:gridCol w:w="2576"/>
        <w:gridCol w:w="931"/>
        <w:gridCol w:w="1110"/>
        <w:gridCol w:w="1584"/>
      </w:tblGrid>
      <w:tr w:rsidR="00BC5A19" w:rsidTr="00621C17">
        <w:trPr>
          <w:trHeight w:val="500"/>
          <w:jc w:val="center"/>
        </w:trPr>
        <w:tc>
          <w:tcPr>
            <w:tcW w:w="2576" w:type="dxa"/>
          </w:tcPr>
          <w:p w:rsidR="00BC5A19" w:rsidRDefault="00BC5A19" w:rsidP="00BC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Company</w:t>
            </w:r>
          </w:p>
        </w:tc>
        <w:tc>
          <w:tcPr>
            <w:tcW w:w="931" w:type="dxa"/>
          </w:tcPr>
          <w:p w:rsidR="00BC5A19" w:rsidRDefault="00BC5A19" w:rsidP="00BC5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Beta</w:t>
            </w:r>
          </w:p>
        </w:tc>
        <w:tc>
          <w:tcPr>
            <w:tcW w:w="1110" w:type="dxa"/>
          </w:tcPr>
          <w:p w:rsidR="00BC5A19" w:rsidRDefault="00BC5A19" w:rsidP="00BC5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Dividend Yield</w:t>
            </w:r>
          </w:p>
        </w:tc>
        <w:tc>
          <w:tcPr>
            <w:tcW w:w="1584" w:type="dxa"/>
          </w:tcPr>
          <w:p w:rsidR="00BC5A19" w:rsidRDefault="00BC5A19" w:rsidP="00BC5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P/E Ratio</w:t>
            </w:r>
          </w:p>
        </w:tc>
      </w:tr>
      <w:tr w:rsidR="00BC5A19" w:rsidTr="00621C17">
        <w:trPr>
          <w:trHeight w:val="500"/>
          <w:jc w:val="center"/>
        </w:trPr>
        <w:tc>
          <w:tcPr>
            <w:tcW w:w="2576" w:type="dxa"/>
          </w:tcPr>
          <w:p w:rsidR="00BC5A19" w:rsidRPr="00A330D6" w:rsidRDefault="00BC5A19" w:rsidP="00BC5A1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30D6">
              <w:rPr>
                <w:rFonts w:ascii="Times New Roman" w:hAnsi="Times New Roman" w:cs="Times New Roman"/>
                <w:sz w:val="24"/>
                <w:szCs w:val="24"/>
              </w:rPr>
              <w:t>AT&amp;T</w:t>
            </w:r>
          </w:p>
        </w:tc>
        <w:tc>
          <w:tcPr>
            <w:tcW w:w="931" w:type="dxa"/>
          </w:tcPr>
          <w:p w:rsidR="00BC5A19" w:rsidRDefault="00BC5A19" w:rsidP="00BC5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1110" w:type="dxa"/>
          </w:tcPr>
          <w:p w:rsidR="00BC5A19" w:rsidRDefault="00BC5A19" w:rsidP="00BC5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5.39</w:t>
            </w:r>
          </w:p>
        </w:tc>
        <w:tc>
          <w:tcPr>
            <w:tcW w:w="1584" w:type="dxa"/>
          </w:tcPr>
          <w:p w:rsidR="00BC5A19" w:rsidRDefault="00BC5A19" w:rsidP="00BC5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</w:tr>
      <w:tr w:rsidR="00BC5A19" w:rsidTr="00621C17">
        <w:trPr>
          <w:trHeight w:val="500"/>
          <w:jc w:val="center"/>
        </w:trPr>
        <w:tc>
          <w:tcPr>
            <w:tcW w:w="2576" w:type="dxa"/>
          </w:tcPr>
          <w:p w:rsidR="00BC5A19" w:rsidRPr="00A330D6" w:rsidRDefault="00BC5A19" w:rsidP="00BC5A1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30D6">
              <w:rPr>
                <w:rFonts w:ascii="Times New Roman" w:hAnsi="Times New Roman" w:cs="Times New Roman"/>
                <w:sz w:val="24"/>
                <w:szCs w:val="24"/>
              </w:rPr>
              <w:t>Verizon Communications</w:t>
            </w:r>
          </w:p>
        </w:tc>
        <w:tc>
          <w:tcPr>
            <w:tcW w:w="931" w:type="dxa"/>
          </w:tcPr>
          <w:p w:rsidR="00BC5A19" w:rsidRDefault="00BC5A19" w:rsidP="00BC5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1110" w:type="dxa"/>
          </w:tcPr>
          <w:p w:rsidR="00BC5A19" w:rsidRDefault="00BC5A19" w:rsidP="00BC5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4.51</w:t>
            </w:r>
          </w:p>
        </w:tc>
        <w:tc>
          <w:tcPr>
            <w:tcW w:w="1584" w:type="dxa"/>
          </w:tcPr>
          <w:p w:rsidR="00BC5A19" w:rsidRDefault="00BC5A19" w:rsidP="00BC5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15.57</w:t>
            </w:r>
          </w:p>
        </w:tc>
      </w:tr>
      <w:tr w:rsidR="00BC5A19" w:rsidTr="00621C17">
        <w:trPr>
          <w:trHeight w:val="500"/>
          <w:jc w:val="center"/>
        </w:trPr>
        <w:tc>
          <w:tcPr>
            <w:tcW w:w="2576" w:type="dxa"/>
          </w:tcPr>
          <w:p w:rsidR="00BC5A19" w:rsidRPr="00A330D6" w:rsidRDefault="00BC5A19" w:rsidP="00BC5A1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330D6">
              <w:rPr>
                <w:rFonts w:ascii="Times New Roman" w:hAnsi="Times New Roman" w:cs="Times New Roman"/>
                <w:sz w:val="24"/>
                <w:szCs w:val="24"/>
              </w:rPr>
              <w:t>Comcast Corporation</w:t>
            </w:r>
          </w:p>
        </w:tc>
        <w:tc>
          <w:tcPr>
            <w:tcW w:w="931" w:type="dxa"/>
          </w:tcPr>
          <w:p w:rsidR="00BC5A19" w:rsidRDefault="00BC5A19" w:rsidP="00BC5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1.06</w:t>
            </w:r>
          </w:p>
        </w:tc>
        <w:tc>
          <w:tcPr>
            <w:tcW w:w="1110" w:type="dxa"/>
          </w:tcPr>
          <w:p w:rsidR="00BC5A19" w:rsidRDefault="00BC5A19" w:rsidP="00BC5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1.67</w:t>
            </w:r>
          </w:p>
        </w:tc>
        <w:tc>
          <w:tcPr>
            <w:tcW w:w="1584" w:type="dxa"/>
          </w:tcPr>
          <w:p w:rsidR="00BC5A19" w:rsidRDefault="00BC5A19" w:rsidP="00BC5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16.22</w:t>
            </w:r>
          </w:p>
        </w:tc>
      </w:tr>
    </w:tbl>
    <w:p w:rsidR="00BC5A19" w:rsidRDefault="00BC5A19" w:rsidP="00BC5A1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3D50" w:rsidRDefault="000B7761" w:rsidP="00BC5A19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of </w:t>
      </w:r>
      <w:r w:rsidRPr="000B7761">
        <w:rPr>
          <w:rFonts w:ascii="Times New Roman" w:hAnsi="Times New Roman" w:cs="Times New Roman"/>
          <w:sz w:val="24"/>
          <w:szCs w:val="24"/>
        </w:rPr>
        <w:t xml:space="preserve">Daniel, </w:t>
      </w:r>
      <w:r>
        <w:rPr>
          <w:rFonts w:ascii="Times New Roman" w:hAnsi="Times New Roman" w:cs="Times New Roman"/>
          <w:sz w:val="24"/>
          <w:szCs w:val="24"/>
        </w:rPr>
        <w:t>et.al, (2001), t</w:t>
      </w:r>
      <w:r w:rsidR="00286FF0">
        <w:rPr>
          <w:rFonts w:ascii="Times New Roman" w:hAnsi="Times New Roman" w:cs="Times New Roman"/>
          <w:sz w:val="24"/>
          <w:szCs w:val="24"/>
        </w:rPr>
        <w:t xml:space="preserve">he measure of a stock’s volatility in relation to the market is measured as a Beta ratio. Comcast Corporation has the highest value here with 1.06, followed by AT&amp;T’s 0.82, which is trailed by Verizon Communications at 0.47. </w:t>
      </w:r>
      <w:r w:rsidR="00286FF0" w:rsidRPr="00286FF0">
        <w:rPr>
          <w:rFonts w:ascii="Times New Roman" w:hAnsi="Times New Roman" w:cs="Times New Roman"/>
          <w:sz w:val="24"/>
          <w:szCs w:val="24"/>
        </w:rPr>
        <w:t>Let us interpret Beta ratio with an example of Verizon, at 0.47. This value means that when the average market return has moved up 1%, Verizon stock’s</w:t>
      </w:r>
      <w:r>
        <w:rPr>
          <w:rFonts w:ascii="Times New Roman" w:hAnsi="Times New Roman" w:cs="Times New Roman"/>
          <w:sz w:val="24"/>
          <w:szCs w:val="24"/>
        </w:rPr>
        <w:t xml:space="preserve"> return moved up only 47% of 1%, </w:t>
      </w:r>
      <w:r w:rsidR="00B53D50" w:rsidRPr="000B7761">
        <w:rPr>
          <w:rFonts w:ascii="Times New Roman" w:hAnsi="Times New Roman" w:cs="Times New Roman"/>
          <w:sz w:val="24"/>
          <w:szCs w:val="24"/>
        </w:rPr>
        <w:t>equilibrium</w:t>
      </w:r>
      <w:r w:rsidRPr="000B7761">
        <w:rPr>
          <w:rFonts w:ascii="Times New Roman" w:hAnsi="Times New Roman" w:cs="Times New Roman"/>
          <w:sz w:val="24"/>
          <w:szCs w:val="24"/>
        </w:rPr>
        <w:t xml:space="preserve"> asset pricing. </w:t>
      </w:r>
    </w:p>
    <w:p w:rsidR="00286FF0" w:rsidRDefault="00286FF0" w:rsidP="00BC5A19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Lastly, we look at the P/E ratios of the three </w:t>
      </w:r>
      <w:r w:rsidR="0098434C">
        <w:rPr>
          <w:rFonts w:ascii="Times New Roman" w:hAnsi="Times New Roman" w:cs="Times New Roman"/>
          <w:sz w:val="24"/>
          <w:szCs w:val="24"/>
        </w:rPr>
        <w:t>companies.</w:t>
      </w:r>
      <w:r w:rsidR="0098434C" w:rsidRPr="0098434C">
        <w:t xml:space="preserve"> </w:t>
      </w:r>
      <w:r w:rsidR="0098434C" w:rsidRPr="0098434C">
        <w:rPr>
          <w:rFonts w:ascii="Times New Roman" w:hAnsi="Times New Roman" w:cs="Times New Roman"/>
          <w:sz w:val="24"/>
          <w:szCs w:val="24"/>
        </w:rPr>
        <w:t>Comcast Corporation</w:t>
      </w:r>
      <w:r w:rsidR="0098434C">
        <w:rPr>
          <w:rFonts w:ascii="Times New Roman" w:hAnsi="Times New Roman" w:cs="Times New Roman"/>
          <w:sz w:val="24"/>
          <w:szCs w:val="24"/>
        </w:rPr>
        <w:t xml:space="preserve"> has the highest ratio at 16.22, followed by </w:t>
      </w:r>
      <w:r w:rsidR="0098434C" w:rsidRPr="0098434C">
        <w:rPr>
          <w:rFonts w:ascii="Times New Roman" w:hAnsi="Times New Roman" w:cs="Times New Roman"/>
          <w:sz w:val="24"/>
          <w:szCs w:val="24"/>
        </w:rPr>
        <w:t>Verizon Communications</w:t>
      </w:r>
      <w:r w:rsidR="0098434C">
        <w:rPr>
          <w:rFonts w:ascii="Times New Roman" w:hAnsi="Times New Roman" w:cs="Times New Roman"/>
          <w:sz w:val="24"/>
          <w:szCs w:val="24"/>
        </w:rPr>
        <w:t xml:space="preserve"> at 15.57, and lastly AT&amp;T at 11.30</w:t>
      </w:r>
      <w:r w:rsidR="00B53D50">
        <w:rPr>
          <w:rFonts w:ascii="Times New Roman" w:hAnsi="Times New Roman" w:cs="Times New Roman"/>
          <w:sz w:val="24"/>
          <w:szCs w:val="24"/>
        </w:rPr>
        <w:t xml:space="preserve">, </w:t>
      </w:r>
      <w:r w:rsidR="00B53D50" w:rsidRPr="00B53D50">
        <w:rPr>
          <w:rFonts w:ascii="Times New Roman" w:hAnsi="Times New Roman" w:cs="Times New Roman"/>
          <w:bCs/>
          <w:sz w:val="24"/>
          <w:szCs w:val="24"/>
        </w:rPr>
        <w:t>Bourgeois</w:t>
      </w:r>
      <w:r w:rsidR="00B53D50">
        <w:rPr>
          <w:rFonts w:ascii="Times New Roman" w:hAnsi="Times New Roman" w:cs="Times New Roman"/>
          <w:sz w:val="24"/>
          <w:szCs w:val="24"/>
        </w:rPr>
        <w:t xml:space="preserve"> et.al, (2017).</w:t>
      </w:r>
      <w:r w:rsidR="00277E75">
        <w:rPr>
          <w:rFonts w:ascii="Times New Roman" w:hAnsi="Times New Roman" w:cs="Times New Roman"/>
          <w:sz w:val="24"/>
          <w:szCs w:val="24"/>
        </w:rPr>
        <w:t xml:space="preserve"> </w:t>
      </w:r>
      <w:r w:rsidR="00277E75" w:rsidRPr="00277E75">
        <w:rPr>
          <w:rFonts w:ascii="Times New Roman" w:hAnsi="Times New Roman" w:cs="Times New Roman"/>
          <w:sz w:val="24"/>
          <w:szCs w:val="24"/>
        </w:rPr>
        <w:t xml:space="preserve">The P/E ratio (price to earnings) shows the expected price of a share based </w:t>
      </w:r>
      <w:r w:rsidR="00277E75" w:rsidRPr="00277E75">
        <w:rPr>
          <w:rFonts w:ascii="Times New Roman" w:hAnsi="Times New Roman" w:cs="Times New Roman"/>
          <w:sz w:val="24"/>
          <w:szCs w:val="24"/>
        </w:rPr>
        <w:lastRenderedPageBreak/>
        <w:t>on its earnings. A high P/E ratio predicts positive future performance, where investors are willing to pay more for the company’s shares.</w:t>
      </w:r>
      <w:r w:rsidR="00277E75">
        <w:rPr>
          <w:rFonts w:ascii="Times New Roman" w:hAnsi="Times New Roman" w:cs="Times New Roman"/>
          <w:sz w:val="24"/>
          <w:szCs w:val="24"/>
        </w:rPr>
        <w:t xml:space="preserve"> From that, we can conclude that Comcast Corporation’s investors are much more willing to pay more for its shares, followed by Verizon’s, and finally AT&amp;T’s.</w:t>
      </w:r>
    </w:p>
    <w:p w:rsidR="00BC5A19" w:rsidRDefault="00BC5A19" w:rsidP="00BC5A1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B7761" w:rsidRDefault="00B53D50" w:rsidP="00BC5A1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</w:t>
      </w:r>
      <w:r w:rsidR="000B7761">
        <w:rPr>
          <w:rFonts w:ascii="Times New Roman" w:hAnsi="Times New Roman" w:cs="Times New Roman"/>
          <w:sz w:val="24"/>
          <w:szCs w:val="24"/>
        </w:rPr>
        <w:t>erences</w:t>
      </w:r>
    </w:p>
    <w:p w:rsidR="00BC5A19" w:rsidRPr="00B53D50" w:rsidRDefault="00BC5A19" w:rsidP="00BC5A19">
      <w:pPr>
        <w:spacing w:after="0" w:line="48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B53D50">
        <w:rPr>
          <w:rFonts w:ascii="Times New Roman" w:hAnsi="Times New Roman" w:cs="Times New Roman"/>
          <w:bCs/>
          <w:sz w:val="24"/>
          <w:szCs w:val="24"/>
        </w:rPr>
        <w:t xml:space="preserve">Bourgeois III, L. J., Goodman, N., Wynne Jr, J. O., Bourgeois III, L. J., </w:t>
      </w:r>
      <w:proofErr w:type="spellStart"/>
      <w:r w:rsidRPr="00B53D50">
        <w:rPr>
          <w:rFonts w:ascii="Times New Roman" w:hAnsi="Times New Roman" w:cs="Times New Roman"/>
          <w:bCs/>
          <w:sz w:val="24"/>
          <w:szCs w:val="24"/>
        </w:rPr>
        <w:t>Hammaker</w:t>
      </w:r>
      <w:proofErr w:type="spellEnd"/>
      <w:r w:rsidRPr="00B53D50">
        <w:rPr>
          <w:rFonts w:ascii="Times New Roman" w:hAnsi="Times New Roman" w:cs="Times New Roman"/>
          <w:bCs/>
          <w:sz w:val="24"/>
          <w:szCs w:val="24"/>
        </w:rPr>
        <w:t xml:space="preserve">, P. M., &amp; Doe, L. (2017). Comcast Corporation's Merger with AT&amp;T Broadband. </w:t>
      </w:r>
      <w:r w:rsidRPr="00B53D50">
        <w:rPr>
          <w:rFonts w:ascii="Times New Roman" w:hAnsi="Times New Roman" w:cs="Times New Roman"/>
          <w:bCs/>
          <w:i/>
          <w:iCs/>
          <w:sz w:val="24"/>
          <w:szCs w:val="24"/>
        </w:rPr>
        <w:t>Darden Business Publishing Cases</w:t>
      </w:r>
      <w:r w:rsidRPr="00B53D50">
        <w:rPr>
          <w:rFonts w:ascii="Times New Roman" w:hAnsi="Times New Roman" w:cs="Times New Roman"/>
          <w:bCs/>
          <w:sz w:val="24"/>
          <w:szCs w:val="24"/>
        </w:rPr>
        <w:t>, 1-24.</w:t>
      </w:r>
    </w:p>
    <w:p w:rsidR="00BC5A19" w:rsidRDefault="00BC5A19" w:rsidP="00BC5A19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B7761">
        <w:rPr>
          <w:rFonts w:ascii="Times New Roman" w:hAnsi="Times New Roman" w:cs="Times New Roman"/>
          <w:sz w:val="24"/>
          <w:szCs w:val="24"/>
        </w:rPr>
        <w:t xml:space="preserve">Daniel, K. D., </w:t>
      </w:r>
      <w:proofErr w:type="spellStart"/>
      <w:r w:rsidRPr="000B7761">
        <w:rPr>
          <w:rFonts w:ascii="Times New Roman" w:hAnsi="Times New Roman" w:cs="Times New Roman"/>
          <w:sz w:val="24"/>
          <w:szCs w:val="24"/>
        </w:rPr>
        <w:t>Hirshleifer</w:t>
      </w:r>
      <w:proofErr w:type="spellEnd"/>
      <w:r w:rsidRPr="000B7761">
        <w:rPr>
          <w:rFonts w:ascii="Times New Roman" w:hAnsi="Times New Roman" w:cs="Times New Roman"/>
          <w:sz w:val="24"/>
          <w:szCs w:val="24"/>
        </w:rPr>
        <w:t xml:space="preserve">, D., &amp; </w:t>
      </w:r>
      <w:proofErr w:type="spellStart"/>
      <w:r w:rsidRPr="000B7761">
        <w:rPr>
          <w:rFonts w:ascii="Times New Roman" w:hAnsi="Times New Roman" w:cs="Times New Roman"/>
          <w:sz w:val="24"/>
          <w:szCs w:val="24"/>
        </w:rPr>
        <w:t>Subrahmanyam</w:t>
      </w:r>
      <w:proofErr w:type="spellEnd"/>
      <w:r w:rsidRPr="000B7761">
        <w:rPr>
          <w:rFonts w:ascii="Times New Roman" w:hAnsi="Times New Roman" w:cs="Times New Roman"/>
          <w:sz w:val="24"/>
          <w:szCs w:val="24"/>
        </w:rPr>
        <w:t xml:space="preserve">, A. (2001). Overconfidence, arbitrage, and equilibrium asset pricing. </w:t>
      </w:r>
      <w:r w:rsidRPr="000B7761">
        <w:rPr>
          <w:rFonts w:ascii="Times New Roman" w:hAnsi="Times New Roman" w:cs="Times New Roman"/>
          <w:i/>
          <w:iCs/>
          <w:sz w:val="24"/>
          <w:szCs w:val="24"/>
        </w:rPr>
        <w:t>The Journal of Finance</w:t>
      </w:r>
      <w:r w:rsidRPr="000B7761">
        <w:rPr>
          <w:rFonts w:ascii="Times New Roman" w:hAnsi="Times New Roman" w:cs="Times New Roman"/>
          <w:sz w:val="24"/>
          <w:szCs w:val="24"/>
        </w:rPr>
        <w:t xml:space="preserve">, </w:t>
      </w:r>
      <w:r w:rsidRPr="000B7761">
        <w:rPr>
          <w:rFonts w:ascii="Times New Roman" w:hAnsi="Times New Roman" w:cs="Times New Roman"/>
          <w:i/>
          <w:iCs/>
          <w:sz w:val="24"/>
          <w:szCs w:val="24"/>
        </w:rPr>
        <w:t>56</w:t>
      </w:r>
      <w:r w:rsidRPr="000B7761">
        <w:rPr>
          <w:rFonts w:ascii="Times New Roman" w:hAnsi="Times New Roman" w:cs="Times New Roman"/>
          <w:sz w:val="24"/>
          <w:szCs w:val="24"/>
        </w:rPr>
        <w:t>(3), 921-965.</w:t>
      </w:r>
    </w:p>
    <w:p w:rsidR="00BC5A19" w:rsidRDefault="00BC5A19" w:rsidP="00BC5A19">
      <w:pPr>
        <w:spacing w:after="0" w:line="480" w:lineRule="auto"/>
        <w:ind w:left="720" w:hanging="720"/>
        <w:rPr>
          <w:rFonts w:ascii="Times New Roman" w:hAnsi="Times New Roman" w:cs="Times New Roman"/>
          <w:bCs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Timothy Green, &amp; Motley Fool (</w:t>
      </w:r>
      <w:r w:rsidRPr="000B7761">
        <w:rPr>
          <w:rFonts w:ascii="Times New Roman" w:hAnsi="Times New Roman" w:cs="Times New Roman"/>
          <w:sz w:val="24"/>
          <w:szCs w:val="24"/>
        </w:rPr>
        <w:t>December 15, 2018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Pr="000B7761">
        <w:rPr>
          <w:rFonts w:ascii="Times New Roman" w:hAnsi="Times New Roman" w:cs="Times New Roman"/>
          <w:bCs/>
          <w:sz w:val="24"/>
          <w:szCs w:val="24"/>
        </w:rPr>
        <w:t>AT&amp;T’s Dividend Yield Inches Toward 7%. Yahoo Finance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hyperlink r:id="rId7" w:history="1">
        <w:r w:rsidRPr="0072720B">
          <w:rPr>
            <w:rStyle w:val="Hyperlink"/>
            <w:rFonts w:ascii="Times New Roman" w:hAnsi="Times New Roman" w:cs="Times New Roman"/>
            <w:bCs/>
            <w:i/>
            <w:sz w:val="24"/>
            <w:szCs w:val="24"/>
          </w:rPr>
          <w:t>https://finance.yahoo.com/news/t-dividend-yield-inches-toward-215000849.html</w:t>
        </w:r>
      </w:hyperlink>
    </w:p>
    <w:p w:rsidR="000B7761" w:rsidRPr="000B7761" w:rsidRDefault="000B7761" w:rsidP="00BC5A1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B7761" w:rsidRPr="00A24651" w:rsidRDefault="000B7761" w:rsidP="00BC5A1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0B7761" w:rsidRPr="00A24651" w:rsidSect="00B53D50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0E9" w:rsidRDefault="00E270E9" w:rsidP="00B53D50">
      <w:pPr>
        <w:spacing w:after="0" w:line="240" w:lineRule="auto"/>
      </w:pPr>
      <w:r>
        <w:separator/>
      </w:r>
    </w:p>
  </w:endnote>
  <w:endnote w:type="continuationSeparator" w:id="0">
    <w:p w:rsidR="00E270E9" w:rsidRDefault="00E270E9" w:rsidP="00B53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0E9" w:rsidRDefault="00E270E9" w:rsidP="00B53D50">
      <w:pPr>
        <w:spacing w:after="0" w:line="240" w:lineRule="auto"/>
      </w:pPr>
      <w:r>
        <w:separator/>
      </w:r>
    </w:p>
  </w:footnote>
  <w:footnote w:type="continuationSeparator" w:id="0">
    <w:p w:rsidR="00E270E9" w:rsidRDefault="00E270E9" w:rsidP="00B53D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D50" w:rsidRPr="00BC5A19" w:rsidRDefault="00BC5A19" w:rsidP="00BC5A19">
    <w:pPr>
      <w:pStyle w:val="Header"/>
      <w:rPr>
        <w:rFonts w:ascii="Times New Roman" w:hAnsi="Times New Roman" w:cs="Times New Roman"/>
        <w:sz w:val="24"/>
        <w:szCs w:val="24"/>
      </w:rPr>
    </w:pPr>
    <w:r w:rsidRPr="00BC5A19">
      <w:rPr>
        <w:rFonts w:ascii="Times New Roman" w:hAnsi="Times New Roman" w:cs="Times New Roman"/>
        <w:sz w:val="24"/>
        <w:szCs w:val="24"/>
      </w:rPr>
      <w:t xml:space="preserve">FINANCIAL COMPARISONS </w:t>
    </w:r>
    <w:r w:rsidRPr="00BC5A19">
      <w:rPr>
        <w:rFonts w:ascii="Times New Roman" w:hAnsi="Times New Roman" w:cs="Times New Roman"/>
        <w:sz w:val="24"/>
        <w:szCs w:val="24"/>
      </w:rPr>
      <w:tab/>
    </w:r>
    <w:r w:rsidRPr="00BC5A19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68227052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C5A1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C5A1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C5A19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C5A1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D50" w:rsidRPr="00BC5A19" w:rsidRDefault="00BC5A19" w:rsidP="00BC5A19">
    <w:pPr>
      <w:pStyle w:val="Header"/>
      <w:rPr>
        <w:rFonts w:ascii="Times New Roman" w:hAnsi="Times New Roman" w:cs="Times New Roman"/>
        <w:sz w:val="24"/>
        <w:szCs w:val="24"/>
      </w:rPr>
    </w:pPr>
    <w:r w:rsidRPr="00BC5A19">
      <w:rPr>
        <w:rFonts w:ascii="Times New Roman" w:hAnsi="Times New Roman" w:cs="Times New Roman"/>
        <w:sz w:val="24"/>
        <w:szCs w:val="24"/>
      </w:rPr>
      <w:t xml:space="preserve">Running head: FINANCIAL COMPARISONS </w:t>
    </w:r>
    <w:r w:rsidRPr="00BC5A19">
      <w:rPr>
        <w:rFonts w:ascii="Times New Roman" w:hAnsi="Times New Roman" w:cs="Times New Roman"/>
        <w:sz w:val="24"/>
        <w:szCs w:val="24"/>
      </w:rPr>
      <w:tab/>
    </w:r>
    <w:r w:rsidRPr="00BC5A19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73762580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B53D50" w:rsidRPr="00BC5A1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53D50" w:rsidRPr="00BC5A1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53D50" w:rsidRPr="00BC5A19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B53D50" w:rsidRPr="00BC5A1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53D50" w:rsidRDefault="00B53D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F2127"/>
    <w:multiLevelType w:val="hybridMultilevel"/>
    <w:tmpl w:val="45B46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651"/>
    <w:rsid w:val="000340D8"/>
    <w:rsid w:val="000B7761"/>
    <w:rsid w:val="000E4A9A"/>
    <w:rsid w:val="002771C8"/>
    <w:rsid w:val="00277E75"/>
    <w:rsid w:val="00286FF0"/>
    <w:rsid w:val="003C25BC"/>
    <w:rsid w:val="003C7F94"/>
    <w:rsid w:val="004A3A90"/>
    <w:rsid w:val="006F46ED"/>
    <w:rsid w:val="009715DD"/>
    <w:rsid w:val="0098434C"/>
    <w:rsid w:val="00A24651"/>
    <w:rsid w:val="00A330D6"/>
    <w:rsid w:val="00A55C59"/>
    <w:rsid w:val="00B0797B"/>
    <w:rsid w:val="00B53D50"/>
    <w:rsid w:val="00BC5A19"/>
    <w:rsid w:val="00E2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C7E2A"/>
  <w15:docId w15:val="{90ABAFFA-F197-477C-A3E1-20129FB38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776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15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330D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B7761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B776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B53D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D50"/>
  </w:style>
  <w:style w:type="paragraph" w:styleId="Footer">
    <w:name w:val="footer"/>
    <w:basedOn w:val="Normal"/>
    <w:link w:val="FooterChar"/>
    <w:uiPriority w:val="99"/>
    <w:unhideWhenUsed/>
    <w:rsid w:val="00B53D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68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88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5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2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80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1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inance.yahoo.com/news/t-dividend-yield-inches-toward-21500084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</dc:creator>
  <cp:lastModifiedBy>Windows User</cp:lastModifiedBy>
  <cp:revision>2</cp:revision>
  <dcterms:created xsi:type="dcterms:W3CDTF">2019-04-12T14:01:00Z</dcterms:created>
  <dcterms:modified xsi:type="dcterms:W3CDTF">2019-04-12T14:01:00Z</dcterms:modified>
</cp:coreProperties>
</file>