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919" w:rsidRDefault="00776919" w:rsidP="00776919">
      <w:pPr>
        <w:pStyle w:val="NormalWeb"/>
        <w:rPr>
          <w:snapToGrid w:val="0"/>
        </w:rPr>
      </w:pPr>
      <w:r>
        <w:t xml:space="preserve">Read the case </w:t>
      </w:r>
      <w:r>
        <w:rPr>
          <w:snapToGrid w:val="0"/>
        </w:rPr>
        <w:t xml:space="preserve">then provide your answer to </w:t>
      </w:r>
      <w:r>
        <w:rPr>
          <w:snapToGrid w:val="0"/>
        </w:rPr>
        <w:t xml:space="preserve">the </w:t>
      </w:r>
      <w:bookmarkStart w:id="0" w:name="_GoBack"/>
      <w:bookmarkEnd w:id="0"/>
      <w:r>
        <w:rPr>
          <w:snapToGrid w:val="0"/>
        </w:rPr>
        <w:t>case discussion question, supported by your analysis</w:t>
      </w:r>
    </w:p>
    <w:p w:rsidR="00776919" w:rsidRDefault="00776919" w:rsidP="00776919">
      <w:pPr>
        <w:pStyle w:val="NormalWeb"/>
      </w:pPr>
      <w:r>
        <w:t xml:space="preserve">Write two-page </w:t>
      </w:r>
      <w:r>
        <w:rPr>
          <w:snapToGrid w:val="0"/>
        </w:rPr>
        <w:t>analysis to the question</w:t>
      </w:r>
    </w:p>
    <w:p w:rsidR="00776919" w:rsidRDefault="00776919" w:rsidP="00776919">
      <w:pPr>
        <w:pStyle w:val="NormalWeb"/>
      </w:pPr>
      <w:r>
        <w:rPr>
          <w:b/>
          <w:bCs/>
        </w:rPr>
        <w:t>1) What trade policies were adopted by the Australian government towards auto sector? What impacts have they had on the Australian auto industry?</w:t>
      </w:r>
    </w:p>
    <w:p w:rsidR="007C0DA2" w:rsidRDefault="007C0DA2">
      <w:pPr>
        <w:pStyle w:val="BodyText"/>
        <w:ind w:left="259"/>
        <w:rPr>
          <w:sz w:val="20"/>
        </w:rPr>
      </w:pPr>
    </w:p>
    <w:p w:rsidR="007C0DA2" w:rsidRDefault="007C0DA2">
      <w:pPr>
        <w:pStyle w:val="BodyText"/>
        <w:rPr>
          <w:sz w:val="20"/>
        </w:rPr>
      </w:pPr>
    </w:p>
    <w:p w:rsidR="007C0DA2" w:rsidRDefault="0080489F">
      <w:pPr>
        <w:pStyle w:val="BodyText"/>
        <w:spacing w:before="11"/>
        <w:rPr>
          <w:sz w:val="13"/>
        </w:rPr>
      </w:pPr>
      <w:r>
        <w:pict>
          <v:line id="_x0000_s1248" style="position:absolute;z-index:-251650560;mso-wrap-distance-left:0;mso-wrap-distance-right:0;mso-position-horizontal-relative:page" from="70.5pt,11.15pt" to="541.5pt,11.15pt" strokeweight="2.22pt">
            <w10:wrap type="topAndBottom" anchorx="page"/>
          </v:line>
        </w:pict>
      </w:r>
    </w:p>
    <w:p w:rsidR="007C0DA2" w:rsidRDefault="007C0DA2">
      <w:pPr>
        <w:pStyle w:val="BodyText"/>
        <w:rPr>
          <w:rFonts w:ascii="Arial"/>
          <w:b/>
          <w:sz w:val="20"/>
        </w:rPr>
      </w:pPr>
    </w:p>
    <w:p w:rsidR="007C0DA2" w:rsidRDefault="007C0DA2">
      <w:pPr>
        <w:pStyle w:val="BodyText"/>
        <w:spacing w:before="1"/>
        <w:rPr>
          <w:rFonts w:ascii="Arial"/>
          <w:b/>
          <w:sz w:val="25"/>
        </w:rPr>
      </w:pPr>
    </w:p>
    <w:p w:rsidR="007C0DA2" w:rsidRDefault="00BA2094">
      <w:pPr>
        <w:spacing w:before="127"/>
        <w:ind w:left="140"/>
        <w:rPr>
          <w:rFonts w:ascii="Arial"/>
          <w:b/>
          <w:sz w:val="28"/>
        </w:rPr>
      </w:pPr>
      <w:r>
        <w:rPr>
          <w:rFonts w:ascii="Arial"/>
          <w:b/>
          <w:sz w:val="28"/>
        </w:rPr>
        <w:t>AUSTRALIAN AUTOMOTIVE INDUSTRY IN DECLINE</w:t>
      </w:r>
      <w:r>
        <w:rPr>
          <w:rFonts w:ascii="Arial"/>
          <w:b/>
          <w:sz w:val="28"/>
          <w:vertAlign w:val="superscript"/>
        </w:rPr>
        <w:t>1</w:t>
      </w:r>
    </w:p>
    <w:p w:rsidR="007C0DA2" w:rsidRDefault="007C0DA2">
      <w:pPr>
        <w:pStyle w:val="BodyText"/>
        <w:rPr>
          <w:rFonts w:ascii="Arial"/>
          <w:b/>
          <w:sz w:val="20"/>
        </w:rPr>
      </w:pPr>
    </w:p>
    <w:p w:rsidR="007C0DA2" w:rsidRDefault="0080489F">
      <w:pPr>
        <w:pStyle w:val="BodyText"/>
        <w:spacing w:line="20" w:lineRule="exact"/>
        <w:ind w:left="100"/>
        <w:rPr>
          <w:rFonts w:ascii="Arial"/>
          <w:sz w:val="2"/>
        </w:rPr>
      </w:pPr>
      <w:r>
        <w:rPr>
          <w:rFonts w:ascii="Arial"/>
          <w:sz w:val="2"/>
        </w:rPr>
      </w:r>
      <w:r>
        <w:rPr>
          <w:rFonts w:ascii="Arial"/>
          <w:sz w:val="2"/>
        </w:rPr>
        <w:pict>
          <v:group id="_x0000_s1244" style="width:471pt;height:1pt;mso-position-horizontal-relative:char;mso-position-vertical-relative:line" coordsize="9420,20">
            <v:line id="_x0000_s1245" style="position:absolute" from="0,10" to="9420,10" strokeweight=".96pt"/>
            <w10:anchorlock/>
          </v:group>
        </w:pict>
      </w:r>
    </w:p>
    <w:p w:rsidR="007C0DA2" w:rsidRDefault="007C0DA2">
      <w:pPr>
        <w:pStyle w:val="BodyText"/>
        <w:rPr>
          <w:rFonts w:ascii="Arial"/>
          <w:i/>
          <w:sz w:val="20"/>
        </w:rPr>
      </w:pPr>
    </w:p>
    <w:p w:rsidR="007C0DA2" w:rsidRDefault="007C0DA2">
      <w:pPr>
        <w:pStyle w:val="BodyText"/>
        <w:spacing w:before="7"/>
        <w:rPr>
          <w:rFonts w:ascii="Arial"/>
          <w:i/>
          <w:sz w:val="20"/>
        </w:rPr>
      </w:pPr>
    </w:p>
    <w:p w:rsidR="007C0DA2" w:rsidRDefault="00BA2094">
      <w:pPr>
        <w:spacing w:before="94"/>
        <w:ind w:left="140"/>
        <w:jc w:val="both"/>
        <w:rPr>
          <w:rFonts w:ascii="Arial" w:hAnsi="Arial"/>
          <w:b/>
          <w:sz w:val="20"/>
        </w:rPr>
      </w:pPr>
      <w:r>
        <w:rPr>
          <w:rFonts w:ascii="Arial" w:hAnsi="Arial"/>
          <w:b/>
          <w:sz w:val="20"/>
        </w:rPr>
        <w:t>TOYOTA’S EXIT ANNOUNCEMENT: HUE AND CRY</w:t>
      </w:r>
    </w:p>
    <w:p w:rsidR="007C0DA2" w:rsidRDefault="007C0DA2">
      <w:pPr>
        <w:pStyle w:val="BodyText"/>
        <w:spacing w:before="10"/>
        <w:rPr>
          <w:rFonts w:ascii="Arial"/>
          <w:b/>
          <w:sz w:val="17"/>
        </w:rPr>
      </w:pPr>
    </w:p>
    <w:p w:rsidR="007C0DA2" w:rsidRDefault="00BA2094">
      <w:pPr>
        <w:pStyle w:val="BodyText"/>
        <w:ind w:left="139" w:right="1435"/>
        <w:jc w:val="both"/>
      </w:pPr>
      <w:r>
        <w:t>On February 10, 2014, Toyota announced that it would exit from manufacturing in Australia by the end of 2017. This declaration came within nine months of a similar announcement by Ford and Holden, the other two car manufacturers in the country, and it effectively marked the end of the Australian car manufacturing industry.</w:t>
      </w:r>
    </w:p>
    <w:p w:rsidR="007C0DA2" w:rsidRDefault="00BA2094">
      <w:pPr>
        <w:pStyle w:val="BodyText"/>
        <w:spacing w:before="207"/>
        <w:ind w:left="139" w:right="1436"/>
        <w:jc w:val="both"/>
      </w:pPr>
      <w:r>
        <w:rPr>
          <w:spacing w:val="-6"/>
        </w:rPr>
        <w:t xml:space="preserve">Toyota’s </w:t>
      </w:r>
      <w:r>
        <w:t xml:space="preserve">exit was </w:t>
      </w:r>
      <w:r>
        <w:rPr>
          <w:spacing w:val="-3"/>
        </w:rPr>
        <w:t xml:space="preserve">expected </w:t>
      </w:r>
      <w:r>
        <w:t xml:space="preserve">to </w:t>
      </w:r>
      <w:r>
        <w:rPr>
          <w:spacing w:val="-3"/>
        </w:rPr>
        <w:t xml:space="preserve">affect </w:t>
      </w:r>
      <w:r>
        <w:t xml:space="preserve">not only its workers but also its input suppliers and the economy as a whole. Indicating the impact of </w:t>
      </w:r>
      <w:r>
        <w:rPr>
          <w:spacing w:val="-3"/>
        </w:rPr>
        <w:t xml:space="preserve">Australian </w:t>
      </w:r>
      <w:r>
        <w:t xml:space="preserve">car </w:t>
      </w:r>
      <w:r>
        <w:rPr>
          <w:spacing w:val="-3"/>
        </w:rPr>
        <w:t xml:space="preserve">manufacturers’ </w:t>
      </w:r>
      <w:r>
        <w:t xml:space="preserve">exit on local car component suppliers and on the </w:t>
      </w:r>
      <w:r>
        <w:rPr>
          <w:spacing w:val="-4"/>
        </w:rPr>
        <w:t xml:space="preserve">industry, </w:t>
      </w:r>
      <w:r>
        <w:t xml:space="preserve">Richard </w:t>
      </w:r>
      <w:r>
        <w:rPr>
          <w:spacing w:val="-4"/>
        </w:rPr>
        <w:t xml:space="preserve">Reilly, </w:t>
      </w:r>
      <w:r>
        <w:t xml:space="preserve">the chief executive of the Federation of Automotive Product Manufacturers, </w:t>
      </w:r>
      <w:r>
        <w:rPr>
          <w:spacing w:val="-3"/>
        </w:rPr>
        <w:t xml:space="preserve">pointed </w:t>
      </w:r>
      <w:r>
        <w:t xml:space="preserve">out that most </w:t>
      </w:r>
      <w:r>
        <w:rPr>
          <w:spacing w:val="-3"/>
        </w:rPr>
        <w:t xml:space="preserve">component suppliers </w:t>
      </w:r>
      <w:r>
        <w:t xml:space="preserve">lacked any </w:t>
      </w:r>
      <w:r>
        <w:rPr>
          <w:spacing w:val="-3"/>
        </w:rPr>
        <w:t xml:space="preserve">kind </w:t>
      </w:r>
      <w:r>
        <w:t xml:space="preserve">of revenue stream outside the </w:t>
      </w:r>
      <w:proofErr w:type="gramStart"/>
      <w:r>
        <w:rPr>
          <w:spacing w:val="-3"/>
        </w:rPr>
        <w:t xml:space="preserve">automotive  </w:t>
      </w:r>
      <w:r>
        <w:rPr>
          <w:spacing w:val="-4"/>
        </w:rPr>
        <w:t>industry</w:t>
      </w:r>
      <w:proofErr w:type="gramEnd"/>
      <w:r>
        <w:rPr>
          <w:spacing w:val="-4"/>
        </w:rPr>
        <w:t xml:space="preserve">. </w:t>
      </w:r>
      <w:r>
        <w:t>He stated, “This [withdrawal] will have absolute ramifications throughout the whole sector.”</w:t>
      </w:r>
      <w:r>
        <w:rPr>
          <w:vertAlign w:val="superscript"/>
        </w:rPr>
        <w:t>2</w:t>
      </w:r>
    </w:p>
    <w:p w:rsidR="007C0DA2" w:rsidRDefault="00BA2094">
      <w:pPr>
        <w:pStyle w:val="BodyText"/>
        <w:spacing w:before="208"/>
        <w:ind w:left="139" w:right="1436"/>
        <w:jc w:val="both"/>
      </w:pPr>
      <w:r>
        <w:t xml:space="preserve">Fearing </w:t>
      </w:r>
      <w:r>
        <w:rPr>
          <w:spacing w:val="-3"/>
        </w:rPr>
        <w:t xml:space="preserve">large, </w:t>
      </w:r>
      <w:r>
        <w:t xml:space="preserve">local job losses and a significant adverse impact on economic </w:t>
      </w:r>
      <w:r>
        <w:rPr>
          <w:spacing w:val="-4"/>
        </w:rPr>
        <w:t xml:space="preserve">activity, </w:t>
      </w:r>
      <w:r>
        <w:t>Australian Council</w:t>
      </w:r>
      <w:r>
        <w:rPr>
          <w:spacing w:val="-34"/>
        </w:rPr>
        <w:t xml:space="preserve"> </w:t>
      </w:r>
      <w:r>
        <w:t xml:space="preserve">of </w:t>
      </w:r>
      <w:r>
        <w:rPr>
          <w:spacing w:val="-4"/>
        </w:rPr>
        <w:t xml:space="preserve">Trade </w:t>
      </w:r>
      <w:r>
        <w:t xml:space="preserve">Unions </w:t>
      </w:r>
      <w:r>
        <w:rPr>
          <w:spacing w:val="-3"/>
        </w:rPr>
        <w:t xml:space="preserve">secretary </w:t>
      </w:r>
      <w:r>
        <w:t xml:space="preserve">Dave Oliver said, “The Abbott government </w:t>
      </w:r>
      <w:r>
        <w:rPr>
          <w:spacing w:val="-3"/>
        </w:rPr>
        <w:t xml:space="preserve">goaded Holden into </w:t>
      </w:r>
      <w:r>
        <w:t xml:space="preserve">leaving, they’ve done </w:t>
      </w:r>
      <w:r>
        <w:rPr>
          <w:spacing w:val="-3"/>
        </w:rPr>
        <w:t xml:space="preserve">absolutely </w:t>
      </w:r>
      <w:r>
        <w:t xml:space="preserve">nothing to keep </w:t>
      </w:r>
      <w:r>
        <w:rPr>
          <w:spacing w:val="-5"/>
        </w:rPr>
        <w:t xml:space="preserve">Toyota </w:t>
      </w:r>
      <w:r>
        <w:t xml:space="preserve">in this country, and as a </w:t>
      </w:r>
      <w:r>
        <w:rPr>
          <w:spacing w:val="-3"/>
        </w:rPr>
        <w:t xml:space="preserve">result, Australia will </w:t>
      </w:r>
      <w:r>
        <w:t xml:space="preserve">lose up to </w:t>
      </w:r>
      <w:r>
        <w:rPr>
          <w:spacing w:val="-2"/>
        </w:rPr>
        <w:t xml:space="preserve">50,000 </w:t>
      </w:r>
      <w:r>
        <w:t>direct</w:t>
      </w:r>
      <w:r>
        <w:rPr>
          <w:spacing w:val="-10"/>
        </w:rPr>
        <w:t xml:space="preserve"> </w:t>
      </w:r>
      <w:r>
        <w:t>skilled</w:t>
      </w:r>
      <w:r>
        <w:rPr>
          <w:spacing w:val="-10"/>
        </w:rPr>
        <w:t xml:space="preserve"> </w:t>
      </w:r>
      <w:r>
        <w:t>jobs,</w:t>
      </w:r>
      <w:r>
        <w:rPr>
          <w:spacing w:val="-11"/>
        </w:rPr>
        <w:t xml:space="preserve"> </w:t>
      </w:r>
      <w:r>
        <w:t>$21</w:t>
      </w:r>
      <w:r>
        <w:rPr>
          <w:spacing w:val="-10"/>
        </w:rPr>
        <w:t xml:space="preserve"> </w:t>
      </w:r>
      <w:r>
        <w:t>billion</w:t>
      </w:r>
      <w:r>
        <w:rPr>
          <w:spacing w:val="-11"/>
        </w:rPr>
        <w:t xml:space="preserve"> </w:t>
      </w:r>
      <w:r>
        <w:t>will</w:t>
      </w:r>
      <w:r>
        <w:rPr>
          <w:spacing w:val="-12"/>
        </w:rPr>
        <w:t xml:space="preserve"> </w:t>
      </w:r>
      <w:r>
        <w:t>be</w:t>
      </w:r>
      <w:r>
        <w:rPr>
          <w:spacing w:val="-11"/>
        </w:rPr>
        <w:t xml:space="preserve"> </w:t>
      </w:r>
      <w:r>
        <w:t>wiped</w:t>
      </w:r>
      <w:r>
        <w:rPr>
          <w:spacing w:val="-11"/>
        </w:rPr>
        <w:t xml:space="preserve"> </w:t>
      </w:r>
      <w:r>
        <w:t>out</w:t>
      </w:r>
      <w:r>
        <w:rPr>
          <w:spacing w:val="-10"/>
        </w:rPr>
        <w:t xml:space="preserve"> </w:t>
      </w:r>
      <w:r>
        <w:t>from</w:t>
      </w:r>
      <w:r>
        <w:rPr>
          <w:spacing w:val="-10"/>
        </w:rPr>
        <w:t xml:space="preserve"> </w:t>
      </w:r>
      <w:r>
        <w:t>the</w:t>
      </w:r>
      <w:r>
        <w:rPr>
          <w:spacing w:val="-10"/>
        </w:rPr>
        <w:t xml:space="preserve"> </w:t>
      </w:r>
      <w:r>
        <w:t>economy</w:t>
      </w:r>
      <w:r>
        <w:rPr>
          <w:spacing w:val="-8"/>
        </w:rPr>
        <w:t xml:space="preserve"> </w:t>
      </w:r>
      <w:r>
        <w:t>and</w:t>
      </w:r>
      <w:r>
        <w:rPr>
          <w:spacing w:val="-11"/>
        </w:rPr>
        <w:t xml:space="preserve"> </w:t>
      </w:r>
      <w:r>
        <w:t>regions</w:t>
      </w:r>
      <w:r>
        <w:rPr>
          <w:spacing w:val="-9"/>
        </w:rPr>
        <w:t xml:space="preserve"> </w:t>
      </w:r>
      <w:r>
        <w:t>will</w:t>
      </w:r>
      <w:r>
        <w:rPr>
          <w:spacing w:val="-11"/>
        </w:rPr>
        <w:t xml:space="preserve"> </w:t>
      </w:r>
      <w:r>
        <w:t>go</w:t>
      </w:r>
      <w:r>
        <w:rPr>
          <w:spacing w:val="-12"/>
        </w:rPr>
        <w:t xml:space="preserve"> </w:t>
      </w:r>
      <w:r>
        <w:t>into</w:t>
      </w:r>
      <w:r>
        <w:rPr>
          <w:spacing w:val="-9"/>
        </w:rPr>
        <w:t xml:space="preserve"> </w:t>
      </w:r>
      <w:r>
        <w:t>recession.”</w:t>
      </w:r>
      <w:r>
        <w:rPr>
          <w:vertAlign w:val="superscript"/>
        </w:rPr>
        <w:t>3</w:t>
      </w:r>
    </w:p>
    <w:p w:rsidR="007C0DA2" w:rsidRDefault="00BA2094">
      <w:pPr>
        <w:pStyle w:val="BodyText"/>
        <w:spacing w:before="207"/>
        <w:ind w:left="139" w:right="1436"/>
        <w:jc w:val="both"/>
      </w:pPr>
      <w:r>
        <w:t>In spite of the expected large, direct job losses throughout the supply chain and their adverse multiplier effect on the economy, the government declared a rationale for leaving the automotive industry to its own fate. Upon hearing of Toyota’s exit plan, in an attempt to justify the government’s stand, Australian Prime Minister Tony Abbott said, “While some businesses close, other businesses open; while some jobs end, other jobs start.”</w:t>
      </w:r>
      <w:r>
        <w:rPr>
          <w:vertAlign w:val="superscript"/>
        </w:rPr>
        <w:t>4</w:t>
      </w:r>
      <w:r>
        <w:t xml:space="preserve"> Further defending the government stand, amidst a sustained opposition attack, Abbott told Parliament that the government’s job was not to preserve every single business indefinitely. Its priority was to protect economic fundamentals and ensure that people move to better jobs.</w:t>
      </w:r>
      <w:r>
        <w:rPr>
          <w:vertAlign w:val="superscript"/>
        </w:rPr>
        <w:t>5</w:t>
      </w:r>
    </w:p>
    <w:p w:rsidR="007C0DA2" w:rsidRDefault="00BA2094">
      <w:pPr>
        <w:pStyle w:val="BodyText"/>
        <w:spacing w:before="207"/>
        <w:ind w:left="139" w:right="1435"/>
        <w:jc w:val="both"/>
      </w:pPr>
      <w:r>
        <w:t>What went wrong with car manufacturers in Australia? What factors led to their exit announcements? Why were industry observers expecting the demise of the automotive industry in Australia? Why was there such a great hue and cry, and was it justified? Should the government have tried to prevent the car manufacturers’ exit from the country?</w:t>
      </w:r>
    </w:p>
    <w:p w:rsidR="007C0DA2" w:rsidRDefault="007C0DA2">
      <w:pPr>
        <w:jc w:val="both"/>
        <w:sectPr w:rsidR="007C0DA2">
          <w:type w:val="continuous"/>
          <w:pgSz w:w="12240" w:h="15840"/>
          <w:pgMar w:top="1180" w:right="0" w:bottom="280" w:left="1300" w:header="720" w:footer="720" w:gutter="0"/>
          <w:cols w:space="720"/>
        </w:sectPr>
      </w:pPr>
    </w:p>
    <w:p w:rsidR="007C0DA2" w:rsidRDefault="007C0DA2">
      <w:pPr>
        <w:pStyle w:val="BodyText"/>
        <w:spacing w:before="8"/>
        <w:rPr>
          <w:sz w:val="27"/>
        </w:rPr>
      </w:pPr>
    </w:p>
    <w:p w:rsidR="007C0DA2" w:rsidRDefault="00BA2094">
      <w:pPr>
        <w:spacing w:before="94"/>
        <w:ind w:left="140"/>
        <w:jc w:val="both"/>
        <w:rPr>
          <w:rFonts w:ascii="Arial"/>
          <w:b/>
          <w:sz w:val="20"/>
        </w:rPr>
      </w:pPr>
      <w:r>
        <w:rPr>
          <w:rFonts w:ascii="Arial"/>
          <w:b/>
          <w:sz w:val="20"/>
        </w:rPr>
        <w:t>THE AUTOMOTIVE INDUSTRY IN AUSTRALIA</w:t>
      </w:r>
    </w:p>
    <w:p w:rsidR="007C0DA2" w:rsidRDefault="007C0DA2">
      <w:pPr>
        <w:pStyle w:val="BodyText"/>
        <w:spacing w:before="10"/>
        <w:rPr>
          <w:rFonts w:ascii="Arial"/>
          <w:b/>
          <w:sz w:val="17"/>
        </w:rPr>
      </w:pPr>
    </w:p>
    <w:p w:rsidR="007C0DA2" w:rsidRDefault="00BA2094">
      <w:pPr>
        <w:pStyle w:val="BodyText"/>
        <w:ind w:left="139" w:right="1435"/>
        <w:jc w:val="both"/>
      </w:pPr>
      <w:r>
        <w:t>At the time when Toyota announced its exit, the automotive industry in Australia included just three car manufacturers: Toyota, GM-Holden and Ford. These three manufacturers were supported by 160 businesses that were involved in designing, engineering, tooling and manufacturing of automotive components (excluding the firms that manufactured exclusively for the aftermarket). Another 260 businesses in Australia manufactured components and accessories exclusively for the aftermarket — that is, the market for replacement parts, accessories and equipment for the care or enhancement of the vehicles after their sale to the customers.</w:t>
      </w:r>
      <w:r>
        <w:rPr>
          <w:vertAlign w:val="superscript"/>
        </w:rPr>
        <w:t>6</w:t>
      </w:r>
    </w:p>
    <w:p w:rsidR="007C0DA2" w:rsidRDefault="00BA2094">
      <w:pPr>
        <w:pStyle w:val="BodyText"/>
        <w:spacing w:before="207"/>
        <w:ind w:left="139" w:right="1436"/>
        <w:jc w:val="both"/>
      </w:pPr>
      <w:r>
        <w:t>Ford and Toyota’s manufacturing units were located in the Victoria region, while Holden’s were setup in the South Australia region. Most component manufacturers were located in Melbourne (Victoria) and Adelaide (South Australia), but some operated from Ballarat (Victoria), Toowoomba (Queensland) and Western Sydney (New South Wales).</w:t>
      </w:r>
      <w:r>
        <w:rPr>
          <w:vertAlign w:val="superscript"/>
        </w:rPr>
        <w:t>7</w:t>
      </w:r>
    </w:p>
    <w:p w:rsidR="007C0DA2" w:rsidRDefault="00BA2094">
      <w:pPr>
        <w:pStyle w:val="BodyText"/>
        <w:spacing w:before="207"/>
        <w:ind w:left="139" w:right="1435"/>
        <w:jc w:val="both"/>
      </w:pPr>
      <w:r>
        <w:t>Truck and bus manufacturing made up a very small segment within the automotive industry in Australia, with three truck manufacturers in operation there: PACCAR and Iveco in Victoria, and Volvo in Queensland. Additionally, 15 bus manufacturers operated throughout Australia.</w:t>
      </w:r>
      <w:r>
        <w:rPr>
          <w:vertAlign w:val="superscript"/>
        </w:rPr>
        <w:t>8</w:t>
      </w:r>
    </w:p>
    <w:p w:rsidR="007C0DA2" w:rsidRDefault="007C0DA2">
      <w:pPr>
        <w:pStyle w:val="BodyText"/>
        <w:rPr>
          <w:sz w:val="36"/>
        </w:rPr>
      </w:pPr>
    </w:p>
    <w:p w:rsidR="007C0DA2" w:rsidRDefault="00BA2094">
      <w:pPr>
        <w:spacing w:before="1"/>
        <w:ind w:left="140"/>
        <w:jc w:val="both"/>
        <w:rPr>
          <w:rFonts w:ascii="Arial"/>
          <w:b/>
          <w:sz w:val="20"/>
        </w:rPr>
      </w:pPr>
      <w:r>
        <w:rPr>
          <w:rFonts w:ascii="Arial"/>
          <w:b/>
          <w:sz w:val="20"/>
        </w:rPr>
        <w:t>THE AUTOMOBILE INDUSTRY AND THE AUSTRALIAN ECONOMY</w:t>
      </w:r>
    </w:p>
    <w:p w:rsidR="007C0DA2" w:rsidRDefault="007C0DA2">
      <w:pPr>
        <w:pStyle w:val="BodyText"/>
        <w:spacing w:before="10"/>
        <w:rPr>
          <w:rFonts w:ascii="Arial"/>
          <w:b/>
          <w:sz w:val="17"/>
        </w:rPr>
      </w:pPr>
    </w:p>
    <w:p w:rsidR="007C0DA2" w:rsidRDefault="00BA2094">
      <w:pPr>
        <w:pStyle w:val="BodyText"/>
        <w:ind w:left="140" w:right="1436"/>
        <w:jc w:val="both"/>
      </w:pPr>
      <w:r>
        <w:t>Through its backward and forward supply chain linkages, the core automotive industry, which consisted of original equipment manufacturers (OEMs), supported a wide range of economic and business activities in Australia. The OEMs’ backward linkages supported the tier 1, tier 2 and tier 3 suppliers (see Exhibit 1). While the industry’s forward linkages supported the retail sector — the car</w:t>
      </w:r>
      <w:r>
        <w:rPr>
          <w:spacing w:val="-4"/>
        </w:rPr>
        <w:t xml:space="preserve"> </w:t>
      </w:r>
      <w:r>
        <w:t>dealers.</w:t>
      </w:r>
    </w:p>
    <w:p w:rsidR="007C0DA2" w:rsidRDefault="00BA2094">
      <w:pPr>
        <w:pStyle w:val="BodyText"/>
        <w:spacing w:before="207"/>
        <w:ind w:left="139" w:right="1436"/>
        <w:jc w:val="both"/>
      </w:pPr>
      <w:r>
        <w:t>Additionally, the Australian automotive sector had a significant impact on many adjacent industries, such as education, the automotive aftermarket, advertising services and financial services. To promote the skill and training of its employees, the industry developed strong links with the educational institutes. The automotive aftermarket, which employed more than 30,000 people,</w:t>
      </w:r>
      <w:r>
        <w:rPr>
          <w:vertAlign w:val="superscript"/>
        </w:rPr>
        <w:t>9</w:t>
      </w:r>
      <w:r>
        <w:t xml:space="preserve"> supplied parts and accessories not only to the original-equipment automotive aftermarket but also to the independent automotive aftermarket outside the OEMs’ channels. The core automotive sector required the support of advertising agencies and financial institutions to sell vehicles to the customers, and the innovations and skill sets developed by the car manufacturers also had spillover effects to other advanced manufacturing sectors. Because of its vast linkages with the other sectors within the Australian economy, the automotive sector was viewed as the core of the national growth process.</w:t>
      </w:r>
    </w:p>
    <w:p w:rsidR="007C0DA2" w:rsidRDefault="00BA2094">
      <w:pPr>
        <w:pStyle w:val="BodyText"/>
        <w:spacing w:before="208"/>
        <w:ind w:left="139" w:right="1435"/>
        <w:jc w:val="both"/>
      </w:pPr>
      <w:r>
        <w:t xml:space="preserve">The </w:t>
      </w:r>
      <w:r>
        <w:rPr>
          <w:spacing w:val="-3"/>
        </w:rPr>
        <w:t xml:space="preserve">motor vehicle </w:t>
      </w:r>
      <w:r>
        <w:t xml:space="preserve">and parts-manufacturing sector employed more than 48,000 people directly in 2013/14, which accounted for around 5 per cent of the total </w:t>
      </w:r>
      <w:r>
        <w:rPr>
          <w:spacing w:val="-3"/>
        </w:rPr>
        <w:t xml:space="preserve">employed </w:t>
      </w:r>
      <w:r>
        <w:t xml:space="preserve">in the </w:t>
      </w:r>
      <w:r>
        <w:rPr>
          <w:spacing w:val="-3"/>
        </w:rPr>
        <w:t xml:space="preserve">manufacturing sector </w:t>
      </w:r>
      <w:r>
        <w:t xml:space="preserve">in </w:t>
      </w:r>
      <w:r>
        <w:rPr>
          <w:spacing w:val="-3"/>
        </w:rPr>
        <w:t>Australia.</w:t>
      </w:r>
      <w:r>
        <w:rPr>
          <w:spacing w:val="-3"/>
          <w:vertAlign w:val="superscript"/>
        </w:rPr>
        <w:t>10</w:t>
      </w:r>
      <w:r>
        <w:rPr>
          <w:spacing w:val="-3"/>
        </w:rPr>
        <w:t xml:space="preserve"> </w:t>
      </w:r>
      <w:r>
        <w:rPr>
          <w:spacing w:val="-2"/>
        </w:rPr>
        <w:t xml:space="preserve">The </w:t>
      </w:r>
      <w:r>
        <w:rPr>
          <w:spacing w:val="-3"/>
        </w:rPr>
        <w:t>government</w:t>
      </w:r>
      <w:r>
        <w:rPr>
          <w:spacing w:val="-7"/>
        </w:rPr>
        <w:t xml:space="preserve"> </w:t>
      </w:r>
      <w:r>
        <w:t>and</w:t>
      </w:r>
      <w:r>
        <w:rPr>
          <w:spacing w:val="-6"/>
        </w:rPr>
        <w:t xml:space="preserve"> </w:t>
      </w:r>
      <w:r>
        <w:t>the</w:t>
      </w:r>
      <w:r>
        <w:rPr>
          <w:spacing w:val="-4"/>
        </w:rPr>
        <w:t xml:space="preserve"> </w:t>
      </w:r>
      <w:r>
        <w:t>automotive</w:t>
      </w:r>
      <w:r>
        <w:rPr>
          <w:spacing w:val="-6"/>
        </w:rPr>
        <w:t xml:space="preserve"> </w:t>
      </w:r>
      <w:r>
        <w:t>industry</w:t>
      </w:r>
      <w:r>
        <w:rPr>
          <w:spacing w:val="-5"/>
        </w:rPr>
        <w:t xml:space="preserve"> </w:t>
      </w:r>
      <w:r>
        <w:rPr>
          <w:spacing w:val="-3"/>
        </w:rPr>
        <w:t>itself</w:t>
      </w:r>
      <w:r>
        <w:rPr>
          <w:spacing w:val="-6"/>
        </w:rPr>
        <w:t xml:space="preserve"> </w:t>
      </w:r>
      <w:r>
        <w:t>had</w:t>
      </w:r>
      <w:r>
        <w:rPr>
          <w:spacing w:val="-5"/>
        </w:rPr>
        <w:t xml:space="preserve"> </w:t>
      </w:r>
      <w:r>
        <w:rPr>
          <w:spacing w:val="-3"/>
        </w:rPr>
        <w:t>invested</w:t>
      </w:r>
      <w:r>
        <w:rPr>
          <w:spacing w:val="-4"/>
        </w:rPr>
        <w:t xml:space="preserve"> </w:t>
      </w:r>
      <w:r>
        <w:t>heavily</w:t>
      </w:r>
      <w:r>
        <w:rPr>
          <w:spacing w:val="-3"/>
        </w:rPr>
        <w:t xml:space="preserve"> </w:t>
      </w:r>
      <w:r>
        <w:t>in</w:t>
      </w:r>
      <w:r>
        <w:rPr>
          <w:spacing w:val="-7"/>
        </w:rPr>
        <w:t xml:space="preserve"> </w:t>
      </w:r>
      <w:r>
        <w:t>the</w:t>
      </w:r>
      <w:r>
        <w:rPr>
          <w:spacing w:val="-4"/>
        </w:rPr>
        <w:t xml:space="preserve"> </w:t>
      </w:r>
      <w:r>
        <w:t>training</w:t>
      </w:r>
      <w:r>
        <w:rPr>
          <w:spacing w:val="-4"/>
        </w:rPr>
        <w:t xml:space="preserve"> </w:t>
      </w:r>
      <w:r>
        <w:t>and</w:t>
      </w:r>
      <w:r>
        <w:rPr>
          <w:spacing w:val="-4"/>
        </w:rPr>
        <w:t xml:space="preserve"> </w:t>
      </w:r>
      <w:r>
        <w:t>skill</w:t>
      </w:r>
      <w:r>
        <w:rPr>
          <w:spacing w:val="-4"/>
        </w:rPr>
        <w:t xml:space="preserve"> </w:t>
      </w:r>
      <w:r>
        <w:t>enhancement</w:t>
      </w:r>
      <w:r>
        <w:rPr>
          <w:spacing w:val="-6"/>
        </w:rPr>
        <w:t xml:space="preserve"> </w:t>
      </w:r>
      <w:r>
        <w:t>of its</w:t>
      </w:r>
      <w:r>
        <w:rPr>
          <w:spacing w:val="-7"/>
        </w:rPr>
        <w:t xml:space="preserve"> </w:t>
      </w:r>
      <w:r>
        <w:rPr>
          <w:spacing w:val="-3"/>
        </w:rPr>
        <w:t>workforce</w:t>
      </w:r>
      <w:r>
        <w:rPr>
          <w:spacing w:val="-6"/>
        </w:rPr>
        <w:t xml:space="preserve"> </w:t>
      </w:r>
      <w:r>
        <w:t>to</w:t>
      </w:r>
      <w:r>
        <w:rPr>
          <w:spacing w:val="-7"/>
        </w:rPr>
        <w:t xml:space="preserve"> </w:t>
      </w:r>
      <w:r>
        <w:t>achieve</w:t>
      </w:r>
      <w:r>
        <w:rPr>
          <w:spacing w:val="-6"/>
        </w:rPr>
        <w:t xml:space="preserve"> </w:t>
      </w:r>
      <w:r>
        <w:rPr>
          <w:spacing w:val="-3"/>
        </w:rPr>
        <w:t>world-class</w:t>
      </w:r>
      <w:r>
        <w:rPr>
          <w:spacing w:val="-6"/>
        </w:rPr>
        <w:t xml:space="preserve"> </w:t>
      </w:r>
      <w:r>
        <w:rPr>
          <w:spacing w:val="-3"/>
        </w:rPr>
        <w:t>quality</w:t>
      </w:r>
      <w:r>
        <w:rPr>
          <w:spacing w:val="-5"/>
        </w:rPr>
        <w:t xml:space="preserve"> </w:t>
      </w:r>
      <w:r>
        <w:t>of</w:t>
      </w:r>
      <w:r>
        <w:rPr>
          <w:spacing w:val="-7"/>
        </w:rPr>
        <w:t xml:space="preserve"> </w:t>
      </w:r>
      <w:r>
        <w:rPr>
          <w:spacing w:val="-3"/>
        </w:rPr>
        <w:t>automobiles</w:t>
      </w:r>
      <w:r>
        <w:rPr>
          <w:spacing w:val="-6"/>
        </w:rPr>
        <w:t xml:space="preserve"> </w:t>
      </w:r>
      <w:r>
        <w:rPr>
          <w:spacing w:val="-3"/>
        </w:rPr>
        <w:t>and,</w:t>
      </w:r>
      <w:r>
        <w:rPr>
          <w:spacing w:val="-7"/>
        </w:rPr>
        <w:t xml:space="preserve"> </w:t>
      </w:r>
      <w:r>
        <w:t>in</w:t>
      </w:r>
      <w:r>
        <w:rPr>
          <w:spacing w:val="-7"/>
        </w:rPr>
        <w:t xml:space="preserve"> </w:t>
      </w:r>
      <w:r>
        <w:t>doing</w:t>
      </w:r>
      <w:r>
        <w:rPr>
          <w:spacing w:val="-7"/>
        </w:rPr>
        <w:t xml:space="preserve"> </w:t>
      </w:r>
      <w:r>
        <w:t>so,</w:t>
      </w:r>
      <w:r>
        <w:rPr>
          <w:spacing w:val="-7"/>
        </w:rPr>
        <w:t xml:space="preserve"> </w:t>
      </w:r>
      <w:r>
        <w:t>had</w:t>
      </w:r>
      <w:r>
        <w:rPr>
          <w:spacing w:val="-7"/>
        </w:rPr>
        <w:t xml:space="preserve"> </w:t>
      </w:r>
      <w:r>
        <w:rPr>
          <w:spacing w:val="-3"/>
        </w:rPr>
        <w:t>managed</w:t>
      </w:r>
      <w:r>
        <w:rPr>
          <w:spacing w:val="-5"/>
        </w:rPr>
        <w:t xml:space="preserve"> </w:t>
      </w:r>
      <w:r>
        <w:t>to</w:t>
      </w:r>
      <w:r>
        <w:rPr>
          <w:spacing w:val="-7"/>
        </w:rPr>
        <w:t xml:space="preserve"> </w:t>
      </w:r>
      <w:r>
        <w:t>provide</w:t>
      </w:r>
      <w:r>
        <w:rPr>
          <w:spacing w:val="-6"/>
        </w:rPr>
        <w:t xml:space="preserve"> </w:t>
      </w:r>
      <w:r>
        <w:rPr>
          <w:spacing w:val="-3"/>
        </w:rPr>
        <w:t>mostly full-time</w:t>
      </w:r>
      <w:r>
        <w:rPr>
          <w:spacing w:val="-6"/>
        </w:rPr>
        <w:t xml:space="preserve"> </w:t>
      </w:r>
      <w:r>
        <w:t>jobs</w:t>
      </w:r>
      <w:r>
        <w:rPr>
          <w:spacing w:val="-5"/>
        </w:rPr>
        <w:t xml:space="preserve"> </w:t>
      </w:r>
      <w:r>
        <w:rPr>
          <w:spacing w:val="-3"/>
        </w:rPr>
        <w:t>with</w:t>
      </w:r>
      <w:r>
        <w:rPr>
          <w:spacing w:val="-4"/>
        </w:rPr>
        <w:t xml:space="preserve"> </w:t>
      </w:r>
      <w:r>
        <w:rPr>
          <w:spacing w:val="-3"/>
        </w:rPr>
        <w:t>relatively</w:t>
      </w:r>
      <w:r>
        <w:rPr>
          <w:spacing w:val="-4"/>
        </w:rPr>
        <w:t xml:space="preserve"> </w:t>
      </w:r>
      <w:r>
        <w:rPr>
          <w:spacing w:val="-3"/>
        </w:rPr>
        <w:t>high</w:t>
      </w:r>
      <w:r>
        <w:rPr>
          <w:spacing w:val="-6"/>
        </w:rPr>
        <w:t xml:space="preserve"> </w:t>
      </w:r>
      <w:r>
        <w:rPr>
          <w:spacing w:val="-3"/>
        </w:rPr>
        <w:t>wages,</w:t>
      </w:r>
      <w:r>
        <w:rPr>
          <w:spacing w:val="-4"/>
        </w:rPr>
        <w:t xml:space="preserve"> </w:t>
      </w:r>
      <w:r>
        <w:rPr>
          <w:spacing w:val="-3"/>
        </w:rPr>
        <w:t>reasonable</w:t>
      </w:r>
      <w:r>
        <w:rPr>
          <w:spacing w:val="-5"/>
        </w:rPr>
        <w:t xml:space="preserve"> </w:t>
      </w:r>
      <w:r>
        <w:t>job</w:t>
      </w:r>
      <w:r>
        <w:rPr>
          <w:spacing w:val="-5"/>
        </w:rPr>
        <w:t xml:space="preserve"> </w:t>
      </w:r>
      <w:r>
        <w:rPr>
          <w:spacing w:val="-3"/>
        </w:rPr>
        <w:t>tenure</w:t>
      </w:r>
      <w:r>
        <w:rPr>
          <w:spacing w:val="-5"/>
        </w:rPr>
        <w:t xml:space="preserve"> </w:t>
      </w:r>
      <w:r>
        <w:t>and</w:t>
      </w:r>
      <w:r>
        <w:rPr>
          <w:spacing w:val="-5"/>
        </w:rPr>
        <w:t xml:space="preserve"> </w:t>
      </w:r>
      <w:r>
        <w:t>a</w:t>
      </w:r>
      <w:r>
        <w:rPr>
          <w:spacing w:val="-4"/>
        </w:rPr>
        <w:t xml:space="preserve"> </w:t>
      </w:r>
      <w:r>
        <w:t>healthy</w:t>
      </w:r>
      <w:r>
        <w:rPr>
          <w:spacing w:val="-4"/>
        </w:rPr>
        <w:t xml:space="preserve"> </w:t>
      </w:r>
      <w:r>
        <w:t>career</w:t>
      </w:r>
      <w:r>
        <w:rPr>
          <w:spacing w:val="-6"/>
        </w:rPr>
        <w:t xml:space="preserve"> </w:t>
      </w:r>
      <w:r>
        <w:t>path.</w:t>
      </w:r>
      <w:r>
        <w:rPr>
          <w:vertAlign w:val="superscript"/>
        </w:rPr>
        <w:t>11</w:t>
      </w:r>
    </w:p>
    <w:p w:rsidR="007C0DA2" w:rsidRDefault="00BA2094">
      <w:pPr>
        <w:pStyle w:val="BodyText"/>
        <w:spacing w:before="206"/>
        <w:ind w:left="139" w:right="1435"/>
        <w:jc w:val="both"/>
      </w:pPr>
      <w:r>
        <w:t>The industry also supported employment in automotive repair and maintenance, motor-vehicle and motor- vehicle-parts retailing and wholesaling, which provided jobs to another 267,125 people in 2013/14. Motor-vehicle and parts manufacturing contributed $4,781 million to the total value added in the economy, which amounted to around 5 per cent of the total value added generated by the manufacturing sector. The industry was also a significant foreign exchange earner. More than 40 per cent of the production of Australian-made vehicles was exported in 2013 (see Exhibit 2).</w:t>
      </w:r>
      <w:r>
        <w:rPr>
          <w:vertAlign w:val="superscript"/>
        </w:rPr>
        <w:t>12</w:t>
      </w:r>
    </w:p>
    <w:p w:rsidR="007C0DA2" w:rsidRDefault="007C0DA2">
      <w:pPr>
        <w:jc w:val="both"/>
        <w:sectPr w:rsidR="007C0DA2">
          <w:headerReference w:type="default" r:id="rId7"/>
          <w:pgSz w:w="12240" w:h="15840"/>
          <w:pgMar w:top="1360" w:right="0" w:bottom="280" w:left="1300" w:header="1086" w:footer="0" w:gutter="0"/>
          <w:pgNumType w:start="2"/>
          <w:cols w:space="720"/>
        </w:sectPr>
      </w:pPr>
    </w:p>
    <w:p w:rsidR="007C0DA2" w:rsidRDefault="007C0DA2">
      <w:pPr>
        <w:pStyle w:val="BodyText"/>
        <w:spacing w:before="10"/>
        <w:rPr>
          <w:sz w:val="27"/>
        </w:rPr>
      </w:pPr>
    </w:p>
    <w:p w:rsidR="007C0DA2" w:rsidRDefault="00BA2094">
      <w:pPr>
        <w:pStyle w:val="BodyText"/>
        <w:spacing w:before="91"/>
        <w:ind w:left="140" w:right="1434"/>
        <w:jc w:val="both"/>
      </w:pPr>
      <w:r>
        <w:t>The automotive industry formed a critical part of Australia’s science and technology base. In Australia in 2011/12, the total expenditure on research and development (R&amp;D) was $4,474 million, and the automotive sector accounted for more than 15 per cent of that total expenditure.</w:t>
      </w:r>
      <w:r>
        <w:rPr>
          <w:vertAlign w:val="superscript"/>
        </w:rPr>
        <w:t>13</w:t>
      </w:r>
      <w:r>
        <w:t xml:space="preserve"> Through its R&amp;D efforts, the automotive industry supported a diverse array of technologies, such as light metals, computerized machining, electronics, chip manufacture, plastics, chemicals, metallurgy and even a diverse range of robotics technology used in assembling cars and making car</w:t>
      </w:r>
      <w:r>
        <w:rPr>
          <w:spacing w:val="-6"/>
        </w:rPr>
        <w:t xml:space="preserve"> </w:t>
      </w:r>
      <w:r>
        <w:t>components.</w:t>
      </w:r>
      <w:r>
        <w:rPr>
          <w:vertAlign w:val="superscript"/>
        </w:rPr>
        <w:t>14</w:t>
      </w:r>
    </w:p>
    <w:p w:rsidR="007C0DA2" w:rsidRDefault="00BA2094">
      <w:pPr>
        <w:pStyle w:val="BodyText"/>
        <w:spacing w:before="206"/>
        <w:ind w:left="139" w:right="1433"/>
        <w:jc w:val="both"/>
      </w:pPr>
      <w:r>
        <w:t>Thus, through backward and forward linkages and through the multiplier effect, the automotive industry formed a major part of the manufacturing sector and contributed to several important national dimensions. It contributed to technological innovations through R&amp;D and to human development through employment opportunities. It also contributed to skill development through training, managerial principles and application in the form of lean-management techniques. The sector bolstered Australians’ quality of life not only by providing a variety of domestically produced cars, but also by contributing to government revenue through direct and indirect taxes, to foreign exchange earnings through exports and to overall economic growth through value addition.</w:t>
      </w:r>
    </w:p>
    <w:p w:rsidR="007C0DA2" w:rsidRDefault="007C0DA2">
      <w:pPr>
        <w:pStyle w:val="BodyText"/>
        <w:rPr>
          <w:sz w:val="24"/>
        </w:rPr>
      </w:pPr>
    </w:p>
    <w:p w:rsidR="007C0DA2" w:rsidRDefault="00BA2094">
      <w:pPr>
        <w:spacing w:before="140"/>
        <w:ind w:left="140"/>
        <w:jc w:val="both"/>
        <w:rPr>
          <w:rFonts w:ascii="Arial"/>
          <w:b/>
          <w:sz w:val="20"/>
        </w:rPr>
      </w:pPr>
      <w:r>
        <w:rPr>
          <w:rFonts w:ascii="Arial"/>
          <w:b/>
          <w:sz w:val="20"/>
        </w:rPr>
        <w:t>WHAT WENT WRONG WITH THE AUSTRALIAN AUTOMOTIVE</w:t>
      </w:r>
      <w:r>
        <w:rPr>
          <w:rFonts w:ascii="Arial"/>
          <w:b/>
          <w:spacing w:val="-35"/>
          <w:sz w:val="20"/>
        </w:rPr>
        <w:t xml:space="preserve"> </w:t>
      </w:r>
      <w:r>
        <w:rPr>
          <w:rFonts w:ascii="Arial"/>
          <w:b/>
          <w:sz w:val="20"/>
        </w:rPr>
        <w:t>SECTOR?</w:t>
      </w:r>
    </w:p>
    <w:p w:rsidR="007C0DA2" w:rsidRDefault="007C0DA2">
      <w:pPr>
        <w:pStyle w:val="BodyText"/>
        <w:spacing w:before="10"/>
        <w:rPr>
          <w:rFonts w:ascii="Arial"/>
          <w:b/>
          <w:sz w:val="17"/>
        </w:rPr>
      </w:pPr>
    </w:p>
    <w:p w:rsidR="007C0DA2" w:rsidRDefault="00BA2094">
      <w:pPr>
        <w:pStyle w:val="BodyText"/>
        <w:ind w:left="140" w:right="1437"/>
        <w:jc w:val="both"/>
      </w:pPr>
      <w:r>
        <w:t>The automotive sector was considered to be the core to the development process of the Australian economy, but it was forced to operate in an increasingly adverse</w:t>
      </w:r>
      <w:r>
        <w:rPr>
          <w:spacing w:val="-3"/>
        </w:rPr>
        <w:t xml:space="preserve"> </w:t>
      </w:r>
      <w:r>
        <w:t>environment.</w:t>
      </w:r>
    </w:p>
    <w:p w:rsidR="007C0DA2" w:rsidRDefault="007C0DA2">
      <w:pPr>
        <w:pStyle w:val="BodyText"/>
        <w:rPr>
          <w:sz w:val="24"/>
        </w:rPr>
      </w:pPr>
    </w:p>
    <w:p w:rsidR="007C0DA2" w:rsidRDefault="00BA2094">
      <w:pPr>
        <w:spacing w:before="138"/>
        <w:ind w:left="140"/>
        <w:jc w:val="both"/>
        <w:rPr>
          <w:rFonts w:ascii="Arial"/>
          <w:b/>
          <w:sz w:val="20"/>
        </w:rPr>
      </w:pPr>
      <w:r>
        <w:rPr>
          <w:rFonts w:ascii="Arial"/>
          <w:b/>
          <w:sz w:val="20"/>
        </w:rPr>
        <w:t>Intensely Competitive Fragmented Market Structure</w:t>
      </w:r>
    </w:p>
    <w:p w:rsidR="007C0DA2" w:rsidRDefault="007C0DA2">
      <w:pPr>
        <w:pStyle w:val="BodyText"/>
        <w:rPr>
          <w:rFonts w:ascii="Arial"/>
          <w:b/>
          <w:sz w:val="18"/>
        </w:rPr>
      </w:pPr>
    </w:p>
    <w:p w:rsidR="007C0DA2" w:rsidRDefault="00BA2094">
      <w:pPr>
        <w:pStyle w:val="BodyText"/>
        <w:ind w:left="139" w:right="1435"/>
        <w:jc w:val="both"/>
      </w:pPr>
      <w:r>
        <w:t xml:space="preserve">In spite of the presence of only a few domestic car manufacturers, the competition for these products was intense. Low tariff barriers and a highly open trade environment since the mid-1980s provided easy access to imported cars. Approximately 65 brands and 365 models — passenger cars, </w:t>
      </w:r>
      <w:proofErr w:type="gramStart"/>
      <w:r>
        <w:t>sport  utility</w:t>
      </w:r>
      <w:proofErr w:type="gramEnd"/>
      <w:r>
        <w:t xml:space="preserve"> vehicles and light commercial vehicles — competed for a total market of approximately 1.1 million new car sales per annum in the country,</w:t>
      </w:r>
      <w:r>
        <w:rPr>
          <w:vertAlign w:val="superscript"/>
        </w:rPr>
        <w:t>15</w:t>
      </w:r>
      <w:r>
        <w:t xml:space="preserve"> thus creating intense competition within the Australian automotive market and making it one of the most highly fragmented markets in the</w:t>
      </w:r>
      <w:r>
        <w:rPr>
          <w:spacing w:val="-3"/>
        </w:rPr>
        <w:t xml:space="preserve"> </w:t>
      </w:r>
      <w:r>
        <w:t>world.</w:t>
      </w:r>
    </w:p>
    <w:p w:rsidR="007C0DA2" w:rsidRDefault="007C0DA2">
      <w:pPr>
        <w:pStyle w:val="BodyText"/>
        <w:rPr>
          <w:sz w:val="24"/>
        </w:rPr>
      </w:pPr>
    </w:p>
    <w:p w:rsidR="007C0DA2" w:rsidRDefault="00BA2094">
      <w:pPr>
        <w:spacing w:before="138"/>
        <w:ind w:left="140"/>
        <w:jc w:val="both"/>
        <w:rPr>
          <w:rFonts w:ascii="Arial"/>
          <w:b/>
          <w:sz w:val="20"/>
        </w:rPr>
      </w:pPr>
      <w:proofErr w:type="spellStart"/>
      <w:r>
        <w:rPr>
          <w:rFonts w:ascii="Arial"/>
          <w:b/>
          <w:sz w:val="20"/>
        </w:rPr>
        <w:t>Unfavourable</w:t>
      </w:r>
      <w:proofErr w:type="spellEnd"/>
      <w:r>
        <w:rPr>
          <w:rFonts w:ascii="Arial"/>
          <w:b/>
          <w:sz w:val="20"/>
        </w:rPr>
        <w:t xml:space="preserve"> Demand Structure</w:t>
      </w:r>
    </w:p>
    <w:p w:rsidR="007C0DA2" w:rsidRDefault="007C0DA2">
      <w:pPr>
        <w:pStyle w:val="BodyText"/>
        <w:rPr>
          <w:rFonts w:ascii="Arial"/>
          <w:b/>
          <w:sz w:val="18"/>
        </w:rPr>
      </w:pPr>
    </w:p>
    <w:p w:rsidR="007C0DA2" w:rsidRDefault="00BA2094">
      <w:pPr>
        <w:pStyle w:val="BodyText"/>
        <w:ind w:left="140" w:right="1436" w:hanging="1"/>
        <w:jc w:val="both"/>
      </w:pPr>
      <w:r>
        <w:t>With a population of 23.1 million, representing 0.33 per cent of total world population in 2013,</w:t>
      </w:r>
      <w:r>
        <w:rPr>
          <w:vertAlign w:val="superscript"/>
        </w:rPr>
        <w:t>16</w:t>
      </w:r>
      <w:r>
        <w:t xml:space="preserve"> Australia was a small market for cars. New-vehicle sales accounted for about 1.3 per cent of the total global market in the same year.</w:t>
      </w:r>
      <w:r>
        <w:rPr>
          <w:vertAlign w:val="superscript"/>
        </w:rPr>
        <w:t>17</w:t>
      </w:r>
    </w:p>
    <w:p w:rsidR="007C0DA2" w:rsidRDefault="00BA2094">
      <w:pPr>
        <w:pStyle w:val="BodyText"/>
        <w:spacing w:before="230"/>
        <w:ind w:left="139" w:right="1436"/>
        <w:jc w:val="both"/>
      </w:pPr>
      <w:r>
        <w:t xml:space="preserve">Adding to the issue of a small-sized market, in the aftermath of the global financial crisis, the export demand for Australian vehicles was affected because of the slow economic recovery. In response to the crisis, the demand gradually shifted to emerging markets like China, India and Brazil. Not only was there structural change in the geographical distribution of the demand but also in its composition, with consumer preferences changing in </w:t>
      </w:r>
      <w:proofErr w:type="spellStart"/>
      <w:r>
        <w:t>favour</w:t>
      </w:r>
      <w:proofErr w:type="spellEnd"/>
      <w:r>
        <w:t xml:space="preserve"> of small and medium-sized cars.</w:t>
      </w:r>
      <w:r>
        <w:rPr>
          <w:vertAlign w:val="superscript"/>
        </w:rPr>
        <w:t>18</w:t>
      </w:r>
      <w:r>
        <w:t xml:space="preserve"> Such compositional changes went against the types of cars that were being manufactured in Australia.</w:t>
      </w:r>
    </w:p>
    <w:p w:rsidR="007C0DA2" w:rsidRDefault="007C0DA2">
      <w:pPr>
        <w:pStyle w:val="BodyText"/>
        <w:rPr>
          <w:sz w:val="24"/>
        </w:rPr>
      </w:pPr>
    </w:p>
    <w:p w:rsidR="007C0DA2" w:rsidRDefault="00BA2094">
      <w:pPr>
        <w:spacing w:before="138"/>
        <w:ind w:left="140"/>
        <w:jc w:val="both"/>
        <w:rPr>
          <w:rFonts w:ascii="Arial"/>
          <w:b/>
          <w:sz w:val="20"/>
        </w:rPr>
      </w:pPr>
      <w:r>
        <w:rPr>
          <w:rFonts w:ascii="Arial"/>
          <w:b/>
          <w:sz w:val="20"/>
        </w:rPr>
        <w:t>High Cost of Manufacturing</w:t>
      </w:r>
    </w:p>
    <w:p w:rsidR="007C0DA2" w:rsidRDefault="007C0DA2">
      <w:pPr>
        <w:pStyle w:val="BodyText"/>
        <w:rPr>
          <w:rFonts w:ascii="Arial"/>
          <w:b/>
          <w:sz w:val="18"/>
        </w:rPr>
      </w:pPr>
    </w:p>
    <w:p w:rsidR="007C0DA2" w:rsidRDefault="00BA2094">
      <w:pPr>
        <w:pStyle w:val="BodyText"/>
        <w:ind w:left="140" w:right="1437"/>
        <w:jc w:val="both"/>
      </w:pPr>
      <w:r>
        <w:rPr>
          <w:spacing w:val="-3"/>
        </w:rPr>
        <w:t>Australia</w:t>
      </w:r>
      <w:r>
        <w:rPr>
          <w:spacing w:val="-4"/>
        </w:rPr>
        <w:t xml:space="preserve"> </w:t>
      </w:r>
      <w:r>
        <w:t>was</w:t>
      </w:r>
      <w:r>
        <w:rPr>
          <w:spacing w:val="-5"/>
        </w:rPr>
        <w:t xml:space="preserve"> </w:t>
      </w:r>
      <w:r>
        <w:t>a</w:t>
      </w:r>
      <w:r>
        <w:rPr>
          <w:spacing w:val="-5"/>
        </w:rPr>
        <w:t xml:space="preserve"> </w:t>
      </w:r>
      <w:r>
        <w:rPr>
          <w:spacing w:val="-3"/>
        </w:rPr>
        <w:t>very small</w:t>
      </w:r>
      <w:r>
        <w:rPr>
          <w:spacing w:val="-5"/>
        </w:rPr>
        <w:t xml:space="preserve"> </w:t>
      </w:r>
      <w:r>
        <w:rPr>
          <w:spacing w:val="-3"/>
        </w:rPr>
        <w:t>player</w:t>
      </w:r>
      <w:r>
        <w:rPr>
          <w:spacing w:val="-5"/>
        </w:rPr>
        <w:t xml:space="preserve"> </w:t>
      </w:r>
      <w:r>
        <w:t>in</w:t>
      </w:r>
      <w:r>
        <w:rPr>
          <w:spacing w:val="-5"/>
        </w:rPr>
        <w:t xml:space="preserve"> </w:t>
      </w:r>
      <w:r>
        <w:t>the</w:t>
      </w:r>
      <w:r>
        <w:rPr>
          <w:spacing w:val="-4"/>
        </w:rPr>
        <w:t xml:space="preserve"> </w:t>
      </w:r>
      <w:r>
        <w:rPr>
          <w:spacing w:val="-3"/>
        </w:rPr>
        <w:t xml:space="preserve">global </w:t>
      </w:r>
      <w:r>
        <w:t>automotive</w:t>
      </w:r>
      <w:r>
        <w:rPr>
          <w:spacing w:val="-5"/>
        </w:rPr>
        <w:t xml:space="preserve"> </w:t>
      </w:r>
      <w:r>
        <w:t>production</w:t>
      </w:r>
      <w:r>
        <w:rPr>
          <w:spacing w:val="-5"/>
        </w:rPr>
        <w:t xml:space="preserve"> </w:t>
      </w:r>
      <w:r>
        <w:t>sphere.</w:t>
      </w:r>
      <w:r>
        <w:rPr>
          <w:spacing w:val="-5"/>
        </w:rPr>
        <w:t xml:space="preserve"> </w:t>
      </w:r>
      <w:r>
        <w:t>It</w:t>
      </w:r>
      <w:r>
        <w:rPr>
          <w:spacing w:val="-3"/>
        </w:rPr>
        <w:t xml:space="preserve"> </w:t>
      </w:r>
      <w:r>
        <w:t>produced</w:t>
      </w:r>
      <w:r>
        <w:rPr>
          <w:spacing w:val="-5"/>
        </w:rPr>
        <w:t xml:space="preserve"> </w:t>
      </w:r>
      <w:r>
        <w:t>just</w:t>
      </w:r>
      <w:r>
        <w:rPr>
          <w:spacing w:val="-5"/>
        </w:rPr>
        <w:t xml:space="preserve"> </w:t>
      </w:r>
      <w:r>
        <w:t>over</w:t>
      </w:r>
      <w:r>
        <w:rPr>
          <w:spacing w:val="-5"/>
        </w:rPr>
        <w:t xml:space="preserve"> </w:t>
      </w:r>
      <w:r>
        <w:t xml:space="preserve">200,000 </w:t>
      </w:r>
      <w:r>
        <w:rPr>
          <w:spacing w:val="-3"/>
        </w:rPr>
        <w:t xml:space="preserve">units </w:t>
      </w:r>
      <w:r>
        <w:t xml:space="preserve">of </w:t>
      </w:r>
      <w:r>
        <w:rPr>
          <w:spacing w:val="-3"/>
        </w:rPr>
        <w:t xml:space="preserve">passenger </w:t>
      </w:r>
      <w:r>
        <w:t xml:space="preserve">and </w:t>
      </w:r>
      <w:r>
        <w:rPr>
          <w:spacing w:val="-3"/>
        </w:rPr>
        <w:t xml:space="preserve">commercial </w:t>
      </w:r>
      <w:r>
        <w:t>vehicles in 2013, which accounted for around 0.25 per cent of global production.</w:t>
      </w:r>
      <w:r>
        <w:rPr>
          <w:vertAlign w:val="superscript"/>
        </w:rPr>
        <w:t>19</w:t>
      </w:r>
      <w:r>
        <w:t xml:space="preserve"> </w:t>
      </w:r>
      <w:r>
        <w:rPr>
          <w:spacing w:val="-3"/>
        </w:rPr>
        <w:t xml:space="preserve">Each </w:t>
      </w:r>
      <w:r>
        <w:t xml:space="preserve">auto </w:t>
      </w:r>
      <w:r>
        <w:rPr>
          <w:spacing w:val="-3"/>
        </w:rPr>
        <w:t xml:space="preserve">manufacturer produced well </w:t>
      </w:r>
      <w:r>
        <w:t xml:space="preserve">below the </w:t>
      </w:r>
      <w:r>
        <w:rPr>
          <w:spacing w:val="-3"/>
        </w:rPr>
        <w:t xml:space="preserve">minimum efficient scale </w:t>
      </w:r>
      <w:r>
        <w:t>of</w:t>
      </w:r>
      <w:r>
        <w:rPr>
          <w:spacing w:val="26"/>
        </w:rPr>
        <w:t xml:space="preserve"> </w:t>
      </w:r>
      <w:r>
        <w:rPr>
          <w:spacing w:val="-3"/>
        </w:rPr>
        <w:t>production,</w:t>
      </w:r>
    </w:p>
    <w:p w:rsidR="007C0DA2" w:rsidRDefault="007C0DA2">
      <w:pPr>
        <w:jc w:val="both"/>
        <w:sectPr w:rsidR="007C0DA2">
          <w:pgSz w:w="12240" w:h="15840"/>
          <w:pgMar w:top="1360" w:right="0" w:bottom="280" w:left="1300" w:header="1086" w:footer="0" w:gutter="0"/>
          <w:cols w:space="720"/>
        </w:sectPr>
      </w:pPr>
    </w:p>
    <w:p w:rsidR="007C0DA2" w:rsidRDefault="007C0DA2">
      <w:pPr>
        <w:pStyle w:val="BodyText"/>
        <w:spacing w:before="4"/>
        <w:rPr>
          <w:sz w:val="25"/>
        </w:rPr>
      </w:pPr>
    </w:p>
    <w:p w:rsidR="007C0DA2" w:rsidRDefault="00BA2094">
      <w:pPr>
        <w:pStyle w:val="BodyText"/>
        <w:spacing w:before="120"/>
        <w:ind w:left="139" w:right="1435"/>
        <w:jc w:val="both"/>
      </w:pPr>
      <w:r>
        <w:t>which</w:t>
      </w:r>
      <w:r>
        <w:rPr>
          <w:spacing w:val="-3"/>
        </w:rPr>
        <w:t xml:space="preserve"> </w:t>
      </w:r>
      <w:r>
        <w:t>was</w:t>
      </w:r>
      <w:r>
        <w:rPr>
          <w:spacing w:val="-2"/>
        </w:rPr>
        <w:t xml:space="preserve"> </w:t>
      </w:r>
      <w:r>
        <w:t>estimated</w:t>
      </w:r>
      <w:r>
        <w:rPr>
          <w:spacing w:val="-3"/>
        </w:rPr>
        <w:t xml:space="preserve"> </w:t>
      </w:r>
      <w:r>
        <w:t>to</w:t>
      </w:r>
      <w:r>
        <w:rPr>
          <w:spacing w:val="-3"/>
        </w:rPr>
        <w:t xml:space="preserve"> </w:t>
      </w:r>
      <w:r>
        <w:t>be</w:t>
      </w:r>
      <w:r>
        <w:rPr>
          <w:spacing w:val="-3"/>
        </w:rPr>
        <w:t xml:space="preserve"> </w:t>
      </w:r>
      <w:r>
        <w:t>around</w:t>
      </w:r>
      <w:r>
        <w:rPr>
          <w:spacing w:val="-3"/>
        </w:rPr>
        <w:t xml:space="preserve"> </w:t>
      </w:r>
      <w:r>
        <w:t>200,000</w:t>
      </w:r>
      <w:r>
        <w:rPr>
          <w:spacing w:val="-3"/>
        </w:rPr>
        <w:t xml:space="preserve"> </w:t>
      </w:r>
      <w:r>
        <w:t>units</w:t>
      </w:r>
      <w:r>
        <w:rPr>
          <w:spacing w:val="-4"/>
        </w:rPr>
        <w:t xml:space="preserve"> </w:t>
      </w:r>
      <w:r>
        <w:t>(i.e.,</w:t>
      </w:r>
      <w:r>
        <w:rPr>
          <w:spacing w:val="-2"/>
        </w:rPr>
        <w:t xml:space="preserve"> </w:t>
      </w:r>
      <w:r>
        <w:t>vehicles)</w:t>
      </w:r>
      <w:r>
        <w:rPr>
          <w:spacing w:val="-3"/>
        </w:rPr>
        <w:t xml:space="preserve"> </w:t>
      </w:r>
      <w:r>
        <w:t>per</w:t>
      </w:r>
      <w:r>
        <w:rPr>
          <w:spacing w:val="-3"/>
        </w:rPr>
        <w:t xml:space="preserve"> </w:t>
      </w:r>
      <w:r>
        <w:t>annum.</w:t>
      </w:r>
      <w:r>
        <w:rPr>
          <w:vertAlign w:val="superscript"/>
        </w:rPr>
        <w:t>20</w:t>
      </w:r>
      <w:r>
        <w:rPr>
          <w:spacing w:val="-23"/>
        </w:rPr>
        <w:t xml:space="preserve"> </w:t>
      </w:r>
      <w:r>
        <w:t>The</w:t>
      </w:r>
      <w:r>
        <w:rPr>
          <w:spacing w:val="-2"/>
        </w:rPr>
        <w:t xml:space="preserve"> </w:t>
      </w:r>
      <w:r>
        <w:t>small</w:t>
      </w:r>
      <w:r>
        <w:rPr>
          <w:spacing w:val="-3"/>
        </w:rPr>
        <w:t xml:space="preserve"> </w:t>
      </w:r>
      <w:r>
        <w:t>scale</w:t>
      </w:r>
      <w:r>
        <w:rPr>
          <w:spacing w:val="-4"/>
        </w:rPr>
        <w:t xml:space="preserve"> </w:t>
      </w:r>
      <w:r>
        <w:t>of</w:t>
      </w:r>
      <w:r>
        <w:rPr>
          <w:spacing w:val="-2"/>
        </w:rPr>
        <w:t xml:space="preserve"> </w:t>
      </w:r>
      <w:r>
        <w:t>production kept the average cost of production in Australia at a high level. Furthermore, the scale of production of</w:t>
      </w:r>
      <w:r>
        <w:rPr>
          <w:spacing w:val="-23"/>
        </w:rPr>
        <w:t xml:space="preserve"> </w:t>
      </w:r>
      <w:r>
        <w:t xml:space="preserve">the </w:t>
      </w:r>
      <w:r>
        <w:rPr>
          <w:spacing w:val="-3"/>
        </w:rPr>
        <w:t xml:space="preserve">country’s </w:t>
      </w:r>
      <w:r>
        <w:t xml:space="preserve">car manufacturers had an adverse impact on the scale with which the component manufacturers </w:t>
      </w:r>
      <w:r>
        <w:rPr>
          <w:spacing w:val="-3"/>
        </w:rPr>
        <w:t>operated</w:t>
      </w:r>
      <w:r>
        <w:rPr>
          <w:spacing w:val="-7"/>
        </w:rPr>
        <w:t xml:space="preserve"> </w:t>
      </w:r>
      <w:r>
        <w:t>in</w:t>
      </w:r>
      <w:r>
        <w:rPr>
          <w:spacing w:val="-16"/>
        </w:rPr>
        <w:t xml:space="preserve"> </w:t>
      </w:r>
      <w:r>
        <w:rPr>
          <w:spacing w:val="-3"/>
        </w:rPr>
        <w:t>Australia</w:t>
      </w:r>
      <w:r>
        <w:rPr>
          <w:spacing w:val="-5"/>
        </w:rPr>
        <w:t xml:space="preserve"> </w:t>
      </w:r>
      <w:r>
        <w:t>and</w:t>
      </w:r>
      <w:r>
        <w:rPr>
          <w:spacing w:val="-5"/>
        </w:rPr>
        <w:t xml:space="preserve"> </w:t>
      </w:r>
      <w:r>
        <w:t>the</w:t>
      </w:r>
      <w:r>
        <w:rPr>
          <w:spacing w:val="-4"/>
        </w:rPr>
        <w:t xml:space="preserve"> </w:t>
      </w:r>
      <w:r>
        <w:t>cost</w:t>
      </w:r>
      <w:r>
        <w:rPr>
          <w:spacing w:val="-7"/>
        </w:rPr>
        <w:t xml:space="preserve"> </w:t>
      </w:r>
      <w:r>
        <w:t>at</w:t>
      </w:r>
      <w:r>
        <w:rPr>
          <w:spacing w:val="-4"/>
        </w:rPr>
        <w:t xml:space="preserve"> </w:t>
      </w:r>
      <w:r>
        <w:t>which</w:t>
      </w:r>
      <w:r>
        <w:rPr>
          <w:spacing w:val="-7"/>
        </w:rPr>
        <w:t xml:space="preserve"> </w:t>
      </w:r>
      <w:r>
        <w:t>they</w:t>
      </w:r>
      <w:r>
        <w:rPr>
          <w:spacing w:val="-4"/>
        </w:rPr>
        <w:t xml:space="preserve"> </w:t>
      </w:r>
      <w:r>
        <w:t>could</w:t>
      </w:r>
      <w:r>
        <w:rPr>
          <w:spacing w:val="-5"/>
        </w:rPr>
        <w:t xml:space="preserve"> </w:t>
      </w:r>
      <w:r>
        <w:t>supply</w:t>
      </w:r>
      <w:r>
        <w:rPr>
          <w:spacing w:val="-4"/>
        </w:rPr>
        <w:t xml:space="preserve"> </w:t>
      </w:r>
      <w:r>
        <w:t>those</w:t>
      </w:r>
      <w:r>
        <w:rPr>
          <w:spacing w:val="-4"/>
        </w:rPr>
        <w:t xml:space="preserve"> </w:t>
      </w:r>
      <w:r>
        <w:t>components.</w:t>
      </w:r>
    </w:p>
    <w:p w:rsidR="007C0DA2" w:rsidRDefault="00BA2094">
      <w:pPr>
        <w:pStyle w:val="BodyText"/>
        <w:spacing w:before="207"/>
        <w:ind w:left="140" w:right="1436"/>
        <w:jc w:val="both"/>
      </w:pPr>
      <w:r>
        <w:t xml:space="preserve">Along with the lack of scale economies, higher </w:t>
      </w:r>
      <w:proofErr w:type="spellStart"/>
      <w:r>
        <w:t>labour</w:t>
      </w:r>
      <w:proofErr w:type="spellEnd"/>
      <w:r>
        <w:t xml:space="preserve"> costs and other costs, such as carbon tax and luxury car tax, all contributed to the high cost of vehicle manufacturing in Australia.</w:t>
      </w:r>
    </w:p>
    <w:p w:rsidR="007C0DA2" w:rsidRDefault="007C0DA2">
      <w:pPr>
        <w:pStyle w:val="BodyText"/>
        <w:rPr>
          <w:sz w:val="24"/>
        </w:rPr>
      </w:pPr>
    </w:p>
    <w:p w:rsidR="007C0DA2" w:rsidRDefault="00BA2094">
      <w:pPr>
        <w:spacing w:before="138"/>
        <w:ind w:left="140"/>
        <w:jc w:val="both"/>
        <w:rPr>
          <w:rFonts w:ascii="Arial"/>
          <w:b/>
          <w:sz w:val="20"/>
        </w:rPr>
      </w:pPr>
      <w:r>
        <w:rPr>
          <w:rFonts w:ascii="Arial"/>
          <w:b/>
          <w:sz w:val="20"/>
        </w:rPr>
        <w:t>Government Policies: Protection to Liberalization</w:t>
      </w:r>
    </w:p>
    <w:p w:rsidR="007C0DA2" w:rsidRDefault="007C0DA2">
      <w:pPr>
        <w:pStyle w:val="BodyText"/>
        <w:spacing w:before="10"/>
        <w:rPr>
          <w:rFonts w:ascii="Arial"/>
          <w:b/>
          <w:sz w:val="17"/>
        </w:rPr>
      </w:pPr>
    </w:p>
    <w:p w:rsidR="007C0DA2" w:rsidRDefault="00BA2094">
      <w:pPr>
        <w:pStyle w:val="BodyText"/>
        <w:spacing w:before="1"/>
        <w:ind w:left="140" w:right="1436"/>
        <w:jc w:val="both"/>
      </w:pPr>
      <w:r>
        <w:t>Government interventions in Australia’s automotive segment could be traced back to the early years of the 20th century, when, in August 1917, to give a boost to the domestic industry and conserve foreign currency, Australia followed an import substitution policy wherein the Australian government announced an absolute prohibition on car-body imports, along with apparel, jewelry and biscuits. This complete ban on car-body imports continued until the Second World War. Encouraged by the ban, Holden’s Motor Body Builders — which, at that point, was involved only in a motor-trimming business — started production of car bodies for imported Chevrolet</w:t>
      </w:r>
      <w:r>
        <w:rPr>
          <w:spacing w:val="-2"/>
        </w:rPr>
        <w:t xml:space="preserve"> </w:t>
      </w:r>
      <w:r>
        <w:t>chassis.</w:t>
      </w:r>
    </w:p>
    <w:p w:rsidR="007C0DA2" w:rsidRDefault="00BA2094">
      <w:pPr>
        <w:pStyle w:val="BodyText"/>
        <w:spacing w:before="206"/>
        <w:ind w:left="139" w:right="1436"/>
        <w:jc w:val="both"/>
      </w:pPr>
      <w:r>
        <w:t xml:space="preserve">After the war, the Australian government recognized the employment, skill and export potential of the automotive industry, along with its spillover effect into the mining, aerospace and </w:t>
      </w:r>
      <w:proofErr w:type="spellStart"/>
      <w:r>
        <w:t>defence</w:t>
      </w:r>
      <w:proofErr w:type="spellEnd"/>
      <w:r>
        <w:t xml:space="preserve"> sectors, and acknowledged its multiplier effect on value addition in the economy. In view of all these benefits, the protectionist policies continued. However, during the post-war era, these policies took on a different shape, as the complete ban was replaced by a very high tariff rate. During the subsequent period, the government experimented with several combinations of protectionist policies, varying from high tariff to low government assistance and from low tariff to high government assistance.</w:t>
      </w:r>
    </w:p>
    <w:p w:rsidR="007C0DA2" w:rsidRDefault="00BA2094">
      <w:pPr>
        <w:pStyle w:val="BodyText"/>
        <w:spacing w:before="208"/>
        <w:ind w:left="139" w:right="1435"/>
        <w:jc w:val="both"/>
      </w:pPr>
      <w:r>
        <w:rPr>
          <w:spacing w:val="-9"/>
        </w:rPr>
        <w:t xml:space="preserve">To </w:t>
      </w:r>
      <w:r>
        <w:t xml:space="preserve">take </w:t>
      </w:r>
      <w:r>
        <w:rPr>
          <w:spacing w:val="-3"/>
        </w:rPr>
        <w:t xml:space="preserve">advantage </w:t>
      </w:r>
      <w:r>
        <w:t xml:space="preserve">of the </w:t>
      </w:r>
      <w:r>
        <w:rPr>
          <w:spacing w:val="-3"/>
        </w:rPr>
        <w:t xml:space="preserve">protective environment, </w:t>
      </w:r>
      <w:r>
        <w:t xml:space="preserve">a number of </w:t>
      </w:r>
      <w:r>
        <w:rPr>
          <w:spacing w:val="-3"/>
        </w:rPr>
        <w:t xml:space="preserve">multinational </w:t>
      </w:r>
      <w:r>
        <w:t xml:space="preserve">car companies </w:t>
      </w:r>
      <w:r>
        <w:rPr>
          <w:spacing w:val="-3"/>
        </w:rPr>
        <w:t xml:space="preserve">entered </w:t>
      </w:r>
      <w:r>
        <w:t xml:space="preserve">the Australian manufacturing segment, with Ford as the first entrant in 1925. General Motors followed </w:t>
      </w:r>
      <w:r>
        <w:rPr>
          <w:spacing w:val="-2"/>
        </w:rPr>
        <w:t xml:space="preserve">and </w:t>
      </w:r>
      <w:r>
        <w:rPr>
          <w:spacing w:val="-3"/>
        </w:rPr>
        <w:t xml:space="preserve">eventually took over Holden </w:t>
      </w:r>
      <w:r>
        <w:t xml:space="preserve">in </w:t>
      </w:r>
      <w:r>
        <w:rPr>
          <w:spacing w:val="-3"/>
        </w:rPr>
        <w:t xml:space="preserve">1930. </w:t>
      </w:r>
      <w:r>
        <w:rPr>
          <w:spacing w:val="-9"/>
        </w:rPr>
        <w:t xml:space="preserve">To </w:t>
      </w:r>
      <w:r>
        <w:t xml:space="preserve">jump the high </w:t>
      </w:r>
      <w:r>
        <w:rPr>
          <w:spacing w:val="-3"/>
        </w:rPr>
        <w:t xml:space="preserve">tariff </w:t>
      </w:r>
      <w:r>
        <w:t xml:space="preserve">wall and to </w:t>
      </w:r>
      <w:r>
        <w:rPr>
          <w:spacing w:val="-3"/>
        </w:rPr>
        <w:t xml:space="preserve">overcome </w:t>
      </w:r>
      <w:r>
        <w:t xml:space="preserve">the import </w:t>
      </w:r>
      <w:r>
        <w:rPr>
          <w:spacing w:val="-3"/>
        </w:rPr>
        <w:t xml:space="preserve">licensing requirement </w:t>
      </w:r>
      <w:r>
        <w:t xml:space="preserve">on new </w:t>
      </w:r>
      <w:r>
        <w:rPr>
          <w:spacing w:val="-3"/>
        </w:rPr>
        <w:t xml:space="preserve">cars, during </w:t>
      </w:r>
      <w:r>
        <w:t xml:space="preserve">the </w:t>
      </w:r>
      <w:r>
        <w:rPr>
          <w:spacing w:val="-3"/>
        </w:rPr>
        <w:t xml:space="preserve">post-war period, </w:t>
      </w:r>
      <w:r>
        <w:rPr>
          <w:spacing w:val="-4"/>
        </w:rPr>
        <w:t xml:space="preserve">Chrysler, </w:t>
      </w:r>
      <w:r>
        <w:rPr>
          <w:spacing w:val="-3"/>
        </w:rPr>
        <w:t xml:space="preserve">British </w:t>
      </w:r>
      <w:r>
        <w:t xml:space="preserve">Leyland, Renault, </w:t>
      </w:r>
      <w:r>
        <w:rPr>
          <w:spacing w:val="-5"/>
        </w:rPr>
        <w:t xml:space="preserve">Volkswagen </w:t>
      </w:r>
      <w:r>
        <w:t xml:space="preserve">and </w:t>
      </w:r>
      <w:r>
        <w:rPr>
          <w:spacing w:val="-5"/>
        </w:rPr>
        <w:t xml:space="preserve">Toyota </w:t>
      </w:r>
      <w:r>
        <w:t xml:space="preserve">started assembling cars in </w:t>
      </w:r>
      <w:r>
        <w:rPr>
          <w:spacing w:val="-3"/>
        </w:rPr>
        <w:t xml:space="preserve">Australia </w:t>
      </w:r>
      <w:r>
        <w:t xml:space="preserve">in the </w:t>
      </w:r>
      <w:r>
        <w:rPr>
          <w:spacing w:val="-3"/>
        </w:rPr>
        <w:t xml:space="preserve">1950s </w:t>
      </w:r>
      <w:r>
        <w:t xml:space="preserve">and </w:t>
      </w:r>
      <w:r>
        <w:rPr>
          <w:spacing w:val="-3"/>
        </w:rPr>
        <w:t xml:space="preserve">1960s. During </w:t>
      </w:r>
      <w:r>
        <w:t xml:space="preserve">the </w:t>
      </w:r>
      <w:r>
        <w:rPr>
          <w:spacing w:val="-3"/>
        </w:rPr>
        <w:t xml:space="preserve">subsequent years, once many more foreign companies expressed </w:t>
      </w:r>
      <w:r>
        <w:t xml:space="preserve">their </w:t>
      </w:r>
      <w:r>
        <w:rPr>
          <w:spacing w:val="-3"/>
        </w:rPr>
        <w:t xml:space="preserve">interest </w:t>
      </w:r>
      <w:r>
        <w:t xml:space="preserve">in setting up </w:t>
      </w:r>
      <w:r>
        <w:rPr>
          <w:spacing w:val="-3"/>
        </w:rPr>
        <w:t xml:space="preserve">assembly units </w:t>
      </w:r>
      <w:r>
        <w:t xml:space="preserve">in </w:t>
      </w:r>
      <w:r>
        <w:rPr>
          <w:spacing w:val="-3"/>
        </w:rPr>
        <w:t xml:space="preserve">Australia, </w:t>
      </w:r>
      <w:r>
        <w:t xml:space="preserve">the </w:t>
      </w:r>
      <w:r>
        <w:rPr>
          <w:spacing w:val="-3"/>
        </w:rPr>
        <w:t xml:space="preserve">assembling process </w:t>
      </w:r>
      <w:r>
        <w:t xml:space="preserve">was </w:t>
      </w:r>
      <w:r>
        <w:rPr>
          <w:spacing w:val="-3"/>
        </w:rPr>
        <w:t xml:space="preserve">allowed </w:t>
      </w:r>
      <w:r>
        <w:t xml:space="preserve">for </w:t>
      </w:r>
      <w:r>
        <w:rPr>
          <w:spacing w:val="-3"/>
        </w:rPr>
        <w:t xml:space="preserve">only </w:t>
      </w:r>
      <w:r>
        <w:t xml:space="preserve">few years. </w:t>
      </w:r>
      <w:r>
        <w:rPr>
          <w:spacing w:val="-3"/>
        </w:rPr>
        <w:t xml:space="preserve">This requirement </w:t>
      </w:r>
      <w:proofErr w:type="spellStart"/>
      <w:r>
        <w:rPr>
          <w:spacing w:val="-3"/>
        </w:rPr>
        <w:t>favoured</w:t>
      </w:r>
      <w:proofErr w:type="spellEnd"/>
      <w:r>
        <w:rPr>
          <w:spacing w:val="-3"/>
        </w:rPr>
        <w:t xml:space="preserve"> </w:t>
      </w:r>
      <w:r>
        <w:t xml:space="preserve">new </w:t>
      </w:r>
      <w:r>
        <w:rPr>
          <w:spacing w:val="-3"/>
        </w:rPr>
        <w:t xml:space="preserve">entrants </w:t>
      </w:r>
      <w:r>
        <w:t xml:space="preserve">and </w:t>
      </w:r>
      <w:r>
        <w:rPr>
          <w:spacing w:val="-3"/>
        </w:rPr>
        <w:t xml:space="preserve">forced </w:t>
      </w:r>
      <w:r>
        <w:t xml:space="preserve">the </w:t>
      </w:r>
      <w:r>
        <w:rPr>
          <w:spacing w:val="-3"/>
        </w:rPr>
        <w:t xml:space="preserve">incumbent assemblers </w:t>
      </w:r>
      <w:r>
        <w:t xml:space="preserve">to come up with </w:t>
      </w:r>
      <w:r>
        <w:rPr>
          <w:spacing w:val="-3"/>
        </w:rPr>
        <w:t xml:space="preserve">new, locally manufactured </w:t>
      </w:r>
      <w:r>
        <w:t xml:space="preserve">car models at frequent intervals. The Menzies Local Content Plan of 1964, which mandated 95 per cent local content in the cars produced in high volumes by </w:t>
      </w:r>
      <w:r>
        <w:rPr>
          <w:spacing w:val="-3"/>
        </w:rPr>
        <w:t xml:space="preserve">large </w:t>
      </w:r>
      <w:r>
        <w:t xml:space="preserve">manufacturers, </w:t>
      </w:r>
      <w:r>
        <w:rPr>
          <w:spacing w:val="-3"/>
        </w:rPr>
        <w:t xml:space="preserve">boosted </w:t>
      </w:r>
      <w:r>
        <w:t xml:space="preserve">the use and </w:t>
      </w:r>
      <w:r>
        <w:rPr>
          <w:spacing w:val="-3"/>
        </w:rPr>
        <w:t xml:space="preserve">production </w:t>
      </w:r>
      <w:r>
        <w:t xml:space="preserve">of domestically manufactured </w:t>
      </w:r>
      <w:r>
        <w:rPr>
          <w:spacing w:val="-3"/>
        </w:rPr>
        <w:t>components.</w:t>
      </w:r>
    </w:p>
    <w:p w:rsidR="007C0DA2" w:rsidRDefault="00BA2094">
      <w:pPr>
        <w:pStyle w:val="BodyText"/>
        <w:spacing w:before="206"/>
        <w:ind w:left="140" w:right="1436"/>
        <w:jc w:val="both"/>
      </w:pPr>
      <w:r>
        <w:t>During the 1970s, Australia suffered severely due to the oil price shock, as well as the wage explosion and the consequent high inflation rate. As a result, the decade witnessed the exit of a number of car manufacturers. To support the automotive industry during this period, the Australian government imposed quantitative restrictions by limiting automotive imports to 20 per cent of the domestic market in 1975.</w:t>
      </w:r>
      <w:r>
        <w:rPr>
          <w:vertAlign w:val="superscript"/>
        </w:rPr>
        <w:t>21</w:t>
      </w:r>
      <w:r>
        <w:t xml:space="preserve"> At the same time, tariff rates for passenger motor vehicles increased to a peak of 57.5 per cent in 1978.</w:t>
      </w:r>
      <w:r>
        <w:rPr>
          <w:vertAlign w:val="superscript"/>
        </w:rPr>
        <w:t>22</w:t>
      </w:r>
      <w:r>
        <w:t xml:space="preserve"> Once again, the protectionist policies took on new parameters in the early 1980s, when the Australian government’s Export Facilitation Scheme became functional. This scheme allowed local manufacturers to produce their vehicles with local content of below 85 per cent, conditional on their export</w:t>
      </w:r>
      <w:r>
        <w:rPr>
          <w:spacing w:val="-18"/>
        </w:rPr>
        <w:t xml:space="preserve"> </w:t>
      </w:r>
      <w:r>
        <w:t>performance.</w:t>
      </w:r>
      <w:r>
        <w:rPr>
          <w:vertAlign w:val="superscript"/>
        </w:rPr>
        <w:t>23</w:t>
      </w:r>
    </w:p>
    <w:p w:rsidR="007C0DA2" w:rsidRDefault="00BA2094">
      <w:pPr>
        <w:pStyle w:val="BodyText"/>
        <w:spacing w:before="207"/>
        <w:ind w:left="139" w:right="1437"/>
        <w:jc w:val="both"/>
      </w:pPr>
      <w:r>
        <w:t>In the 1980s, Australia’s economic difficulties increased even further, with a sharp decline in the commodity prices and the consequent fall of the Australian dollar. While the protectionist policies placed Australia on the list of 13 countries that could manufacture a car from the ground level, these policies also distorted the automotive sector in several ways:</w:t>
      </w:r>
    </w:p>
    <w:p w:rsidR="007C0DA2" w:rsidRDefault="007C0DA2">
      <w:pPr>
        <w:jc w:val="both"/>
        <w:sectPr w:rsidR="007C0DA2">
          <w:pgSz w:w="12240" w:h="15840"/>
          <w:pgMar w:top="1360" w:right="0" w:bottom="280" w:left="1300" w:header="1086" w:footer="0" w:gutter="0"/>
          <w:cols w:space="720"/>
        </w:sectPr>
      </w:pPr>
    </w:p>
    <w:p w:rsidR="007C0DA2" w:rsidRDefault="007C0DA2">
      <w:pPr>
        <w:pStyle w:val="BodyText"/>
        <w:spacing w:before="1"/>
        <w:rPr>
          <w:sz w:val="27"/>
        </w:rPr>
      </w:pPr>
    </w:p>
    <w:p w:rsidR="007C0DA2" w:rsidRDefault="00BA2094">
      <w:pPr>
        <w:pStyle w:val="ListParagraph"/>
        <w:numPr>
          <w:ilvl w:val="0"/>
          <w:numId w:val="2"/>
        </w:numPr>
        <w:tabs>
          <w:tab w:val="left" w:pos="500"/>
        </w:tabs>
        <w:spacing w:before="99"/>
        <w:ind w:right="1439"/>
      </w:pPr>
      <w:r>
        <w:t>Due to the lack of competition from foreign players, Australian car companies remained small-scale, leading to a high average cost of</w:t>
      </w:r>
      <w:r>
        <w:rPr>
          <w:spacing w:val="-1"/>
        </w:rPr>
        <w:t xml:space="preserve"> </w:t>
      </w:r>
      <w:r>
        <w:t>production.</w:t>
      </w:r>
    </w:p>
    <w:p w:rsidR="007C0DA2" w:rsidRDefault="00BA2094">
      <w:pPr>
        <w:pStyle w:val="ListParagraph"/>
        <w:numPr>
          <w:ilvl w:val="0"/>
          <w:numId w:val="2"/>
        </w:numPr>
        <w:tabs>
          <w:tab w:val="left" w:pos="500"/>
        </w:tabs>
      </w:pPr>
      <w:r>
        <w:t>High tariff rates deterred the import of new technology. As a consequence, Australia began manufacturing improved models of cars (e.g., closed-body and all-steel body cars) after a lag of a full decade from the time they had become available in the United</w:t>
      </w:r>
      <w:r>
        <w:rPr>
          <w:spacing w:val="-3"/>
        </w:rPr>
        <w:t xml:space="preserve"> </w:t>
      </w:r>
      <w:r>
        <w:t>States.</w:t>
      </w:r>
    </w:p>
    <w:p w:rsidR="007C0DA2" w:rsidRDefault="00BA2094">
      <w:pPr>
        <w:pStyle w:val="ListParagraph"/>
        <w:numPr>
          <w:ilvl w:val="0"/>
          <w:numId w:val="2"/>
        </w:numPr>
        <w:tabs>
          <w:tab w:val="left" w:pos="500"/>
        </w:tabs>
        <w:ind w:left="499"/>
      </w:pPr>
      <w:r>
        <w:t>Australian consumers ended up paying higher prices for domestically manufactured cars, which were produced using outdated</w:t>
      </w:r>
      <w:r>
        <w:rPr>
          <w:spacing w:val="-1"/>
        </w:rPr>
        <w:t xml:space="preserve"> </w:t>
      </w:r>
      <w:r>
        <w:t>technology.</w:t>
      </w:r>
      <w:r>
        <w:rPr>
          <w:vertAlign w:val="superscript"/>
        </w:rPr>
        <w:t>24</w:t>
      </w:r>
    </w:p>
    <w:p w:rsidR="007C0DA2" w:rsidRDefault="00BA2094">
      <w:pPr>
        <w:pStyle w:val="BodyText"/>
        <w:spacing w:before="205"/>
        <w:ind w:left="139" w:right="1437"/>
        <w:jc w:val="both"/>
      </w:pPr>
      <w:r>
        <w:t>The Australian government eventually realized that its protectionist policies were counter-productive to the growth of the nation’s automotive industry and worked against consumer welfare. As a result, the government initiated some wide-ranging economic reforms.</w:t>
      </w:r>
    </w:p>
    <w:p w:rsidR="007C0DA2" w:rsidRDefault="00BA2094">
      <w:pPr>
        <w:pStyle w:val="BodyText"/>
        <w:spacing w:before="207"/>
        <w:ind w:left="139" w:right="1433"/>
        <w:jc w:val="both"/>
      </w:pPr>
      <w:r>
        <w:t>As a part of the economic reform process, the Button Car Plan</w:t>
      </w:r>
      <w:r>
        <w:rPr>
          <w:vertAlign w:val="superscript"/>
        </w:rPr>
        <w:t>25</w:t>
      </w:r>
      <w:r>
        <w:t xml:space="preserve"> — named after Senator John Button, Australia’s federal Minister for Commerce, Trade and Industry — specifically addressed reform within the automotive industry. The Button Car Plan focused on globalization of the automotive sector by gradual reduction of tariff rates and developing an export orientation for the sector. As a part of this reform process, tariffs were gradually reduced from 57 per cent in 1984 to 5 per cent by 2010.At the same time, the quantitative restrictions on imports, which stood at 20 per cent in 1984, were phased out and then completely eliminated in</w:t>
      </w:r>
      <w:r>
        <w:rPr>
          <w:spacing w:val="1"/>
        </w:rPr>
        <w:t xml:space="preserve"> </w:t>
      </w:r>
      <w:r>
        <w:t>1988.</w:t>
      </w:r>
      <w:r>
        <w:rPr>
          <w:vertAlign w:val="superscript"/>
        </w:rPr>
        <w:t>26</w:t>
      </w:r>
    </w:p>
    <w:p w:rsidR="007C0DA2" w:rsidRDefault="00BA2094">
      <w:pPr>
        <w:pStyle w:val="BodyText"/>
        <w:spacing w:before="208"/>
        <w:ind w:left="139" w:right="1436"/>
        <w:jc w:val="both"/>
      </w:pPr>
      <w:r>
        <w:t>To help the automotive industry to adjust to the declining tariff levels, the government provided direct assistance to the manufacturers, which was linked to investment and R&amp;D expenditure. An increasing degree of government assistance was redirected from assembly of cars, which was the sector’s least competitive activity, to exports, which was the most competitive activity. To bring in economies of scale for the local manufacturers, the plan aimed at consolidation of the car manufacturers so that, by the early 1990s, there remained only three local manufacturing units.</w:t>
      </w:r>
    </w:p>
    <w:p w:rsidR="007C0DA2" w:rsidRDefault="00BA2094">
      <w:pPr>
        <w:pStyle w:val="BodyText"/>
        <w:spacing w:before="206"/>
        <w:ind w:left="140" w:right="1435"/>
        <w:jc w:val="both"/>
      </w:pPr>
      <w:r>
        <w:t>The reform process helped in eliminating low-volume models and improving the production of the above- average-volume models. These developments fostered collaboration among major car manufacturers and resulted in shrinking of the component industry to 35 manufactures, producing 70 per cent of the industry’s output in 1987.</w:t>
      </w:r>
      <w:r>
        <w:rPr>
          <w:vertAlign w:val="superscript"/>
        </w:rPr>
        <w:t>27</w:t>
      </w:r>
      <w:r>
        <w:t xml:space="preserve"> However, by global standards, the scale of production and the quality of the vehicles remained low. Along with these factors, high and increasing </w:t>
      </w:r>
      <w:proofErr w:type="spellStart"/>
      <w:r>
        <w:t>labour</w:t>
      </w:r>
      <w:proofErr w:type="spellEnd"/>
      <w:r>
        <w:t xml:space="preserve"> costs kept the industry globally uncompetitive. Uncompetitive firms threatened to shut down completely every now and then, but the government tried to retain the exiting players by providing non-tariff assistance without much return to the</w:t>
      </w:r>
      <w:r>
        <w:rPr>
          <w:spacing w:val="-1"/>
        </w:rPr>
        <w:t xml:space="preserve"> </w:t>
      </w:r>
      <w:r>
        <w:t>society.</w:t>
      </w:r>
    </w:p>
    <w:p w:rsidR="007C0DA2" w:rsidRDefault="00BA2094">
      <w:pPr>
        <w:pStyle w:val="BodyText"/>
        <w:spacing w:before="207"/>
        <w:ind w:left="140" w:right="1435"/>
        <w:jc w:val="both"/>
      </w:pPr>
      <w:r>
        <w:t>The new millennium began with the challenge of designing more fuel-efficient and environment-friendly engines. Global downturn at the end of the first decade of the new millennium, along with many other external developments, dumped further challenges onto the three Australian manufacturers, and by the end of 2011/12, they were struggling to retain their market share. Government support was found to be inadequate within Australia’s increasingly inefficient and adverse economic</w:t>
      </w:r>
      <w:r>
        <w:rPr>
          <w:spacing w:val="-6"/>
        </w:rPr>
        <w:t xml:space="preserve"> </w:t>
      </w:r>
      <w:r>
        <w:t>environment.</w:t>
      </w:r>
    </w:p>
    <w:p w:rsidR="007C0DA2" w:rsidRDefault="007C0DA2">
      <w:pPr>
        <w:pStyle w:val="BodyText"/>
        <w:rPr>
          <w:sz w:val="24"/>
        </w:rPr>
      </w:pPr>
    </w:p>
    <w:p w:rsidR="007C0DA2" w:rsidRDefault="00BA2094">
      <w:pPr>
        <w:spacing w:before="139"/>
        <w:ind w:left="140"/>
        <w:jc w:val="both"/>
        <w:rPr>
          <w:rFonts w:ascii="Arial"/>
          <w:b/>
          <w:sz w:val="20"/>
        </w:rPr>
      </w:pPr>
      <w:r>
        <w:rPr>
          <w:rFonts w:ascii="Arial"/>
          <w:b/>
          <w:sz w:val="20"/>
        </w:rPr>
        <w:t>Free Trade Agreements and an Unbalanced Trading Environment</w:t>
      </w:r>
    </w:p>
    <w:p w:rsidR="007C0DA2" w:rsidRDefault="007C0DA2">
      <w:pPr>
        <w:pStyle w:val="BodyText"/>
        <w:spacing w:before="10"/>
        <w:rPr>
          <w:rFonts w:ascii="Arial"/>
          <w:b/>
          <w:sz w:val="17"/>
        </w:rPr>
      </w:pPr>
    </w:p>
    <w:p w:rsidR="007C0DA2" w:rsidRDefault="00BA2094">
      <w:pPr>
        <w:pStyle w:val="BodyText"/>
        <w:ind w:left="139" w:right="1436"/>
        <w:jc w:val="both"/>
      </w:pPr>
      <w:r>
        <w:t>To improve trade and capital flows, Australia signed various free trade agreements (FTAs), such as the Thailand-Australia FTA, the Singapore-Australia FTA, the Australia-Chile FTA, the Australia-United States FTA, the ASEAN-Australia-New Zealand FTA, the Korea-Australia FTA, the Malaysia-Australia FTA and the Japan-Australia Economic Partnership Agreement.</w:t>
      </w:r>
      <w:r>
        <w:rPr>
          <w:vertAlign w:val="superscript"/>
        </w:rPr>
        <w:t>28</w:t>
      </w:r>
      <w:r>
        <w:t xml:space="preserve"> Although these FTAs provided better trade terms for items such as food products and metals, many of the agreements turned out to work against the Australian car</w:t>
      </w:r>
      <w:r>
        <w:rPr>
          <w:spacing w:val="-1"/>
        </w:rPr>
        <w:t xml:space="preserve"> </w:t>
      </w:r>
      <w:r>
        <w:t>industry.</w:t>
      </w:r>
      <w:r>
        <w:rPr>
          <w:vertAlign w:val="superscript"/>
        </w:rPr>
        <w:t>29</w:t>
      </w:r>
    </w:p>
    <w:p w:rsidR="007C0DA2" w:rsidRDefault="007C0DA2">
      <w:pPr>
        <w:jc w:val="both"/>
        <w:sectPr w:rsidR="007C0DA2">
          <w:pgSz w:w="12240" w:h="15840"/>
          <w:pgMar w:top="1360" w:right="0" w:bottom="280" w:left="1300" w:header="1086" w:footer="0" w:gutter="0"/>
          <w:cols w:space="720"/>
        </w:sectPr>
      </w:pPr>
    </w:p>
    <w:p w:rsidR="007C0DA2" w:rsidRDefault="007C0DA2">
      <w:pPr>
        <w:pStyle w:val="BodyText"/>
        <w:spacing w:before="10"/>
        <w:rPr>
          <w:sz w:val="27"/>
        </w:rPr>
      </w:pPr>
    </w:p>
    <w:p w:rsidR="007C0DA2" w:rsidRDefault="00BA2094">
      <w:pPr>
        <w:pStyle w:val="BodyText"/>
        <w:spacing w:before="91"/>
        <w:ind w:left="140" w:right="1436"/>
        <w:jc w:val="both"/>
      </w:pPr>
      <w:r>
        <w:t>For example, the Thailand-Australia FTA was signed in 2005, and by 2007, bilateral trade between the two countries had doubled. The FTA provided better access to Australian exports of crude oil, aluminum, gold and copper in Thailand, but Thailand got better access to its electronics products (mainly computers, electrical machinery and appliances), motor vehicles and household goods in the Australian market. Australian imports of motor vehicles from Thailand tripled from $1 billion in 2004 to $3.2 billion in 2007 as Australia dismantled the tariff wall for vehicles originating in Thailand.</w:t>
      </w:r>
      <w:r>
        <w:rPr>
          <w:vertAlign w:val="superscript"/>
        </w:rPr>
        <w:t>30</w:t>
      </w:r>
    </w:p>
    <w:p w:rsidR="007C0DA2" w:rsidRDefault="007C0DA2">
      <w:pPr>
        <w:pStyle w:val="BodyText"/>
        <w:spacing w:before="1"/>
        <w:rPr>
          <w:sz w:val="36"/>
        </w:rPr>
      </w:pPr>
    </w:p>
    <w:p w:rsidR="007C0DA2" w:rsidRDefault="00BA2094">
      <w:pPr>
        <w:ind w:left="140"/>
        <w:jc w:val="both"/>
        <w:rPr>
          <w:rFonts w:ascii="Arial"/>
          <w:b/>
          <w:sz w:val="20"/>
        </w:rPr>
      </w:pPr>
      <w:r>
        <w:rPr>
          <w:rFonts w:ascii="Arial"/>
          <w:b/>
          <w:sz w:val="20"/>
        </w:rPr>
        <w:t>Significant Strengthening of the Australian Dollar</w:t>
      </w:r>
    </w:p>
    <w:p w:rsidR="007C0DA2" w:rsidRDefault="007C0DA2">
      <w:pPr>
        <w:pStyle w:val="BodyText"/>
        <w:spacing w:before="10"/>
        <w:rPr>
          <w:rFonts w:ascii="Arial"/>
          <w:b/>
          <w:sz w:val="17"/>
        </w:rPr>
      </w:pPr>
    </w:p>
    <w:p w:rsidR="007C0DA2" w:rsidRDefault="00BA2094">
      <w:pPr>
        <w:pStyle w:val="BodyText"/>
        <w:ind w:left="140" w:right="1439"/>
        <w:jc w:val="both"/>
      </w:pPr>
      <w:r>
        <w:t>From 2001 to 2014, the Australian dollar appreciated from as low as 47 to as high as 79 on the trade- weighted index. As the Australian industry was highly open for trade, at the Australian dollar’s peak value, exported items became 65 per cent more expensive compared to a decade earlier.</w:t>
      </w:r>
      <w:r>
        <w:rPr>
          <w:vertAlign w:val="superscript"/>
        </w:rPr>
        <w:t>31</w:t>
      </w:r>
    </w:p>
    <w:p w:rsidR="007C0DA2" w:rsidRDefault="00BA2094">
      <w:pPr>
        <w:pStyle w:val="BodyText"/>
        <w:spacing w:before="207"/>
        <w:ind w:left="140" w:right="1437"/>
        <w:jc w:val="both"/>
      </w:pPr>
      <w:r>
        <w:t>The dramatic strengthening of Australian dollar significantly affected the export business of domestic car manufacturers. At the same time, by making imports cheaper, the appreciation also reduced the domestic demand for domestically manufactured vehicles, which further strained the profitability of Australia’s car manufacturers.</w:t>
      </w:r>
    </w:p>
    <w:p w:rsidR="007C0DA2" w:rsidRDefault="007C0DA2">
      <w:pPr>
        <w:pStyle w:val="BodyText"/>
        <w:rPr>
          <w:sz w:val="24"/>
        </w:rPr>
      </w:pPr>
    </w:p>
    <w:p w:rsidR="007C0DA2" w:rsidRDefault="00BA2094">
      <w:pPr>
        <w:spacing w:before="139"/>
        <w:ind w:left="140"/>
        <w:jc w:val="both"/>
        <w:rPr>
          <w:rFonts w:ascii="Arial"/>
          <w:b/>
          <w:sz w:val="20"/>
        </w:rPr>
      </w:pPr>
      <w:r>
        <w:rPr>
          <w:rFonts w:ascii="Arial"/>
          <w:b/>
          <w:sz w:val="20"/>
        </w:rPr>
        <w:t>Global Strategic Shifts in the Auto Sector</w:t>
      </w:r>
    </w:p>
    <w:p w:rsidR="007C0DA2" w:rsidRDefault="007C0DA2">
      <w:pPr>
        <w:pStyle w:val="BodyText"/>
        <w:spacing w:before="10"/>
        <w:rPr>
          <w:rFonts w:ascii="Arial"/>
          <w:b/>
          <w:sz w:val="17"/>
        </w:rPr>
      </w:pPr>
    </w:p>
    <w:p w:rsidR="007C0DA2" w:rsidRDefault="00BA2094">
      <w:pPr>
        <w:pStyle w:val="BodyText"/>
        <w:ind w:left="139" w:right="1437"/>
        <w:jc w:val="both"/>
      </w:pPr>
      <w:r>
        <w:t>Since 2000, the most significant growth in vehicle sales had come from Asia, a situation that led to changes in the investment strategy adopted by automakers on a global scale. As a part of a new strategy, automakers around the world started withdrawing from small markets like Australia and instead aligning their production-facility investments with growing markets like China and India.</w:t>
      </w:r>
    </w:p>
    <w:p w:rsidR="007C0DA2" w:rsidRDefault="007C0DA2">
      <w:pPr>
        <w:pStyle w:val="BodyText"/>
        <w:rPr>
          <w:sz w:val="24"/>
        </w:rPr>
      </w:pPr>
    </w:p>
    <w:p w:rsidR="007C0DA2" w:rsidRDefault="00BA2094">
      <w:pPr>
        <w:spacing w:before="139"/>
        <w:ind w:left="140"/>
        <w:jc w:val="both"/>
        <w:rPr>
          <w:rFonts w:ascii="Arial"/>
          <w:b/>
          <w:sz w:val="20"/>
        </w:rPr>
      </w:pPr>
      <w:r>
        <w:rPr>
          <w:rFonts w:ascii="Arial"/>
          <w:b/>
          <w:sz w:val="20"/>
        </w:rPr>
        <w:t>DECISION-MAKING TIME</w:t>
      </w:r>
    </w:p>
    <w:p w:rsidR="007C0DA2" w:rsidRDefault="007C0DA2">
      <w:pPr>
        <w:pStyle w:val="BodyText"/>
        <w:spacing w:before="10"/>
        <w:rPr>
          <w:rFonts w:ascii="Arial"/>
          <w:b/>
          <w:sz w:val="17"/>
        </w:rPr>
      </w:pPr>
    </w:p>
    <w:p w:rsidR="007C0DA2" w:rsidRDefault="00BA2094">
      <w:pPr>
        <w:pStyle w:val="BodyText"/>
        <w:ind w:left="139" w:right="1436"/>
        <w:jc w:val="both"/>
      </w:pPr>
      <w:r>
        <w:t>The mass exodus of car manufacturers from Australia threatened the very existence of the country’s car- component manufacturers, who were left wondering what they could do to stave off economic disaster. And it was not just the component manufacturers whose livelihoods were threatened by the pull-out. The economies of the Victoria and South Australia regions were also very heavily dependent on the industry, and the demise of the automotive industry was expected to cause a recession in these regions. The multiplier effect threatened some potential countrywide repercussions as well.</w:t>
      </w:r>
    </w:p>
    <w:p w:rsidR="007C0DA2" w:rsidRDefault="00BA2094">
      <w:pPr>
        <w:pStyle w:val="BodyText"/>
        <w:spacing w:before="208"/>
        <w:ind w:left="140" w:right="1438"/>
        <w:jc w:val="both"/>
      </w:pPr>
      <w:r>
        <w:t>The Australian automotive industry was the most fragmented market in the world. Productivity within the car manufacturing sector was much lower than the domestic and global benchmarks. In terms of value added and other parameters, the automotive industry’s contribution was low in comparison to other economic activities in Australia (see Exhibit 3).</w:t>
      </w:r>
    </w:p>
    <w:p w:rsidR="007C0DA2" w:rsidRDefault="00BA2094">
      <w:pPr>
        <w:pStyle w:val="BodyText"/>
        <w:spacing w:before="207"/>
        <w:ind w:left="140" w:right="1436"/>
        <w:jc w:val="both"/>
      </w:pPr>
      <w:r>
        <w:t>What should the government do? Should it provide enough protection to keep people’s jobs intact in the regions that were heavily dependent on the automotive sector? Or should it let the automotive industry die a natural death and focus instead on Australia’s more economically productive and promising industries?</w:t>
      </w:r>
    </w:p>
    <w:p w:rsidR="007C0DA2" w:rsidRDefault="007C0DA2">
      <w:pPr>
        <w:pStyle w:val="BodyText"/>
        <w:rPr>
          <w:sz w:val="20"/>
        </w:rPr>
      </w:pPr>
    </w:p>
    <w:p w:rsidR="007C0DA2" w:rsidRDefault="0080489F">
      <w:pPr>
        <w:pStyle w:val="BodyText"/>
        <w:spacing w:before="1"/>
        <w:rPr>
          <w:sz w:val="13"/>
        </w:rPr>
      </w:pPr>
      <w:r>
        <w:pict>
          <v:group id="_x0000_s1236" style="position:absolute;margin-left:78.5pt;margin-top:9.5pt;width:455.2pt;height:18.4pt;z-index:-251648512;mso-wrap-distance-left:0;mso-wrap-distance-right:0;mso-position-horizontal-relative:page" coordorigin="1570,190" coordsize="9104,368">
            <v:shape id="_x0000_s1238" style="position:absolute;left:1569;top:190;width:9104;height:368" coordorigin="1570,190" coordsize="9104,368" o:spt="100" adj="0,,0" path="m10673,190r-9103,l1570,557r9103,l10673,550r-9089,l1577,543r7,l1584,205r-7,l1584,197r9089,l10673,190xm1584,543r-7,l1584,550r,-7xm10658,543r-9074,l1584,550r9074,l10658,543xm10658,197r,353l10666,543r7,l10673,205r-7,l10658,197xm10673,543r-7,l10658,550r15,l10673,543xm1584,197r-7,8l1584,205r,-8xm10658,197r-9074,l1584,205r9074,l10658,197xm10673,197r-15,l10666,205r7,l10673,197xe" fillcolor="black" stroked="f">
              <v:stroke joinstyle="round"/>
              <v:formulas/>
              <v:path arrowok="t" o:connecttype="segments"/>
            </v:shape>
            <v:shapetype id="_x0000_t202" coordsize="21600,21600" o:spt="202" path="m,l,21600r21600,l21600,xe">
              <v:stroke joinstyle="miter"/>
              <v:path gradientshapeok="t" o:connecttype="rect"/>
            </v:shapetype>
            <v:shape id="_x0000_s1237" type="#_x0000_t202" style="position:absolute;left:1569;top:190;width:9104;height:368" filled="f" stroked="f">
              <v:textbox inset="0,0,0,0">
                <w:txbxContent>
                  <w:p w:rsidR="007C0DA2" w:rsidRDefault="00BA2094">
                    <w:pPr>
                      <w:spacing w:before="83"/>
                      <w:ind w:left="544"/>
                      <w:rPr>
                        <w:rFonts w:ascii="Arial"/>
                        <w:i/>
                        <w:sz w:val="17"/>
                      </w:rPr>
                    </w:pPr>
                    <w:r>
                      <w:rPr>
                        <w:rFonts w:ascii="Arial"/>
                        <w:i/>
                        <w:sz w:val="17"/>
                        <w:shd w:val="clear" w:color="auto" w:fill="FFFFFF"/>
                      </w:rPr>
                      <w:t xml:space="preserve">Veena Keshav </w:t>
                    </w:r>
                    <w:proofErr w:type="spellStart"/>
                    <w:r>
                      <w:rPr>
                        <w:rFonts w:ascii="Arial"/>
                        <w:i/>
                        <w:sz w:val="17"/>
                        <w:shd w:val="clear" w:color="auto" w:fill="FFFFFF"/>
                      </w:rPr>
                      <w:t>Pailwar</w:t>
                    </w:r>
                    <w:proofErr w:type="spellEnd"/>
                    <w:r>
                      <w:rPr>
                        <w:rFonts w:ascii="Arial"/>
                        <w:i/>
                        <w:sz w:val="17"/>
                        <w:shd w:val="clear" w:color="auto" w:fill="FFFFFF"/>
                      </w:rPr>
                      <w:t xml:space="preserve"> is a Professor of Economics at Institute of Management Technology, Nagpur, India.</w:t>
                    </w:r>
                  </w:p>
                </w:txbxContent>
              </v:textbox>
            </v:shape>
            <w10:wrap type="topAndBottom" anchorx="page"/>
          </v:group>
        </w:pict>
      </w:r>
    </w:p>
    <w:p w:rsidR="007C0DA2" w:rsidRDefault="007C0DA2">
      <w:pPr>
        <w:rPr>
          <w:sz w:val="13"/>
        </w:rPr>
        <w:sectPr w:rsidR="007C0DA2">
          <w:pgSz w:w="12240" w:h="15840"/>
          <w:pgMar w:top="1360" w:right="0" w:bottom="280" w:left="1300" w:header="1086" w:footer="0" w:gutter="0"/>
          <w:cols w:space="720"/>
        </w:sectPr>
      </w:pPr>
    </w:p>
    <w:p w:rsidR="007C0DA2" w:rsidRDefault="007C0DA2">
      <w:pPr>
        <w:pStyle w:val="BodyText"/>
        <w:spacing w:before="8"/>
        <w:rPr>
          <w:sz w:val="27"/>
        </w:rPr>
      </w:pPr>
    </w:p>
    <w:p w:rsidR="007C0DA2" w:rsidRDefault="00BA2094">
      <w:pPr>
        <w:spacing w:before="94"/>
        <w:ind w:left="1625"/>
        <w:rPr>
          <w:rFonts w:ascii="Arial"/>
          <w:b/>
          <w:sz w:val="20"/>
        </w:rPr>
      </w:pPr>
      <w:r>
        <w:rPr>
          <w:rFonts w:ascii="Arial"/>
          <w:b/>
          <w:sz w:val="20"/>
        </w:rPr>
        <w:t>EXHIBIT 1: AUSTRALIAN AUTOMOTIVE INDUSTRY SUPPLY CHAIN</w:t>
      </w:r>
    </w:p>
    <w:p w:rsidR="007C0DA2" w:rsidRDefault="0080489F">
      <w:pPr>
        <w:pStyle w:val="BodyText"/>
        <w:spacing w:before="2"/>
        <w:rPr>
          <w:rFonts w:ascii="Arial"/>
          <w:b/>
          <w:sz w:val="24"/>
        </w:rPr>
      </w:pPr>
      <w:r>
        <w:pict>
          <v:group id="_x0000_s1232" style="position:absolute;margin-left:87.8pt;margin-top:15.9pt;width:170.1pt;height:46.9pt;z-index:-251647488;mso-wrap-distance-left:0;mso-wrap-distance-right:0;mso-position-horizontal-relative:page" coordorigin="1756,318" coordsize="3402,938">
            <v:shape id="_x0000_s1234" style="position:absolute;left:1755;top:317;width:3402;height:938" coordorigin="1756,318" coordsize="3402,938" o:spt="100" adj="0,,0" path="m5158,318r-3402,l1756,1255r3402,l5158,1248r-3387,l1764,1240r7,l1771,332r-7,l1771,325r3387,l5158,318xm1771,1240r-7,l1771,1248r,-8xm5143,1240r-3372,l1771,1248r3372,l5143,1240xm5143,325r,923l5150,1240r8,l5158,332r-8,l5143,325xm5158,1240r-8,l5143,1248r15,l5158,1240xm1771,325r-7,7l1771,332r,-7xm5143,325r-3372,l1771,332r3372,l5143,325xm5158,325r-15,l5150,332r8,l5158,325xe" fillcolor="black" stroked="f">
              <v:stroke joinstyle="round"/>
              <v:formulas/>
              <v:path arrowok="t" o:connecttype="segments"/>
            </v:shape>
            <v:shape id="_x0000_s1233" type="#_x0000_t202" style="position:absolute;left:1755;top:317;width:3402;height:938" filled="f" stroked="f">
              <v:textbox inset="0,0,0,0">
                <w:txbxContent>
                  <w:p w:rsidR="007C0DA2" w:rsidRDefault="00BA2094">
                    <w:pPr>
                      <w:spacing w:before="83"/>
                      <w:ind w:left="939" w:right="920" w:firstLine="327"/>
                      <w:rPr>
                        <w:rFonts w:ascii="Arial"/>
                        <w:sz w:val="20"/>
                      </w:rPr>
                    </w:pPr>
                    <w:r>
                      <w:rPr>
                        <w:rFonts w:ascii="Arial"/>
                        <w:sz w:val="20"/>
                      </w:rPr>
                      <w:t>Upstream Supplier Network</w:t>
                    </w:r>
                  </w:p>
                </w:txbxContent>
              </v:textbox>
            </v:shape>
            <w10:wrap type="topAndBottom" anchorx="page"/>
          </v:group>
        </w:pict>
      </w:r>
      <w:r>
        <w:pict>
          <v:group id="_x0000_s1229" style="position:absolute;margin-left:270.85pt;margin-top:15.9pt;width:105.4pt;height:46.9pt;z-index:-251646464;mso-wrap-distance-left:0;mso-wrap-distance-right:0;mso-position-horizontal-relative:page" coordorigin="5417,318" coordsize="2108,938">
            <v:shape id="_x0000_s1231" style="position:absolute;left:5416;top:317;width:2108;height:938" coordorigin="5417,318" coordsize="2108,938" o:spt="100" adj="0,,0" path="m7524,318r-2107,l5417,1255r2107,l7524,1248r-2092,l5424,1240r8,l5432,332r-8,l5432,325r2092,l7524,318xm5432,1240r-8,l5432,1248r,-8xm7510,1240r-2078,l5432,1248r2078,l7510,1240xm7510,325r,923l7517,1240r7,l7524,332r-7,l7510,325xm7524,1240r-7,l7510,1248r14,l7524,1240xm5432,325r-8,7l5432,332r,-7xm7510,325r-2078,l5432,332r2078,l7510,325xm7524,325r-14,l7517,332r7,l7524,325xe" fillcolor="black" stroked="f">
              <v:stroke joinstyle="round"/>
              <v:formulas/>
              <v:path arrowok="t" o:connecttype="segments"/>
            </v:shape>
            <v:shape id="_x0000_s1230" type="#_x0000_t202" style="position:absolute;left:5416;top:317;width:2108;height:938" filled="f" stroked="f">
              <v:textbox inset="0,0,0,0">
                <w:txbxContent>
                  <w:p w:rsidR="007C0DA2" w:rsidRDefault="00BA2094">
                    <w:pPr>
                      <w:spacing w:before="83"/>
                      <w:ind w:left="181" w:right="179"/>
                      <w:jc w:val="center"/>
                      <w:rPr>
                        <w:rFonts w:ascii="Arial"/>
                        <w:sz w:val="20"/>
                      </w:rPr>
                    </w:pPr>
                    <w:r>
                      <w:rPr>
                        <w:rFonts w:ascii="Arial"/>
                        <w:sz w:val="20"/>
                      </w:rPr>
                      <w:t>Auto Manufacturers Original Equipment Manufacturers</w:t>
                    </w:r>
                  </w:p>
                </w:txbxContent>
              </v:textbox>
            </v:shape>
            <w10:wrap type="topAndBottom" anchorx="page"/>
          </v:group>
        </w:pict>
      </w:r>
      <w:r>
        <w:pict>
          <v:group id="_x0000_s1226" style="position:absolute;margin-left:388pt;margin-top:15.9pt;width:136.6pt;height:46.9pt;z-index:-251645440;mso-wrap-distance-left:0;mso-wrap-distance-right:0;mso-position-horizontal-relative:page" coordorigin="7760,318" coordsize="2732,938">
            <v:shape id="_x0000_s1228" style="position:absolute;left:7760;top:317;width:2732;height:938" coordorigin="7760,318" coordsize="2732,938" o:spt="100" adj="0,,0" path="m10492,318r-2732,l7760,1255r2732,l10492,1248r-2717,l7768,1240r7,l7775,332r-7,l7775,325r2717,l10492,318xm7775,1240r-7,l7775,1248r,-8xm10476,1240r-2701,l7775,1248r2701,l10476,1240xm10476,325r,923l10483,1240r9,l10492,332r-9,l10476,325xm10492,1240r-9,l10476,1248r16,l10492,1240xm7775,325r-7,7l7775,332r,-7xm10476,325r-2701,l7775,332r2701,l10476,325xm10492,325r-16,l10483,332r9,l10492,325xe" fillcolor="black" stroked="f">
              <v:stroke joinstyle="round"/>
              <v:formulas/>
              <v:path arrowok="t" o:connecttype="segments"/>
            </v:shape>
            <v:shape id="_x0000_s1227" type="#_x0000_t202" style="position:absolute;left:7760;top:317;width:2732;height:938" filled="f" stroked="f">
              <v:textbox inset="0,0,0,0">
                <w:txbxContent>
                  <w:p w:rsidR="007C0DA2" w:rsidRDefault="00BA2094">
                    <w:pPr>
                      <w:spacing w:before="83"/>
                      <w:ind w:left="475" w:right="475"/>
                      <w:jc w:val="center"/>
                      <w:rPr>
                        <w:rFonts w:ascii="Arial"/>
                        <w:sz w:val="20"/>
                      </w:rPr>
                    </w:pPr>
                    <w:r>
                      <w:rPr>
                        <w:rFonts w:ascii="Arial"/>
                        <w:sz w:val="20"/>
                      </w:rPr>
                      <w:t>Downstream Marketing Channels Dealer Network</w:t>
                    </w:r>
                  </w:p>
                </w:txbxContent>
              </v:textbox>
            </v:shape>
            <w10:wrap type="topAndBottom" anchorx="page"/>
          </v:group>
        </w:pict>
      </w:r>
    </w:p>
    <w:p w:rsidR="007C0DA2" w:rsidRDefault="007C0DA2">
      <w:pPr>
        <w:pStyle w:val="BodyText"/>
        <w:spacing w:before="6"/>
        <w:rPr>
          <w:rFonts w:ascii="Arial"/>
          <w:b/>
          <w:sz w:val="3"/>
        </w:rPr>
      </w:pPr>
    </w:p>
    <w:p w:rsidR="007C0DA2" w:rsidRDefault="0080489F">
      <w:pPr>
        <w:pStyle w:val="BodyText"/>
        <w:ind w:left="455"/>
        <w:rPr>
          <w:rFonts w:ascii="Arial"/>
          <w:sz w:val="20"/>
        </w:rPr>
      </w:pPr>
      <w:r>
        <w:rPr>
          <w:rFonts w:ascii="Arial"/>
          <w:sz w:val="20"/>
        </w:rPr>
      </w:r>
      <w:r>
        <w:rPr>
          <w:rFonts w:ascii="Arial"/>
          <w:sz w:val="20"/>
        </w:rPr>
        <w:pict>
          <v:group id="_x0000_s1195" style="width:432.2pt;height:267.9pt;mso-position-horizontal-relative:char;mso-position-vertical-relative:line" coordsize="8644,5358">
            <v:shape id="_x0000_s1225" style="position:absolute;top:409;width:1115;height:3266" coordorigin=",410" coordsize="1115,3266" o:spt="100" adj="0,,0" path="m1115,410l,410,,3675r1115,l1115,3668r-1099,l8,3661r8,l16,424r-8,l16,417r1099,l1115,410xm16,3661r-8,l16,3668r,-7xm1099,3661r-1083,l16,3668r1083,l1099,3661xm1099,417r,3251l1106,3661r9,l1115,424r-9,l1099,417xm1115,3661r-9,l1099,3668r16,l1115,3661xm16,417r-8,7l16,424r,-7xm1099,417l16,417r,7l1099,424r,-7xm1115,417r-16,l1106,424r9,l1115,417xe" fillcolor="black" stroked="f">
              <v:stroke joinstyle="round"/>
              <v:formulas/>
              <v:path arrowok="t" o:connecttype="segments"/>
            </v:shape>
            <v:shape id="_x0000_s1224" style="position:absolute;left:1190;top:407;width:1179;height:3268" coordorigin="1190,408" coordsize="1179,3268" o:spt="100" adj="0,,0" path="m2369,408r-1179,l1190,3675r1179,l2369,3668r-1163,l1198,3661r8,l1206,422r-8,l1206,415r1163,l2369,408xm1206,3661r-8,l1206,3668r,-7xm2353,3661r-1147,l1206,3668r1147,l2353,3661xm2353,415r,3253l2360,3661r9,l2369,422r-9,l2353,415xm2369,3661r-9,l2353,3668r16,l2369,3661xm1206,415r-8,7l1206,422r,-7xm2353,415r-1147,l1206,422r1147,l2353,415xm2369,415r-16,l2360,422r9,l2369,415xe" fillcolor="black" stroked="f">
              <v:stroke joinstyle="round"/>
              <v:formulas/>
              <v:path arrowok="t" o:connecttype="segments"/>
            </v:shape>
            <v:shape id="_x0000_s1223" style="position:absolute;left:2422;top:409;width:1254;height:3266" coordorigin="2423,410" coordsize="1254,3266" o:spt="100" adj="0,,0" path="m3677,410r-1254,l2423,3675r1254,l3677,3668r-1240,l2430,3661r7,l2437,424r-7,l2437,417r1240,l3677,410xm2437,3661r-7,l2437,3668r,-7xm3661,3661r-1224,l2437,3668r1224,l3661,3661xm3661,417r,3251l3668,3661r9,l3677,424r-9,l3661,417xm3677,3661r-9,l3661,3668r16,l3677,3661xm2437,417r-7,7l2437,424r,-7xm3661,417r-1224,l2437,424r1224,l3661,417xm3677,417r-16,l3668,424r9,l3677,417xe" fillcolor="black" stroked="f">
              <v:stroke joinstyle="round"/>
              <v:formulas/>
              <v:path arrowok="t" o:connecttype="segments"/>
            </v:shape>
            <v:shape id="_x0000_s1222" style="position:absolute;left:319;width:1364;height:421" coordorigin="319,1" coordsize="1364,421" o:spt="100" adj="0,,0" path="m952,1l903,4,853,14,802,31,748,55,692,87r-59,40l571,176r-66,56l434,297r-76,75l319,410r10,11l368,382r76,-73l514,244r65,-56l641,140r58,-39l754,69,807,45,857,28r50,-9l955,16r103,l1050,13,1001,4,952,1xm1603,277r-7,5l1595,286r1,4l1647,382r15,11l1674,402r-8,12l1682,415,1609,283r-1,-4l1603,277xm1531,398r-3,l1524,402r,8l1526,414r140,l1654,405r-8,-5l1531,398xm1646,400r8,5l1666,414r1,-3l1663,411r-6,-11l1646,400xm1657,400r6,11l1670,400r-13,xm1647,382r10,18l1670,400r-7,11l1667,411r7,-9l1662,393r-15,-11xm1058,16r-103,l1003,19r48,10l1100,45r49,21l1201,93r54,31l1311,161r60,41l1435,247r211,153l1657,400r-10,-18l1441,233r-65,-46l1315,145r-57,-36l1203,77,1151,50,1100,29,1058,16xe" fillcolor="black" stroked="f">
              <v:stroke joinstyle="round"/>
              <v:formulas/>
              <v:path arrowok="t" o:connecttype="segments"/>
            </v:shape>
            <v:shape id="_x0000_s1221" style="position:absolute;left:1765;top:1;width:1366;height:421" coordorigin="1765,2" coordsize="1366,421" o:spt="100" adj="0,,0" path="m2400,2r-50,3l2300,15r-52,17l2195,57r-56,32l2080,129r-62,48l1951,234r-70,65l1805,374r-40,37l1776,422r38,-38l1854,346r51,-49l1960,246r59,-51l2082,146r65,-44l2215,64r70,-28l2357,19r74,-3l2503,16r-5,-1l2448,5,2400,2xm2980,399r-5,l2971,403r,8l2975,415r5,l3131,417r-1,-1l3114,416r-13,-8l3092,401r-112,-2xm3092,401r9,7l3114,416r2,-4l3112,412r-6,-11l3092,401xm3052,279r-4,1l3044,283r-1,5l3046,291r51,94l3109,394r13,9l3114,416r16,l3059,284r-3,-4l3052,279xm3106,401r6,11l3118,402r-12,-1xm3097,385r9,16l3118,402r-6,10l3116,412r6,-9l3109,394r-12,-9xm2503,16r-72,l2453,19r79,24l2608,74r72,38l2751,155r68,47l2887,250r133,99l3086,397r6,4l3106,401r-9,-16l2888,234r-64,-46l2763,147r-57,-37l2651,78,2598,51,2547,30,2503,16xe" fillcolor="black" stroked="f">
              <v:stroke joinstyle="round"/>
              <v:formulas/>
              <v:path arrowok="t" o:connecttype="segments"/>
            </v:shape>
            <v:shape id="_x0000_s1220" style="position:absolute;left:3794;top:408;width:1775;height:3267" coordorigin="3794,409" coordsize="1775,3267" o:spt="100" adj="0,,0" path="m5569,409r-1775,l3794,3675r1775,l5569,3668r-1759,l3802,3661r8,l3810,423r-8,l3810,416r1759,l5569,409xm3810,3661r-8,l3810,3668r,-7xm5555,3661r-1745,l3810,3668r1745,l5555,3661xm5555,416r,3252l5562,3661r7,l5569,423r-7,l5555,416xm5569,3661r-7,l5555,3668r14,l5569,3661xm3810,416r-8,7l3810,423r,-7xm5555,416r-1745,l3810,423r1745,l5555,416xm5569,416r-14,l5562,423r7,l5569,416xe" fillcolor="black" stroked="f">
              <v:stroke joinstyle="round"/>
              <v:formulas/>
              <v:path arrowok="t" o:connecttype="segments"/>
            </v:shape>
            <v:shape id="_x0000_s1219" style="position:absolute;left:3234;top:1;width:1364;height:421" coordorigin="3234,2" coordsize="1364,421" o:spt="100" adj="0,,0" path="m3867,2r-49,3l3768,15r-52,17l3663,57r-56,32l3548,129r-62,48l3419,234r-71,65l3272,374r-38,37l3245,422r38,-38l3358,310r71,-65l3494,189r62,-47l3614,102r55,-32l3721,46r51,-17l3821,20r48,-3l3972,17r-7,-3l3916,5,3867,2xm4445,399r-4,l4438,403r,8l4441,415r4,l4597,417r,-1l4580,416r-13,-8l4558,401r-113,-2xm4558,401r9,7l4580,416r2,-4l4578,412r-6,-11l4558,401xm4517,279r-4,1l4510,283r-2,5l4511,291r52,94l4576,394r12,9l4580,416r17,l4524,284r-2,-4l4517,279xm4572,401r6,11l4584,402r-12,-1xm4563,385r9,16l4584,402r-6,10l4582,412r6,-9l4576,394r-13,-9xm3972,17r-103,l3917,20r48,10l4013,45r50,22l4115,93r53,32l4225,161r60,42l4348,248r210,153l4572,401r-9,-16l4354,234r-64,-46l4229,147r-57,-37l4117,78,4065,51,4014,30,3972,17xe" fillcolor="black" stroked="f">
              <v:stroke joinstyle="round"/>
              <v:formulas/>
              <v:path arrowok="t" o:connecttype="segments"/>
            </v:shape>
            <v:shape id="_x0000_s1218" style="position:absolute;left:5694;top:407;width:1476;height:2132" coordorigin="5694,408" coordsize="1476,2132" o:spt="100" adj="0,,0" path="m7170,408r-1476,l5694,2539r1476,l7170,2532r-1462,l5701,2523r7,l5708,422r-7,l5708,415r1462,l7170,408xm5708,2523r-7,l5708,2532r,-9xm7154,2523r-1446,l5708,2532r1446,l7154,2523xm7154,415r,2117l7162,2523r8,l7170,422r-8,l7154,415xm7170,2523r-8,l7154,2532r16,l7170,2523xm5708,415r-7,7l5708,422r,-7xm7154,415r-1446,l5708,422r1446,l7154,415xm7170,415r-16,l7162,422r8,l7170,415xe" fillcolor="black" stroked="f">
              <v:stroke joinstyle="round"/>
              <v:formulas/>
              <v:path arrowok="t" o:connecttype="segments"/>
            </v:shape>
            <v:shape id="_x0000_s1217" style="position:absolute;left:4836;width:1434;height:421" coordorigin="4836" coordsize="1434,421" o:spt="100" adj="0,,0" path="m5480,r-50,6l5379,18r-52,18l5273,62r-57,33l5156,134r-64,48l5025,237r-72,63l4846,401r-10,9l4846,421r21,-21l4962,311r71,-62l5100,194r63,-47l5222,108r56,-32l5331,51r52,-18l5433,21r49,-6l5615,15,5578,7,5529,r-49,xm6232,401r-114,1l6114,402r-4,3l6110,414r4,2l6118,416r152,-1l6269,414r-16,l6239,405r-7,-4xm6245,400r-13,1l6239,405r14,9l6255,411r-4,l6245,400xm6187,279r-3,1l6180,283r-1,5l6181,291r55,94l6247,393r13,9l6253,414r16,l6194,284r-2,-4l6187,279xm6257,400r-12,l6251,411r6,-11xm6259,400r-2,l6251,411r4,l6260,402r-1,-2xm5615,15r-133,l5530,16r49,6l5627,34r50,17l5727,73r53,28l5835,132r57,36l5953,208r65,44l6087,300r145,101l6245,400r-9,-15l6024,238r-65,-44l5897,153r-58,-36l5783,85,5730,58,5678,36,5628,18r-13,-3xm6236,385r9,15l6259,400r-12,-7l6236,385xe" fillcolor="black" stroked="f">
              <v:stroke joinstyle="round"/>
              <v:formulas/>
              <v:path arrowok="t" o:connecttype="segments"/>
            </v:shape>
            <v:shape id="_x0000_s1216" style="position:absolute;left:5694;top:2945;width:1155;height:730" coordorigin="5694,2946" coordsize="1155,730" o:spt="100" adj="0,,0" path="m6848,2946r-1154,l5694,3675r1154,l6848,3668r-1140,l5701,3661r7,l5708,2960r-7,l5708,2953r1140,l6848,2946xm5708,3661r-7,l5708,3668r,-7xm6834,3661r-1126,l5708,3668r1126,l6834,3661xm6834,2953r,715l6841,3661r7,l6848,2960r-7,l6834,2953xm6848,3661r-7,l6834,3668r14,l6848,3661xm5708,2953r-7,7l5708,2960r,-7xm6834,2953r-1126,l5708,2960r1126,l6834,2953xm6848,2953r-14,l6841,2960r7,l6848,2953xe" fillcolor="black" stroked="f">
              <v:stroke joinstyle="round"/>
              <v:formulas/>
              <v:path arrowok="t" o:connecttype="segments"/>
            </v:shape>
            <v:shape id="_x0000_s1215" style="position:absolute;left:4766;top:3660;width:1508;height:260" coordorigin="4766,3661" coordsize="1508,260" o:spt="100" adj="0,,0" path="m4806,3705r-12,3l4807,3721r77,26l5126,3829r71,23l5264,3872r66,17l5393,3903r62,10l5517,3919r62,1l5643,3918r65,-8l5733,3905r-154,l5516,3904r-61,-7l5393,3887r-63,-13l5265,3857r-68,-20l5127,3814r-196,-67l4806,3705xm6266,3693r-116,54l6089,3775r-86,36l5922,3841r-75,24l5775,3883r-68,12l5642,3903r-63,2l5733,3905r43,-8l5848,3879r77,-24l6006,3826r87,-36l6187,3747r87,-41l6266,3693xm4916,3661r-3,1l4766,3700r105,110l4874,3812r5,l4882,3810r3,-3l4885,3802r-3,-3l4807,3721r-15,-5l4778,3711r4,-14l4838,3697r78,-21l4921,3676r3,-4l4922,3668r-1,-5l4916,3661xm4782,3697r-4,14l4792,3716r15,5l4797,3711r-15,l4786,3699r3,l4782,3697xm4786,3699r-4,12l4794,3708r-8,-9xm4794,3708r-12,3l4797,3711r-3,-3xm4789,3699r-3,l4794,3708r12,-3l4789,3699xm4838,3697r-56,l4806,3705r32,-8xe" fillcolor="black"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14" type="#_x0000_t75" style="position:absolute;left:6278;top:2531;width:120;height:299">
              <v:imagedata r:id="rId8" o:title=""/>
            </v:shape>
            <v:shape id="_x0000_s1213" style="position:absolute;left:7240;top:407;width:1403;height:3268" coordorigin="7241,408" coordsize="1403,3268" o:spt="100" adj="0,,0" path="m8644,408r-1403,l7241,3675r1403,l8644,3668r-1389,l7248,3661r7,l7255,422r-7,l7255,415r1389,l8644,408xm7255,3661r-7,l7255,3668r,-7xm8628,3661r-1373,l7255,3668r1373,l8628,3661xm8628,415r,3253l8636,3661r8,l8644,422r-8,l8628,415xm8644,3661r-8,l8628,3668r16,l8644,3661xm7255,415r-7,7l7255,422r,-7xm8628,415r-1373,l7255,422r1373,l8628,415xm8644,415r-16,l8636,422r8,l8644,415xe" fillcolor="black" stroked="f">
              <v:stroke joinstyle="round"/>
              <v:formulas/>
              <v:path arrowok="t" o:connecttype="segments"/>
            </v:shape>
            <v:shape id="_x0000_s1212" style="position:absolute;left:6430;width:1434;height:421" coordorigin="6431" coordsize="1434,421" o:spt="100" adj="0,,0" path="m7075,r-50,6l6974,18r-52,19l6867,62r-57,33l6750,135r-63,47l6620,237r-72,63l6441,401r-10,9l6442,421r40,-39l6522,344r55,-50l6636,242r63,-51l6764,143r68,-44l6903,62r73,-28l7052,17r77,-3l7204,14,7173,7,7124,r-49,xm7826,401r-112,1l7709,402r-4,3l7705,414r4,2l7714,416r151,-1l7864,414r-16,l7834,405r-8,-4xm7839,400r-13,1l7834,405r14,9l7850,411r-4,l7839,400xm7782,279r-4,1l7775,283r-1,5l7776,291r55,94l7842,393r14,9l7848,414r16,l7789,284r-2,-4l7782,279xm7852,400r-13,l7846,411r6,-11xm7854,400r-2,l7846,411r4,l7856,402r-2,-2xm7204,14r-75,l7141,15r12,3l7228,38r71,27l7368,98r68,37l7501,175r65,43l7629,263r126,89l7818,396r8,5l7839,400r-8,-15l7619,238r-65,-44l7492,153r-58,-36l7378,85,7324,58,7273,36,7222,18r-18,-4xm7831,385r8,15l7854,400r-12,-7l7831,385xe" fillcolor="black" stroked="f">
              <v:stroke joinstyle="round"/>
              <v:formulas/>
              <v:path arrowok="t" o:connecttype="segments"/>
            </v:shape>
            <v:shape id="_x0000_s1211" style="position:absolute;left:6432;top:3663;width:1433;height:257" coordorigin="6432,3663" coordsize="1433,257" o:spt="100" adj="0,,0" path="m6438,3693r-6,13l6514,3747r94,45l6695,3829r81,30l6851,3883r71,18l6990,3912r65,6l7118,3919r63,-4l7243,3907r13,-3l7119,3904r-63,-1l6992,3897r-67,-11l6854,3868r-75,-23l6699,3814r-86,-37l6438,3693xm7825,3705r-319,114l7436,3842r-67,20l7305,3879r-63,13l7181,3900r-62,4l7256,3904r50,-10l7370,3878r67,-21l7508,3834r316,-112l7837,3708r-12,-3xm7850,3697r-2,l7853,3711r-12,5l7824,3722r-74,78l7747,3804r,4l7751,3811r2,2l7758,3813r2,-2l7865,3700r-15,-3xm7837,3708r-13,14l7841,3716r12,-5l7849,3711r-12,-3xm7846,3699r-9,9l7849,3711r-3,-12xm7849,3699r-3,l7849,3711r4,l7849,3699xm7848,3697r-12,5l7825,3705r12,3l7846,3699r3,l7848,3697xm7714,3663r-4,3l7709,3669r-1,5l7710,3678r4,1l7825,3705r11,-3l7848,3697r2,l7717,3664r-3,-1xe" fillcolor="black" stroked="f">
              <v:stroke joinstyle="round"/>
              <v:formulas/>
              <v:path arrowok="t" o:connecttype="segments"/>
            </v:shape>
            <v:shape id="_x0000_s1210" style="position:absolute;top:3955;width:8644;height:1402" coordorigin=",3956" coordsize="8644,1402" o:spt="100" adj="0,,0" path="m8644,3956l,3956,,5358r8644,l8644,5350r-8628,l8,5342r8,l16,3972r-8,l16,3964r8628,l8644,3956xm16,5342r-8,l16,5350r,-8xm8628,5342r-8612,l16,5350r8612,l8628,5342xm8628,3964r,1386l8636,5342r8,l8644,3972r-8,l8628,3964xm8644,5342r-8,l8628,5350r16,l8644,5342xm16,3964r-8,8l16,3972r,-8xm8628,3964r-8612,l16,3972r8612,l8628,3964xm8644,3964r-16,l8636,3972r8,l8644,3964xe" fillcolor="black" stroked="f">
              <v:stroke joinstyle="round"/>
              <v:formulas/>
              <v:path arrowok="t" o:connecttype="segments"/>
            </v:shape>
            <v:shape id="_x0000_s1209" type="#_x0000_t202" style="position:absolute;left:158;top:498;width:805;height:3124" filled="f" stroked="f">
              <v:textbox inset="0,0,0,0">
                <w:txbxContent>
                  <w:p w:rsidR="007C0DA2" w:rsidRDefault="00BA2094">
                    <w:pPr>
                      <w:ind w:right="11"/>
                      <w:rPr>
                        <w:rFonts w:ascii="Arial"/>
                        <w:sz w:val="17"/>
                      </w:rPr>
                    </w:pPr>
                    <w:r>
                      <w:rPr>
                        <w:rFonts w:ascii="Arial"/>
                        <w:sz w:val="17"/>
                      </w:rPr>
                      <w:t>Tier 3 Suppliers Supply raw materials like steel, aluminum, rubber, castings, seat cloth, simple plastic parts like fastenings and screws</w:t>
                    </w:r>
                  </w:p>
                </w:txbxContent>
              </v:textbox>
            </v:shape>
            <v:shape id="_x0000_s1208" type="#_x0000_t202" style="position:absolute;left:1348;top:496;width:863;height:1756" filled="f" stroked="f">
              <v:textbox inset="0,0,0,0">
                <w:txbxContent>
                  <w:p w:rsidR="007C0DA2" w:rsidRDefault="00BA2094">
                    <w:pPr>
                      <w:ind w:right="12"/>
                      <w:rPr>
                        <w:rFonts w:ascii="Arial"/>
                        <w:sz w:val="17"/>
                      </w:rPr>
                    </w:pPr>
                    <w:r>
                      <w:rPr>
                        <w:rFonts w:ascii="Arial"/>
                        <w:sz w:val="17"/>
                      </w:rPr>
                      <w:t>Tier 2 Suppliers Supply component s like dials, door locks, brakes, seats, lights</w:t>
                    </w:r>
                  </w:p>
                </w:txbxContent>
              </v:textbox>
            </v:shape>
            <v:shape id="_x0000_s1207" type="#_x0000_t202" style="position:absolute;left:2580;top:498;width:956;height:2537" filled="f" stroked="f">
              <v:textbox inset="0,0,0,0">
                <w:txbxContent>
                  <w:p w:rsidR="007C0DA2" w:rsidRDefault="00BA2094">
                    <w:pPr>
                      <w:rPr>
                        <w:rFonts w:ascii="Arial"/>
                        <w:sz w:val="17"/>
                      </w:rPr>
                    </w:pPr>
                    <w:r>
                      <w:rPr>
                        <w:rFonts w:ascii="Arial"/>
                        <w:sz w:val="17"/>
                      </w:rPr>
                      <w:t>Tier 1 Suppliers Supply technically most complex parts known as systems or modules: Power train, Suspension, Chassis, Engine</w:t>
                    </w:r>
                  </w:p>
                </w:txbxContent>
              </v:textbox>
            </v:shape>
            <v:shape id="_x0000_s1206" type="#_x0000_t202" style="position:absolute;left:3952;top:498;width:1428;height:399" filled="f" stroked="f">
              <v:textbox inset="0,0,0,0">
                <w:txbxContent>
                  <w:p w:rsidR="007C0DA2" w:rsidRDefault="00BA2094">
                    <w:pPr>
                      <w:spacing w:line="190" w:lineRule="exact"/>
                      <w:rPr>
                        <w:rFonts w:ascii="Arial"/>
                        <w:sz w:val="17"/>
                      </w:rPr>
                    </w:pPr>
                    <w:r>
                      <w:rPr>
                        <w:rFonts w:ascii="Arial"/>
                        <w:sz w:val="17"/>
                      </w:rPr>
                      <w:t>Car Manufacturers</w:t>
                    </w:r>
                  </w:p>
                  <w:p w:rsidR="007C0DA2" w:rsidRDefault="00BA2094">
                    <w:pPr>
                      <w:numPr>
                        <w:ilvl w:val="0"/>
                        <w:numId w:val="1"/>
                      </w:numPr>
                      <w:tabs>
                        <w:tab w:val="left" w:pos="359"/>
                        <w:tab w:val="left" w:pos="360"/>
                      </w:tabs>
                      <w:spacing w:line="208" w:lineRule="exact"/>
                      <w:rPr>
                        <w:rFonts w:ascii="Arial"/>
                        <w:sz w:val="17"/>
                      </w:rPr>
                    </w:pPr>
                    <w:r>
                      <w:rPr>
                        <w:rFonts w:ascii="Arial"/>
                        <w:sz w:val="17"/>
                      </w:rPr>
                      <w:t>GM</w:t>
                    </w:r>
                    <w:r>
                      <w:rPr>
                        <w:rFonts w:ascii="Arial"/>
                        <w:spacing w:val="-2"/>
                        <w:sz w:val="17"/>
                      </w:rPr>
                      <w:t xml:space="preserve"> </w:t>
                    </w:r>
                    <w:r>
                      <w:rPr>
                        <w:rFonts w:ascii="Arial"/>
                        <w:sz w:val="17"/>
                      </w:rPr>
                      <w:t>Holden</w:t>
                    </w:r>
                  </w:p>
                </w:txbxContent>
              </v:textbox>
            </v:shape>
            <v:shape id="_x0000_s1205" type="#_x0000_t202" style="position:absolute;left:5851;top:496;width:607;height:191" filled="f" stroked="f">
              <v:textbox inset="0,0,0,0">
                <w:txbxContent>
                  <w:p w:rsidR="007C0DA2" w:rsidRDefault="00BA2094">
                    <w:pPr>
                      <w:spacing w:line="190" w:lineRule="exact"/>
                      <w:rPr>
                        <w:rFonts w:ascii="Arial"/>
                        <w:sz w:val="17"/>
                      </w:rPr>
                    </w:pPr>
                    <w:r>
                      <w:rPr>
                        <w:rFonts w:ascii="Arial"/>
                        <w:sz w:val="17"/>
                      </w:rPr>
                      <w:t>Dealers</w:t>
                    </w:r>
                  </w:p>
                </w:txbxContent>
              </v:textbox>
            </v:shape>
            <v:shape id="_x0000_s1204" type="#_x0000_t202" style="position:absolute;left:7530;top:498;width:844;height:191" filled="f" stroked="f">
              <v:textbox inset="0,0,0,0">
                <w:txbxContent>
                  <w:p w:rsidR="007C0DA2" w:rsidRDefault="00BA2094">
                    <w:pPr>
                      <w:spacing w:line="190" w:lineRule="exact"/>
                      <w:rPr>
                        <w:rFonts w:ascii="Arial"/>
                        <w:sz w:val="17"/>
                      </w:rPr>
                    </w:pPr>
                    <w:r>
                      <w:rPr>
                        <w:rFonts w:ascii="Arial"/>
                        <w:sz w:val="17"/>
                      </w:rPr>
                      <w:t>Customers</w:t>
                    </w:r>
                  </w:p>
                </w:txbxContent>
              </v:textbox>
            </v:shape>
            <v:shape id="_x0000_s1203" type="#_x0000_t202" style="position:absolute;left:5851;top:687;width:99;height:209" filled="f" stroked="f">
              <v:textbox inset="0,0,0,0">
                <w:txbxContent>
                  <w:p w:rsidR="007C0DA2" w:rsidRDefault="00BA2094">
                    <w:pPr>
                      <w:rPr>
                        <w:rFonts w:ascii="Symbol" w:hAnsi="Symbol"/>
                        <w:sz w:val="17"/>
                      </w:rPr>
                    </w:pPr>
                    <w:r>
                      <w:rPr>
                        <w:rFonts w:ascii="Symbol" w:hAnsi="Symbol"/>
                        <w:sz w:val="17"/>
                      </w:rPr>
                      <w:t></w:t>
                    </w:r>
                  </w:p>
                </w:txbxContent>
              </v:textbox>
            </v:shape>
            <v:shape id="_x0000_s1202" type="#_x0000_t202" style="position:absolute;left:3952;top:895;width:99;height:417" filled="f" stroked="f">
              <v:textbox inset="0,0,0,0">
                <w:txbxContent>
                  <w:p w:rsidR="007C0DA2" w:rsidRDefault="00BA2094">
                    <w:pPr>
                      <w:spacing w:line="208" w:lineRule="exact"/>
                      <w:rPr>
                        <w:rFonts w:ascii="Symbol" w:hAnsi="Symbol"/>
                        <w:sz w:val="17"/>
                      </w:rPr>
                    </w:pPr>
                    <w:r>
                      <w:rPr>
                        <w:rFonts w:ascii="Symbol" w:hAnsi="Symbol"/>
                        <w:sz w:val="17"/>
                      </w:rPr>
                      <w:t></w:t>
                    </w:r>
                  </w:p>
                  <w:p w:rsidR="007C0DA2" w:rsidRDefault="00BA2094">
                    <w:pPr>
                      <w:spacing w:line="208" w:lineRule="exact"/>
                      <w:rPr>
                        <w:rFonts w:ascii="Symbol" w:hAnsi="Symbol"/>
                        <w:sz w:val="17"/>
                      </w:rPr>
                    </w:pPr>
                    <w:r>
                      <w:rPr>
                        <w:rFonts w:ascii="Symbol" w:hAnsi="Symbol"/>
                        <w:sz w:val="17"/>
                      </w:rPr>
                      <w:t></w:t>
                    </w:r>
                  </w:p>
                </w:txbxContent>
              </v:textbox>
            </v:shape>
            <v:shape id="_x0000_s1201" type="#_x0000_t202" style="position:absolute;left:4312;top:912;width:538;height:398" filled="f" stroked="f">
              <v:textbox inset="0,0,0,0">
                <w:txbxContent>
                  <w:p w:rsidR="007C0DA2" w:rsidRDefault="00BA2094">
                    <w:pPr>
                      <w:spacing w:line="254" w:lineRule="auto"/>
                      <w:ind w:right="-2"/>
                      <w:rPr>
                        <w:rFonts w:ascii="Arial"/>
                        <w:sz w:val="17"/>
                      </w:rPr>
                    </w:pPr>
                    <w:r>
                      <w:rPr>
                        <w:rFonts w:ascii="Arial"/>
                        <w:sz w:val="17"/>
                      </w:rPr>
                      <w:t>Ford Toyota</w:t>
                    </w:r>
                  </w:p>
                </w:txbxContent>
              </v:textbox>
            </v:shape>
            <v:shape id="_x0000_s1200" type="#_x0000_t202" style="position:absolute;left:5851;top:1284;width:99;height:209" filled="f" stroked="f">
              <v:textbox inset="0,0,0,0">
                <w:txbxContent>
                  <w:p w:rsidR="007C0DA2" w:rsidRDefault="00BA2094">
                    <w:pPr>
                      <w:rPr>
                        <w:rFonts w:ascii="Symbol" w:hAnsi="Symbol"/>
                        <w:sz w:val="17"/>
                      </w:rPr>
                    </w:pPr>
                    <w:r>
                      <w:rPr>
                        <w:rFonts w:ascii="Symbol" w:hAnsi="Symbol"/>
                        <w:sz w:val="17"/>
                      </w:rPr>
                      <w:t></w:t>
                    </w:r>
                  </w:p>
                </w:txbxContent>
              </v:textbox>
            </v:shape>
            <v:shape id="_x0000_s1199" type="#_x0000_t202" style="position:absolute;left:5851;top:1686;width:99;height:209" filled="f" stroked="f">
              <v:textbox inset="0,0,0,0">
                <w:txbxContent>
                  <w:p w:rsidR="007C0DA2" w:rsidRDefault="00BA2094">
                    <w:pPr>
                      <w:rPr>
                        <w:rFonts w:ascii="Symbol" w:hAnsi="Symbol"/>
                        <w:sz w:val="17"/>
                      </w:rPr>
                    </w:pPr>
                    <w:r>
                      <w:rPr>
                        <w:rFonts w:ascii="Symbol" w:hAnsi="Symbol"/>
                        <w:sz w:val="17"/>
                      </w:rPr>
                      <w:t></w:t>
                    </w:r>
                  </w:p>
                </w:txbxContent>
              </v:textbox>
            </v:shape>
            <v:shape id="_x0000_s1198" type="#_x0000_t202" style="position:absolute;left:6211;top:704;width:586;height:1582" filled="f" stroked="f">
              <v:textbox inset="0,0,0,0">
                <w:txbxContent>
                  <w:p w:rsidR="007C0DA2" w:rsidRDefault="00BA2094">
                    <w:pPr>
                      <w:spacing w:line="244" w:lineRule="auto"/>
                      <w:ind w:right="-1"/>
                      <w:rPr>
                        <w:rFonts w:ascii="Arial"/>
                        <w:sz w:val="17"/>
                      </w:rPr>
                    </w:pPr>
                    <w:r>
                      <w:rPr>
                        <w:rFonts w:ascii="Arial"/>
                        <w:sz w:val="17"/>
                      </w:rPr>
                      <w:t>Golden City Holden Pilbara Holden Luff Motors, etc.</w:t>
                    </w:r>
                  </w:p>
                </w:txbxContent>
              </v:textbox>
            </v:shape>
            <v:shape id="_x0000_s1197" type="#_x0000_t202" style="position:absolute;left:6042;top:3034;width:475;height:388" filled="f" stroked="f">
              <v:textbox inset="0,0,0,0">
                <w:txbxContent>
                  <w:p w:rsidR="007C0DA2" w:rsidRDefault="00BA2094">
                    <w:pPr>
                      <w:spacing w:line="242" w:lineRule="auto"/>
                      <w:ind w:left="28" w:right="2" w:hanging="29"/>
                      <w:rPr>
                        <w:rFonts w:ascii="Arial"/>
                        <w:sz w:val="17"/>
                      </w:rPr>
                    </w:pPr>
                    <w:r>
                      <w:rPr>
                        <w:rFonts w:ascii="Arial"/>
                        <w:sz w:val="17"/>
                      </w:rPr>
                      <w:t>Spare Parts</w:t>
                    </w:r>
                  </w:p>
                </w:txbxContent>
              </v:textbox>
            </v:shape>
            <v:shape id="_x0000_s1196" type="#_x0000_t202" style="position:absolute;left:2832;top:4045;width:2996;height:1169" filled="f" stroked="f">
              <v:textbox inset="0,0,0,0">
                <w:txbxContent>
                  <w:p w:rsidR="007C0DA2" w:rsidRDefault="00BA2094">
                    <w:pPr>
                      <w:ind w:left="250" w:right="250" w:firstLine="514"/>
                      <w:rPr>
                        <w:rFonts w:ascii="Arial"/>
                        <w:sz w:val="17"/>
                      </w:rPr>
                    </w:pPr>
                    <w:r>
                      <w:rPr>
                        <w:rFonts w:ascii="Arial"/>
                        <w:sz w:val="17"/>
                      </w:rPr>
                      <w:t>Adjacent Industries Education and Training Institutes</w:t>
                    </w:r>
                  </w:p>
                  <w:p w:rsidR="007C0DA2" w:rsidRDefault="00BA2094">
                    <w:pPr>
                      <w:ind w:left="525" w:right="540"/>
                      <w:jc w:val="center"/>
                      <w:rPr>
                        <w:rFonts w:ascii="Arial"/>
                        <w:sz w:val="17"/>
                      </w:rPr>
                    </w:pPr>
                    <w:r>
                      <w:rPr>
                        <w:rFonts w:ascii="Arial"/>
                        <w:sz w:val="17"/>
                      </w:rPr>
                      <w:t>IT Solutions and Services Advertisement Services</w:t>
                    </w:r>
                  </w:p>
                  <w:p w:rsidR="007C0DA2" w:rsidRDefault="00BA2094">
                    <w:pPr>
                      <w:ind w:right="19"/>
                      <w:jc w:val="center"/>
                      <w:rPr>
                        <w:rFonts w:ascii="Arial"/>
                        <w:sz w:val="17"/>
                      </w:rPr>
                    </w:pPr>
                    <w:r>
                      <w:rPr>
                        <w:rFonts w:ascii="Arial"/>
                        <w:sz w:val="17"/>
                      </w:rPr>
                      <w:t>Repair and Maintenance Services Other Advanced Manufacturing</w:t>
                    </w:r>
                    <w:r>
                      <w:rPr>
                        <w:rFonts w:ascii="Arial"/>
                        <w:spacing w:val="-27"/>
                        <w:sz w:val="17"/>
                      </w:rPr>
                      <w:t xml:space="preserve"> </w:t>
                    </w:r>
                    <w:r>
                      <w:rPr>
                        <w:rFonts w:ascii="Arial"/>
                        <w:sz w:val="17"/>
                      </w:rPr>
                      <w:t>Sectors</w:t>
                    </w:r>
                  </w:p>
                </w:txbxContent>
              </v:textbox>
            </v:shape>
            <w10:anchorlock/>
          </v:group>
        </w:pict>
      </w:r>
    </w:p>
    <w:p w:rsidR="007C0DA2" w:rsidRDefault="007C0DA2">
      <w:pPr>
        <w:pStyle w:val="BodyText"/>
        <w:spacing w:before="1"/>
        <w:rPr>
          <w:rFonts w:ascii="Arial"/>
          <w:b/>
          <w:sz w:val="23"/>
        </w:rPr>
      </w:pPr>
    </w:p>
    <w:p w:rsidR="007C0DA2" w:rsidRDefault="00BA2094">
      <w:pPr>
        <w:ind w:left="140" w:right="1438"/>
        <w:rPr>
          <w:rFonts w:ascii="Arial" w:hAnsi="Arial"/>
          <w:i/>
          <w:sz w:val="17"/>
        </w:rPr>
      </w:pPr>
      <w:r>
        <w:rPr>
          <w:rFonts w:ascii="Arial" w:hAnsi="Arial"/>
          <w:i/>
          <w:sz w:val="17"/>
        </w:rPr>
        <w:t xml:space="preserve">Source: Created by the Author; Australian Government Productivity Commission, op. cit.; Australian Industry Group, “Australian Automotive Manufacturing: Size and Output,” Ai Group Factsheet: Australian Automotive Manufacturing Statistics, December 2013, </w:t>
      </w:r>
      <w:hyperlink r:id="rId9">
        <w:r>
          <w:rPr>
            <w:rFonts w:ascii="Arial" w:hAnsi="Arial"/>
            <w:i/>
            <w:sz w:val="17"/>
          </w:rPr>
          <w:t>www.aigroup.com.au/portal/binary/com.epicentric.contentmanagement.servlet.ContentDelivery</w:t>
        </w:r>
      </w:hyperlink>
      <w:r>
        <w:rPr>
          <w:rFonts w:ascii="Arial" w:hAnsi="Arial"/>
          <w:i/>
          <w:sz w:val="17"/>
        </w:rPr>
        <w:t xml:space="preserve"> </w:t>
      </w:r>
      <w:r>
        <w:rPr>
          <w:rFonts w:ascii="Arial" w:hAnsi="Arial"/>
          <w:i/>
          <w:spacing w:val="-1"/>
          <w:sz w:val="17"/>
        </w:rPr>
        <w:t xml:space="preserve">Servlet/LIVE_CONTENT/Economicpercent2520Indicators/Factpercent2520Sheets/2013/Autopercent2520industrypercent25 </w:t>
      </w:r>
      <w:r>
        <w:rPr>
          <w:rFonts w:ascii="Arial" w:hAnsi="Arial"/>
          <w:i/>
          <w:sz w:val="17"/>
        </w:rPr>
        <w:t>20factsheetpercent2520Decpercent25202013.pdf,</w:t>
      </w:r>
      <w:r>
        <w:rPr>
          <w:rFonts w:ascii="Arial" w:hAnsi="Arial"/>
          <w:i/>
          <w:spacing w:val="-4"/>
          <w:sz w:val="17"/>
        </w:rPr>
        <w:t xml:space="preserve"> </w:t>
      </w:r>
      <w:r>
        <w:rPr>
          <w:rFonts w:ascii="Arial" w:hAnsi="Arial"/>
          <w:i/>
          <w:sz w:val="17"/>
        </w:rPr>
        <w:t>accessed</w:t>
      </w:r>
      <w:r>
        <w:rPr>
          <w:rFonts w:ascii="Arial" w:hAnsi="Arial"/>
          <w:i/>
          <w:spacing w:val="-4"/>
          <w:sz w:val="17"/>
        </w:rPr>
        <w:t xml:space="preserve"> </w:t>
      </w:r>
      <w:r>
        <w:rPr>
          <w:rFonts w:ascii="Arial" w:hAnsi="Arial"/>
          <w:i/>
          <w:sz w:val="17"/>
        </w:rPr>
        <w:t>January</w:t>
      </w:r>
      <w:r>
        <w:rPr>
          <w:rFonts w:ascii="Arial" w:hAnsi="Arial"/>
          <w:i/>
          <w:spacing w:val="-4"/>
          <w:sz w:val="17"/>
        </w:rPr>
        <w:t xml:space="preserve"> </w:t>
      </w:r>
      <w:r>
        <w:rPr>
          <w:rFonts w:ascii="Arial" w:hAnsi="Arial"/>
          <w:i/>
          <w:sz w:val="17"/>
        </w:rPr>
        <w:t>29,</w:t>
      </w:r>
      <w:r>
        <w:rPr>
          <w:rFonts w:ascii="Arial" w:hAnsi="Arial"/>
          <w:i/>
          <w:spacing w:val="-4"/>
          <w:sz w:val="17"/>
        </w:rPr>
        <w:t xml:space="preserve"> </w:t>
      </w:r>
      <w:r>
        <w:rPr>
          <w:rFonts w:ascii="Arial" w:hAnsi="Arial"/>
          <w:i/>
          <w:sz w:val="17"/>
        </w:rPr>
        <w:t>2015;</w:t>
      </w:r>
      <w:r>
        <w:rPr>
          <w:rFonts w:ascii="Arial" w:hAnsi="Arial"/>
          <w:i/>
          <w:spacing w:val="-4"/>
          <w:sz w:val="17"/>
        </w:rPr>
        <w:t xml:space="preserve"> </w:t>
      </w:r>
      <w:r>
        <w:rPr>
          <w:rFonts w:ascii="Arial" w:hAnsi="Arial"/>
          <w:i/>
          <w:sz w:val="17"/>
        </w:rPr>
        <w:t>International</w:t>
      </w:r>
      <w:r>
        <w:rPr>
          <w:rFonts w:ascii="Arial" w:hAnsi="Arial"/>
          <w:i/>
          <w:spacing w:val="-4"/>
          <w:sz w:val="17"/>
        </w:rPr>
        <w:t xml:space="preserve"> </w:t>
      </w:r>
      <w:proofErr w:type="spellStart"/>
      <w:r>
        <w:rPr>
          <w:rFonts w:ascii="Arial" w:hAnsi="Arial"/>
          <w:i/>
          <w:sz w:val="17"/>
        </w:rPr>
        <w:t>Labour</w:t>
      </w:r>
      <w:proofErr w:type="spellEnd"/>
      <w:r>
        <w:rPr>
          <w:rFonts w:ascii="Arial" w:hAnsi="Arial"/>
          <w:i/>
          <w:spacing w:val="-4"/>
          <w:sz w:val="17"/>
        </w:rPr>
        <w:t xml:space="preserve"> </w:t>
      </w:r>
      <w:r>
        <w:rPr>
          <w:rFonts w:ascii="Arial" w:hAnsi="Arial"/>
          <w:i/>
          <w:sz w:val="17"/>
        </w:rPr>
        <w:t>Office,</w:t>
      </w:r>
      <w:r>
        <w:rPr>
          <w:rFonts w:ascii="Arial" w:hAnsi="Arial"/>
          <w:i/>
          <w:spacing w:val="-4"/>
          <w:sz w:val="17"/>
        </w:rPr>
        <w:t xml:space="preserve"> </w:t>
      </w:r>
      <w:r>
        <w:rPr>
          <w:rFonts w:ascii="Arial" w:hAnsi="Arial"/>
          <w:i/>
          <w:sz w:val="17"/>
        </w:rPr>
        <w:t>op.</w:t>
      </w:r>
      <w:r>
        <w:rPr>
          <w:rFonts w:ascii="Arial" w:hAnsi="Arial"/>
          <w:i/>
          <w:spacing w:val="-3"/>
          <w:sz w:val="17"/>
        </w:rPr>
        <w:t xml:space="preserve"> </w:t>
      </w:r>
      <w:r>
        <w:rPr>
          <w:rFonts w:ascii="Arial" w:hAnsi="Arial"/>
          <w:i/>
          <w:sz w:val="17"/>
        </w:rPr>
        <w:t>cit.</w:t>
      </w:r>
    </w:p>
    <w:p w:rsidR="007C0DA2" w:rsidRDefault="007C0DA2">
      <w:pPr>
        <w:pStyle w:val="BodyText"/>
        <w:rPr>
          <w:rFonts w:ascii="Arial"/>
          <w:i/>
          <w:sz w:val="18"/>
        </w:rPr>
      </w:pPr>
    </w:p>
    <w:p w:rsidR="007C0DA2" w:rsidRDefault="007C0DA2">
      <w:pPr>
        <w:pStyle w:val="BodyText"/>
        <w:rPr>
          <w:rFonts w:ascii="Arial"/>
          <w:i/>
          <w:sz w:val="26"/>
        </w:rPr>
      </w:pPr>
    </w:p>
    <w:p w:rsidR="007C0DA2" w:rsidRDefault="00BA2094">
      <w:pPr>
        <w:ind w:right="1298"/>
        <w:jc w:val="center"/>
        <w:rPr>
          <w:rFonts w:ascii="Arial"/>
          <w:b/>
          <w:sz w:val="20"/>
        </w:rPr>
      </w:pPr>
      <w:r>
        <w:rPr>
          <w:rFonts w:ascii="Arial"/>
          <w:b/>
          <w:sz w:val="20"/>
        </w:rPr>
        <w:t>EXHIBIT 2: PRODUCTION VOLUME OF AUSTRALIAN-MADE VEHICLES</w:t>
      </w:r>
    </w:p>
    <w:p w:rsidR="007C0DA2" w:rsidRDefault="007C0DA2">
      <w:pPr>
        <w:pStyle w:val="BodyText"/>
        <w:spacing w:before="8"/>
        <w:rPr>
          <w:rFonts w:ascii="Arial"/>
          <w:b/>
          <w:sz w:val="25"/>
        </w:rPr>
      </w:pPr>
    </w:p>
    <w:p w:rsidR="007C0DA2" w:rsidRDefault="0080489F">
      <w:pPr>
        <w:spacing w:before="66"/>
        <w:ind w:left="524"/>
        <w:rPr>
          <w:rFonts w:ascii="Trebuchet MS"/>
          <w:sz w:val="18"/>
        </w:rPr>
      </w:pPr>
      <w:r>
        <w:pict>
          <v:group id="_x0000_s1163" style="position:absolute;left:0;text-align:left;margin-left:110.35pt;margin-top:8.8pt;width:405.45pt;height:80.8pt;z-index:251649536;mso-position-horizontal-relative:page" coordorigin="2207,176" coordsize="8109,1616">
            <v:shape id="_x0000_s1194" style="position:absolute;left:2264;top:958;width:8044;height:388" coordorigin="2264,959" coordsize="8044,388" o:spt="100" adj="0,,0" path="m9943,1346r365,m9211,1346r523,m8480,1346r522,m7748,1346r524,m7018,1346r522,m6496,1346r313,m5764,1346r314,m5033,1346r313,m4302,1346r313,m3570,1346r313,m2839,1346r313,m2264,1346r156,m2630,959r522,m2264,959r156,e" filled="f" strokecolor="#868686" strokeweight=".72pt">
              <v:stroke joinstyle="round"/>
              <v:formulas/>
              <v:path arrowok="t" o:connecttype="segments"/>
            </v:shape>
            <v:line id="_x0000_s1193" style="position:absolute" from="2264,571" to="10308,571" strokecolor="#868686" strokeweight=".72pt"/>
            <v:rect id="_x0000_s1192" style="position:absolute;left:2420;top:624;width:210;height:1109" fillcolor="#616161" stroked="f"/>
            <v:line id="_x0000_s1191" style="position:absolute" from="3361,959" to="3883,959" strokecolor="#868686" strokeweight=".72pt"/>
            <v:rect id="_x0000_s1190" style="position:absolute;left:3152;top:663;width:209;height:1071" fillcolor="#616161" stroked="f"/>
            <v:line id="_x0000_s1189" style="position:absolute" from="4092,959" to="10308,959" strokecolor="#868686" strokeweight=".72pt"/>
            <v:shape id="_x0000_s1188" style="position:absolute;left:3883;top:779;width:6060;height:955" coordorigin="3883,780" coordsize="6060,955" o:spt="100" adj="0,,0" path="m4092,780r-209,l3883,1734r209,l4092,780t732,191l4615,971r,763l4824,1734r,-763m5555,978r-209,l5346,1734r209,l5555,978t732,125l6078,1103r,631l6287,1734r,-631m7018,1172r-209,l6809,1734r209,l7018,1172t730,-15l7540,1157r,577l7748,1734r,-577m8480,1160r-208,l8272,1734r208,l8480,1160t731,63l9002,1223r,511l9211,1734r,-511m9943,1261r-209,l9734,1734r209,l9943,1261e" fillcolor="#616161" stroked="f">
              <v:stroke joinstyle="round"/>
              <v:formulas/>
              <v:path arrowok="t" o:connecttype="segments"/>
            </v:shape>
            <v:shape id="_x0000_s1187" style="position:absolute;left:2630;top:1106;width:7522;height:628" coordorigin="2630,1106" coordsize="7522,628" o:spt="100" adj="0,,0" path="m2839,1269r-209,l2630,1734r209,l2839,1269t731,-43l3361,1226r,508l3570,1734r,-508m4302,1183r-210,l4092,1734r210,l4302,1183t731,36l4824,1219r,515l5033,1734r,-515m5764,1191r-209,l5555,1734r209,l5764,1191t732,-85l6287,1106r,628l6496,1734r,-628m7226,1451r-208,l7018,1734r208,l7226,1451t732,-81l7748,1370r,364l7958,1734r,-364m8689,1447r-209,l8480,1734r209,l8689,1447t731,-58l9211,1389r,345l9420,1734r,-345m10152,1389r-209,l9943,1734r209,l10152,1389e" fillcolor="#b3b3b3" stroked="f">
              <v:stroke joinstyle="round"/>
              <v:formulas/>
              <v:path arrowok="t" o:connecttype="segments"/>
            </v:shape>
            <v:shape id="_x0000_s1186" style="position:absolute;left:2264;top:183;width:8044;height:1608" coordorigin="2264,183" coordsize="8044,1608" o:spt="100" adj="0,,0" path="m2264,183r8044,m2264,183r,1608e" filled="f" strokecolor="#868686" strokeweight=".72pt">
              <v:stroke joinstyle="round"/>
              <v:formulas/>
              <v:path arrowok="t" o:connecttype="segments"/>
            </v:shape>
            <v:shape id="_x0000_s1185" style="position:absolute;left:2206;top:176;width:58;height:1565" coordorigin="2207,176" coordsize="58,1565" o:spt="100" adj="0,,0" path="m2264,1727r-57,l2207,1741r57,l2264,1727t,-388l2207,1339r,14l2264,1353r,-14m2264,951r-57,l2207,966r57,l2264,951t,-387l2207,564r,14l2264,578r,-14m2264,176r-57,l2207,191r57,l2264,176e" fillcolor="#868686" stroked="f">
              <v:stroke joinstyle="round"/>
              <v:formulas/>
              <v:path arrowok="t" o:connecttype="segments"/>
            </v:shape>
            <v:line id="_x0000_s1184" style="position:absolute" from="2264,1734" to="10308,1734" strokecolor="#868686" strokeweight=".72pt"/>
            <v:shape id="_x0000_s1183" style="position:absolute;left:2988;top:1733;width:7328;height:58" coordorigin="2988,1734" coordsize="7328,58" o:spt="100" adj="0,,0" path="m3002,1734r-14,l2988,1791r14,l3002,1734t732,l3720,1734r,57l3734,1791r,-57m4465,1734r-14,l4451,1791r14,l4465,1734t732,l5183,1734r,57l5197,1791r,-57m5928,1734r-14,l5914,1791r14,l5928,1734t731,l6644,1734r,57l6659,1791r,-57m7391,1734r-15,l7376,1791r15,l7391,1734t731,l8107,1734r,57l8122,1791r,-57m8854,1734r-15,l8839,1791r15,l8854,1734t730,l9570,1734r,57l9584,1791r,-57m10315,1734r-14,l10301,1791r14,l10315,1734e" fillcolor="#868686" stroked="f">
              <v:stroke joinstyle="round"/>
              <v:formulas/>
              <v:path arrowok="t" o:connecttype="segments"/>
            </v:shape>
            <v:shape id="_x0000_s1182" type="#_x0000_t202" style="position:absolute;left:2419;top:391;width:233;height:141" filled="f" stroked="f">
              <v:textbox inset="0,0,0,0">
                <w:txbxContent>
                  <w:p w:rsidR="007C0DA2" w:rsidRDefault="00BA2094">
                    <w:pPr>
                      <w:spacing w:line="136" w:lineRule="exact"/>
                      <w:rPr>
                        <w:rFonts w:ascii="Trebuchet MS"/>
                        <w:sz w:val="14"/>
                      </w:rPr>
                    </w:pPr>
                    <w:r>
                      <w:rPr>
                        <w:rFonts w:ascii="Trebuchet MS"/>
                        <w:sz w:val="14"/>
                      </w:rPr>
                      <w:t>286</w:t>
                    </w:r>
                  </w:p>
                </w:txbxContent>
              </v:textbox>
            </v:shape>
            <v:shape id="_x0000_s1181" type="#_x0000_t202" style="position:absolute;left:3150;top:430;width:233;height:141" filled="f" stroked="f">
              <v:textbox inset="0,0,0,0">
                <w:txbxContent>
                  <w:p w:rsidR="007C0DA2" w:rsidRDefault="00BA2094">
                    <w:pPr>
                      <w:spacing w:line="136" w:lineRule="exact"/>
                      <w:rPr>
                        <w:rFonts w:ascii="Trebuchet MS"/>
                        <w:sz w:val="14"/>
                      </w:rPr>
                    </w:pPr>
                    <w:r>
                      <w:rPr>
                        <w:rFonts w:ascii="Trebuchet MS"/>
                        <w:sz w:val="14"/>
                      </w:rPr>
                      <w:t>276</w:t>
                    </w:r>
                  </w:p>
                </w:txbxContent>
              </v:textbox>
            </v:shape>
            <v:shape id="_x0000_s1180" type="#_x0000_t202" style="position:absolute;left:3880;top:547;width:233;height:141" filled="f" stroked="f">
              <v:textbox inset="0,0,0,0">
                <w:txbxContent>
                  <w:p w:rsidR="007C0DA2" w:rsidRDefault="00BA2094">
                    <w:pPr>
                      <w:spacing w:line="136" w:lineRule="exact"/>
                      <w:rPr>
                        <w:rFonts w:ascii="Trebuchet MS"/>
                        <w:sz w:val="14"/>
                      </w:rPr>
                    </w:pPr>
                    <w:r>
                      <w:rPr>
                        <w:rFonts w:ascii="Trebuchet MS"/>
                        <w:sz w:val="14"/>
                      </w:rPr>
                      <w:t>246</w:t>
                    </w:r>
                  </w:p>
                </w:txbxContent>
              </v:textbox>
            </v:shape>
            <v:shape id="_x0000_s1179" type="#_x0000_t202" style="position:absolute;left:4612;top:736;width:233;height:141" filled="f" stroked="f">
              <v:textbox inset="0,0,0,0">
                <w:txbxContent>
                  <w:p w:rsidR="007C0DA2" w:rsidRDefault="00BA2094">
                    <w:pPr>
                      <w:spacing w:line="136" w:lineRule="exact"/>
                      <w:rPr>
                        <w:rFonts w:ascii="Trebuchet MS"/>
                        <w:sz w:val="14"/>
                      </w:rPr>
                    </w:pPr>
                    <w:r>
                      <w:rPr>
                        <w:rFonts w:ascii="Trebuchet MS"/>
                        <w:sz w:val="14"/>
                      </w:rPr>
                      <w:t>197</w:t>
                    </w:r>
                  </w:p>
                </w:txbxContent>
              </v:textbox>
            </v:shape>
            <v:shape id="_x0000_s1178" type="#_x0000_t202" style="position:absolute;left:5343;top:745;width:233;height:141" filled="f" stroked="f">
              <v:textbox inset="0,0,0,0">
                <w:txbxContent>
                  <w:p w:rsidR="007C0DA2" w:rsidRDefault="00BA2094">
                    <w:pPr>
                      <w:spacing w:line="136" w:lineRule="exact"/>
                      <w:rPr>
                        <w:rFonts w:ascii="Trebuchet MS"/>
                        <w:sz w:val="14"/>
                      </w:rPr>
                    </w:pPr>
                    <w:r>
                      <w:rPr>
                        <w:rFonts w:ascii="Trebuchet MS"/>
                        <w:sz w:val="14"/>
                      </w:rPr>
                      <w:t>195</w:t>
                    </w:r>
                  </w:p>
                </w:txbxContent>
              </v:textbox>
            </v:shape>
            <v:shape id="_x0000_s1177" type="#_x0000_t202" style="position:absolute;left:2634;top:1016;width:262;height:160" filled="f" stroked="f">
              <v:textbox inset="0,0,0,0">
                <w:txbxContent>
                  <w:p w:rsidR="007C0DA2" w:rsidRDefault="00BA2094">
                    <w:pPr>
                      <w:spacing w:line="155" w:lineRule="exact"/>
                      <w:rPr>
                        <w:rFonts w:ascii="Trebuchet MS"/>
                        <w:sz w:val="16"/>
                      </w:rPr>
                    </w:pPr>
                    <w:r>
                      <w:rPr>
                        <w:rFonts w:ascii="Trebuchet MS"/>
                        <w:sz w:val="16"/>
                      </w:rPr>
                      <w:t>120</w:t>
                    </w:r>
                  </w:p>
                </w:txbxContent>
              </v:textbox>
            </v:shape>
            <v:shape id="_x0000_s1176" type="#_x0000_t202" style="position:absolute;left:3364;top:973;width:262;height:160" filled="f" stroked="f">
              <v:textbox inset="0,0,0,0">
                <w:txbxContent>
                  <w:p w:rsidR="007C0DA2" w:rsidRDefault="00BA2094">
                    <w:pPr>
                      <w:spacing w:line="155" w:lineRule="exact"/>
                      <w:rPr>
                        <w:rFonts w:ascii="Trebuchet MS"/>
                        <w:sz w:val="16"/>
                      </w:rPr>
                    </w:pPr>
                    <w:r>
                      <w:rPr>
                        <w:rFonts w:ascii="Trebuchet MS"/>
                        <w:sz w:val="16"/>
                      </w:rPr>
                      <w:t>131</w:t>
                    </w:r>
                  </w:p>
                </w:txbxContent>
              </v:textbox>
            </v:shape>
            <v:shape id="_x0000_s1175" type="#_x0000_t202" style="position:absolute;left:4116;top:931;width:262;height:160" filled="f" stroked="f">
              <v:textbox inset="0,0,0,0">
                <w:txbxContent>
                  <w:p w:rsidR="007C0DA2" w:rsidRDefault="00BA2094">
                    <w:pPr>
                      <w:spacing w:line="155" w:lineRule="exact"/>
                      <w:rPr>
                        <w:rFonts w:ascii="Trebuchet MS"/>
                        <w:sz w:val="16"/>
                      </w:rPr>
                    </w:pPr>
                    <w:r>
                      <w:rPr>
                        <w:rFonts w:ascii="Trebuchet MS"/>
                        <w:sz w:val="16"/>
                      </w:rPr>
                      <w:t>142</w:t>
                    </w:r>
                  </w:p>
                </w:txbxContent>
              </v:textbox>
            </v:shape>
            <v:shape id="_x0000_s1174" type="#_x0000_t202" style="position:absolute;left:4827;top:966;width:262;height:160" filled="f" stroked="f">
              <v:textbox inset="0,0,0,0">
                <w:txbxContent>
                  <w:p w:rsidR="007C0DA2" w:rsidRDefault="00BA2094">
                    <w:pPr>
                      <w:spacing w:line="155" w:lineRule="exact"/>
                      <w:rPr>
                        <w:rFonts w:ascii="Trebuchet MS"/>
                        <w:sz w:val="16"/>
                      </w:rPr>
                    </w:pPr>
                    <w:r>
                      <w:rPr>
                        <w:rFonts w:ascii="Trebuchet MS"/>
                        <w:sz w:val="16"/>
                      </w:rPr>
                      <w:t>133</w:t>
                    </w:r>
                  </w:p>
                </w:txbxContent>
              </v:textbox>
            </v:shape>
            <v:shape id="_x0000_s1173" type="#_x0000_t202" style="position:absolute;left:5558;top:830;width:1481;height:287" filled="f" stroked="f">
              <v:textbox inset="0,0,0,0">
                <w:txbxContent>
                  <w:p w:rsidR="007C0DA2" w:rsidRDefault="00BA2094">
                    <w:pPr>
                      <w:spacing w:line="109" w:lineRule="exact"/>
                      <w:ind w:left="494" w:right="725"/>
                      <w:jc w:val="center"/>
                      <w:rPr>
                        <w:rFonts w:ascii="Trebuchet MS"/>
                        <w:sz w:val="14"/>
                      </w:rPr>
                    </w:pPr>
                    <w:r>
                      <w:rPr>
                        <w:rFonts w:ascii="Trebuchet MS"/>
                        <w:sz w:val="14"/>
                      </w:rPr>
                      <w:t>163</w:t>
                    </w:r>
                  </w:p>
                  <w:p w:rsidR="007C0DA2" w:rsidRDefault="00BA2094">
                    <w:pPr>
                      <w:tabs>
                        <w:tab w:val="left" w:pos="711"/>
                        <w:tab w:val="left" w:pos="1247"/>
                      </w:tabs>
                      <w:spacing w:line="174" w:lineRule="exact"/>
                      <w:rPr>
                        <w:rFonts w:ascii="Trebuchet MS"/>
                        <w:sz w:val="14"/>
                      </w:rPr>
                    </w:pPr>
                    <w:r>
                      <w:rPr>
                        <w:rFonts w:ascii="Trebuchet MS"/>
                        <w:position w:val="2"/>
                        <w:sz w:val="16"/>
                      </w:rPr>
                      <w:t>140</w:t>
                    </w:r>
                    <w:r>
                      <w:rPr>
                        <w:rFonts w:ascii="Trebuchet MS"/>
                        <w:position w:val="2"/>
                        <w:sz w:val="16"/>
                      </w:rPr>
                      <w:tab/>
                    </w:r>
                    <w:r>
                      <w:rPr>
                        <w:rFonts w:ascii="Trebuchet MS"/>
                        <w:position w:val="1"/>
                        <w:sz w:val="16"/>
                      </w:rPr>
                      <w:t>162</w:t>
                    </w:r>
                    <w:r>
                      <w:rPr>
                        <w:rFonts w:ascii="Trebuchet MS"/>
                        <w:position w:val="1"/>
                        <w:sz w:val="16"/>
                      </w:rPr>
                      <w:tab/>
                    </w:r>
                    <w:r>
                      <w:rPr>
                        <w:rFonts w:ascii="Trebuchet MS"/>
                        <w:sz w:val="14"/>
                      </w:rPr>
                      <w:t>145</w:t>
                    </w:r>
                  </w:p>
                </w:txbxContent>
              </v:textbox>
            </v:shape>
            <v:shape id="_x0000_s1172" type="#_x0000_t202" style="position:absolute;left:7537;top:961;width:233;height:141" filled="f" stroked="f">
              <v:textbox inset="0,0,0,0">
                <w:txbxContent>
                  <w:p w:rsidR="007C0DA2" w:rsidRDefault="00BA2094">
                    <w:pPr>
                      <w:spacing w:line="136" w:lineRule="exact"/>
                      <w:rPr>
                        <w:rFonts w:ascii="Trebuchet MS"/>
                        <w:sz w:val="14"/>
                      </w:rPr>
                    </w:pPr>
                    <w:r>
                      <w:rPr>
                        <w:rFonts w:ascii="Trebuchet MS"/>
                        <w:sz w:val="14"/>
                      </w:rPr>
                      <w:t>149</w:t>
                    </w:r>
                  </w:p>
                </w:txbxContent>
              </v:textbox>
            </v:shape>
            <v:shape id="_x0000_s1171" type="#_x0000_t202" style="position:absolute;left:8269;top:985;width:233;height:141" filled="f" stroked="f">
              <v:textbox inset="0,0,0,0">
                <w:txbxContent>
                  <w:p w:rsidR="007C0DA2" w:rsidRDefault="00BA2094">
                    <w:pPr>
                      <w:spacing w:line="136" w:lineRule="exact"/>
                      <w:rPr>
                        <w:rFonts w:ascii="Trebuchet MS"/>
                        <w:sz w:val="14"/>
                      </w:rPr>
                    </w:pPr>
                    <w:r>
                      <w:rPr>
                        <w:rFonts w:ascii="Trebuchet MS"/>
                        <w:sz w:val="14"/>
                      </w:rPr>
                      <w:t>148</w:t>
                    </w:r>
                  </w:p>
                </w:txbxContent>
              </v:textbox>
            </v:shape>
            <v:shape id="_x0000_s1170" type="#_x0000_t202" style="position:absolute;left:8979;top:1008;width:233;height:141" filled="f" stroked="f">
              <v:textbox inset="0,0,0,0">
                <w:txbxContent>
                  <w:p w:rsidR="007C0DA2" w:rsidRDefault="00BA2094">
                    <w:pPr>
                      <w:spacing w:line="136" w:lineRule="exact"/>
                      <w:rPr>
                        <w:rFonts w:ascii="Trebuchet MS"/>
                        <w:sz w:val="14"/>
                      </w:rPr>
                    </w:pPr>
                    <w:r>
                      <w:rPr>
                        <w:rFonts w:ascii="Trebuchet MS"/>
                        <w:sz w:val="14"/>
                      </w:rPr>
                      <w:t>132</w:t>
                    </w:r>
                  </w:p>
                </w:txbxContent>
              </v:textbox>
            </v:shape>
            <v:shape id="_x0000_s1169" type="#_x0000_t202" style="position:absolute;left:9732;top:1028;width:233;height:141" filled="f" stroked="f">
              <v:textbox inset="0,0,0,0">
                <w:txbxContent>
                  <w:p w:rsidR="007C0DA2" w:rsidRDefault="00BA2094">
                    <w:pPr>
                      <w:spacing w:line="136" w:lineRule="exact"/>
                      <w:rPr>
                        <w:rFonts w:ascii="Trebuchet MS"/>
                        <w:sz w:val="14"/>
                      </w:rPr>
                    </w:pPr>
                    <w:r>
                      <w:rPr>
                        <w:rFonts w:ascii="Trebuchet MS"/>
                        <w:sz w:val="14"/>
                      </w:rPr>
                      <w:t>122</w:t>
                    </w:r>
                  </w:p>
                </w:txbxContent>
              </v:textbox>
            </v:shape>
            <v:shape id="_x0000_s1168" type="#_x0000_t202" style="position:absolute;left:7041;top:1198;width:181;height:160" filled="f" stroked="f">
              <v:textbox inset="0,0,0,0">
                <w:txbxContent>
                  <w:p w:rsidR="007C0DA2" w:rsidRDefault="00BA2094">
                    <w:pPr>
                      <w:spacing w:line="155" w:lineRule="exact"/>
                      <w:rPr>
                        <w:rFonts w:ascii="Trebuchet MS"/>
                        <w:sz w:val="16"/>
                      </w:rPr>
                    </w:pPr>
                    <w:r>
                      <w:rPr>
                        <w:rFonts w:ascii="Trebuchet MS"/>
                        <w:sz w:val="16"/>
                      </w:rPr>
                      <w:t>73</w:t>
                    </w:r>
                  </w:p>
                </w:txbxContent>
              </v:textbox>
            </v:shape>
            <v:shape id="_x0000_s1167" type="#_x0000_t202" style="position:absolute;left:7773;top:1117;width:181;height:160" filled="f" stroked="f">
              <v:textbox inset="0,0,0,0">
                <w:txbxContent>
                  <w:p w:rsidR="007C0DA2" w:rsidRDefault="00BA2094">
                    <w:pPr>
                      <w:spacing w:line="155" w:lineRule="exact"/>
                      <w:rPr>
                        <w:rFonts w:ascii="Trebuchet MS"/>
                        <w:sz w:val="16"/>
                      </w:rPr>
                    </w:pPr>
                    <w:r>
                      <w:rPr>
                        <w:rFonts w:ascii="Trebuchet MS"/>
                        <w:sz w:val="16"/>
                      </w:rPr>
                      <w:t>94</w:t>
                    </w:r>
                  </w:p>
                </w:txbxContent>
              </v:textbox>
            </v:shape>
            <v:shape id="_x0000_s1166" type="#_x0000_t202" style="position:absolute;left:8504;top:1194;width:181;height:160" filled="f" stroked="f">
              <v:textbox inset="0,0,0,0">
                <w:txbxContent>
                  <w:p w:rsidR="007C0DA2" w:rsidRDefault="00BA2094">
                    <w:pPr>
                      <w:spacing w:line="155" w:lineRule="exact"/>
                      <w:rPr>
                        <w:rFonts w:ascii="Trebuchet MS"/>
                        <w:sz w:val="16"/>
                      </w:rPr>
                    </w:pPr>
                    <w:r>
                      <w:rPr>
                        <w:rFonts w:ascii="Trebuchet MS"/>
                        <w:sz w:val="16"/>
                      </w:rPr>
                      <w:t>74</w:t>
                    </w:r>
                  </w:p>
                </w:txbxContent>
              </v:textbox>
            </v:shape>
            <v:shape id="_x0000_s1165" type="#_x0000_t202" style="position:absolute;left:9255;top:1174;width:181;height:160" filled="f" stroked="f">
              <v:textbox inset="0,0,0,0">
                <w:txbxContent>
                  <w:p w:rsidR="007C0DA2" w:rsidRDefault="00BA2094">
                    <w:pPr>
                      <w:spacing w:line="155" w:lineRule="exact"/>
                      <w:rPr>
                        <w:rFonts w:ascii="Trebuchet MS"/>
                        <w:sz w:val="16"/>
                      </w:rPr>
                    </w:pPr>
                    <w:r>
                      <w:rPr>
                        <w:rFonts w:ascii="Trebuchet MS"/>
                        <w:sz w:val="16"/>
                      </w:rPr>
                      <w:t>89</w:t>
                    </w:r>
                  </w:p>
                </w:txbxContent>
              </v:textbox>
            </v:shape>
            <v:shape id="_x0000_s1164" type="#_x0000_t202" style="position:absolute;left:9967;top:1174;width:181;height:160" filled="f" stroked="f">
              <v:textbox inset="0,0,0,0">
                <w:txbxContent>
                  <w:p w:rsidR="007C0DA2" w:rsidRDefault="00BA2094">
                    <w:pPr>
                      <w:spacing w:line="155" w:lineRule="exact"/>
                      <w:rPr>
                        <w:rFonts w:ascii="Trebuchet MS"/>
                        <w:sz w:val="16"/>
                      </w:rPr>
                    </w:pPr>
                    <w:r>
                      <w:rPr>
                        <w:rFonts w:ascii="Trebuchet MS"/>
                        <w:sz w:val="16"/>
                      </w:rPr>
                      <w:t>89</w:t>
                    </w:r>
                  </w:p>
                </w:txbxContent>
              </v:textbox>
            </v:shape>
            <w10:wrap anchorx="page"/>
          </v:group>
        </w:pict>
      </w:r>
      <w:r w:rsidR="00BA2094">
        <w:rPr>
          <w:rFonts w:ascii="Trebuchet MS"/>
          <w:sz w:val="18"/>
        </w:rPr>
        <w:t>400</w:t>
      </w:r>
    </w:p>
    <w:p w:rsidR="007C0DA2" w:rsidRDefault="007C0DA2">
      <w:pPr>
        <w:pStyle w:val="BodyText"/>
        <w:spacing w:before="4"/>
        <w:rPr>
          <w:rFonts w:ascii="Trebuchet MS"/>
          <w:sz w:val="15"/>
        </w:rPr>
      </w:pPr>
    </w:p>
    <w:p w:rsidR="007C0DA2" w:rsidRDefault="0080489F">
      <w:pPr>
        <w:ind w:left="524"/>
        <w:rPr>
          <w:rFonts w:ascii="Trebuchet MS"/>
          <w:sz w:val="18"/>
        </w:rPr>
      </w:pPr>
      <w:r>
        <w:pict>
          <v:shape id="_x0000_s1162" type="#_x0000_t202" style="position:absolute;left:0;text-align:left;margin-left:77.35pt;margin-top:9.1pt;width:11pt;height:39.8pt;z-index:251651584;mso-position-horizontal-relative:page" filled="f" stroked="f">
            <v:textbox style="layout-flow:vertical;mso-layout-flow-alt:bottom-to-top" inset="0,0,0,0">
              <w:txbxContent>
                <w:p w:rsidR="007C0DA2" w:rsidRDefault="00BA2094">
                  <w:pPr>
                    <w:spacing w:line="195" w:lineRule="exact"/>
                    <w:ind w:left="20"/>
                    <w:rPr>
                      <w:rFonts w:ascii="Trebuchet MS" w:hAnsi="Trebuchet MS"/>
                      <w:b/>
                      <w:sz w:val="18"/>
                    </w:rPr>
                  </w:pPr>
                  <w:r>
                    <w:rPr>
                      <w:rFonts w:ascii="Trebuchet MS" w:hAnsi="Trebuchet MS"/>
                      <w:b/>
                      <w:w w:val="90"/>
                      <w:sz w:val="18"/>
                    </w:rPr>
                    <w:t>‘000</w:t>
                  </w:r>
                  <w:r>
                    <w:rPr>
                      <w:rFonts w:ascii="Trebuchet MS" w:hAnsi="Trebuchet MS"/>
                      <w:b/>
                      <w:spacing w:val="-21"/>
                      <w:w w:val="90"/>
                      <w:sz w:val="18"/>
                    </w:rPr>
                    <w:t xml:space="preserve"> </w:t>
                  </w:r>
                  <w:r>
                    <w:rPr>
                      <w:rFonts w:ascii="Trebuchet MS" w:hAnsi="Trebuchet MS"/>
                      <w:b/>
                      <w:w w:val="90"/>
                      <w:sz w:val="18"/>
                    </w:rPr>
                    <w:t>Units</w:t>
                  </w:r>
                </w:p>
              </w:txbxContent>
            </v:textbox>
            <w10:wrap anchorx="page"/>
          </v:shape>
        </w:pict>
      </w:r>
      <w:r w:rsidR="00BA2094">
        <w:rPr>
          <w:rFonts w:ascii="Trebuchet MS"/>
          <w:sz w:val="18"/>
        </w:rPr>
        <w:t>300</w:t>
      </w:r>
    </w:p>
    <w:p w:rsidR="007C0DA2" w:rsidRDefault="007C0DA2">
      <w:pPr>
        <w:pStyle w:val="BodyText"/>
        <w:spacing w:before="5"/>
        <w:rPr>
          <w:rFonts w:ascii="Trebuchet MS"/>
          <w:sz w:val="15"/>
        </w:rPr>
      </w:pPr>
    </w:p>
    <w:p w:rsidR="007C0DA2" w:rsidRDefault="00BA2094">
      <w:pPr>
        <w:ind w:left="524"/>
        <w:rPr>
          <w:rFonts w:ascii="Trebuchet MS"/>
          <w:sz w:val="18"/>
        </w:rPr>
      </w:pPr>
      <w:r>
        <w:rPr>
          <w:rFonts w:ascii="Trebuchet MS"/>
          <w:sz w:val="18"/>
        </w:rPr>
        <w:t>200</w:t>
      </w:r>
    </w:p>
    <w:p w:rsidR="007C0DA2" w:rsidRDefault="007C0DA2">
      <w:pPr>
        <w:pStyle w:val="BodyText"/>
        <w:spacing w:before="4"/>
        <w:rPr>
          <w:rFonts w:ascii="Trebuchet MS"/>
          <w:sz w:val="15"/>
        </w:rPr>
      </w:pPr>
    </w:p>
    <w:p w:rsidR="007C0DA2" w:rsidRDefault="00BA2094">
      <w:pPr>
        <w:ind w:left="524"/>
        <w:rPr>
          <w:rFonts w:ascii="Trebuchet MS"/>
          <w:sz w:val="18"/>
        </w:rPr>
      </w:pPr>
      <w:r>
        <w:rPr>
          <w:rFonts w:ascii="Trebuchet MS"/>
          <w:sz w:val="18"/>
        </w:rPr>
        <w:t>100</w:t>
      </w:r>
    </w:p>
    <w:p w:rsidR="007C0DA2" w:rsidRDefault="007C0DA2">
      <w:pPr>
        <w:pStyle w:val="BodyText"/>
        <w:spacing w:before="8"/>
        <w:rPr>
          <w:rFonts w:ascii="Trebuchet MS"/>
          <w:sz w:val="9"/>
        </w:rPr>
      </w:pPr>
    </w:p>
    <w:p w:rsidR="007C0DA2" w:rsidRDefault="00BA2094">
      <w:pPr>
        <w:spacing w:before="66"/>
        <w:ind w:left="706"/>
        <w:rPr>
          <w:rFonts w:ascii="Trebuchet MS"/>
          <w:sz w:val="18"/>
        </w:rPr>
      </w:pPr>
      <w:r>
        <w:rPr>
          <w:rFonts w:ascii="Trebuchet MS"/>
          <w:w w:val="96"/>
          <w:sz w:val="18"/>
        </w:rPr>
        <w:t>0</w:t>
      </w:r>
    </w:p>
    <w:p w:rsidR="007C0DA2" w:rsidRDefault="00BA2094">
      <w:pPr>
        <w:tabs>
          <w:tab w:val="left" w:pos="730"/>
          <w:tab w:val="left" w:pos="1461"/>
          <w:tab w:val="left" w:pos="2193"/>
          <w:tab w:val="left" w:pos="2924"/>
          <w:tab w:val="left" w:pos="3656"/>
          <w:tab w:val="left" w:pos="4387"/>
          <w:tab w:val="left" w:pos="5119"/>
          <w:tab w:val="left" w:pos="5850"/>
          <w:tab w:val="left" w:pos="6581"/>
          <w:tab w:val="left" w:pos="7313"/>
        </w:tabs>
        <w:spacing w:before="25" w:line="199" w:lineRule="exact"/>
        <w:ind w:right="963"/>
        <w:jc w:val="center"/>
        <w:rPr>
          <w:rFonts w:ascii="Trebuchet MS"/>
          <w:sz w:val="18"/>
        </w:rPr>
      </w:pPr>
      <w:r>
        <w:rPr>
          <w:rFonts w:ascii="Trebuchet MS"/>
          <w:sz w:val="18"/>
        </w:rPr>
        <w:t>2003</w:t>
      </w:r>
      <w:r>
        <w:rPr>
          <w:rFonts w:ascii="Trebuchet MS"/>
          <w:sz w:val="18"/>
        </w:rPr>
        <w:tab/>
        <w:t>2004</w:t>
      </w:r>
      <w:r>
        <w:rPr>
          <w:rFonts w:ascii="Trebuchet MS"/>
          <w:sz w:val="18"/>
        </w:rPr>
        <w:tab/>
        <w:t>2005</w:t>
      </w:r>
      <w:r>
        <w:rPr>
          <w:rFonts w:ascii="Trebuchet MS"/>
          <w:sz w:val="18"/>
        </w:rPr>
        <w:tab/>
        <w:t>2006</w:t>
      </w:r>
      <w:r>
        <w:rPr>
          <w:rFonts w:ascii="Trebuchet MS"/>
          <w:sz w:val="18"/>
        </w:rPr>
        <w:tab/>
        <w:t>2007</w:t>
      </w:r>
      <w:r>
        <w:rPr>
          <w:rFonts w:ascii="Trebuchet MS"/>
          <w:sz w:val="18"/>
        </w:rPr>
        <w:tab/>
        <w:t>2008</w:t>
      </w:r>
      <w:r>
        <w:rPr>
          <w:rFonts w:ascii="Trebuchet MS"/>
          <w:sz w:val="18"/>
        </w:rPr>
        <w:tab/>
        <w:t>2009</w:t>
      </w:r>
      <w:r>
        <w:rPr>
          <w:rFonts w:ascii="Trebuchet MS"/>
          <w:sz w:val="18"/>
        </w:rPr>
        <w:tab/>
        <w:t>2010</w:t>
      </w:r>
      <w:r>
        <w:rPr>
          <w:rFonts w:ascii="Trebuchet MS"/>
          <w:sz w:val="18"/>
        </w:rPr>
        <w:tab/>
        <w:t>2011</w:t>
      </w:r>
      <w:r>
        <w:rPr>
          <w:rFonts w:ascii="Trebuchet MS"/>
          <w:sz w:val="18"/>
        </w:rPr>
        <w:tab/>
        <w:t>2012</w:t>
      </w:r>
      <w:r>
        <w:rPr>
          <w:rFonts w:ascii="Trebuchet MS"/>
          <w:sz w:val="18"/>
        </w:rPr>
        <w:tab/>
        <w:t>2013</w:t>
      </w:r>
    </w:p>
    <w:p w:rsidR="007C0DA2" w:rsidRDefault="0080489F">
      <w:pPr>
        <w:tabs>
          <w:tab w:val="left" w:pos="1066"/>
        </w:tabs>
        <w:spacing w:line="199" w:lineRule="exact"/>
        <w:ind w:right="1055"/>
        <w:jc w:val="center"/>
        <w:rPr>
          <w:rFonts w:ascii="Trebuchet MS"/>
          <w:sz w:val="18"/>
        </w:rPr>
      </w:pPr>
      <w:r>
        <w:pict>
          <v:rect id="_x0000_s1161" style="position:absolute;left:0;text-align:left;margin-left:264.65pt;margin-top:2.9pt;width:4.9pt;height:5pt;z-index:251650560;mso-position-horizontal-relative:page" fillcolor="#616161" stroked="f">
            <w10:wrap anchorx="page"/>
          </v:rect>
        </w:pict>
      </w:r>
      <w:r>
        <w:pict>
          <v:rect id="_x0000_s1160" style="position:absolute;left:0;text-align:left;margin-left:318pt;margin-top:2.9pt;width:4.9pt;height:5pt;z-index:-251652608;mso-position-horizontal-relative:page" fillcolor="#b3b3b3" stroked="f">
            <w10:wrap anchorx="page"/>
          </v:rect>
        </w:pict>
      </w:r>
      <w:r w:rsidR="00BA2094">
        <w:rPr>
          <w:rFonts w:ascii="Trebuchet MS"/>
          <w:sz w:val="18"/>
        </w:rPr>
        <w:t>Domestic</w:t>
      </w:r>
      <w:r w:rsidR="00BA2094">
        <w:rPr>
          <w:rFonts w:ascii="Trebuchet MS"/>
          <w:sz w:val="18"/>
        </w:rPr>
        <w:tab/>
        <w:t>Exports</w:t>
      </w:r>
    </w:p>
    <w:p w:rsidR="007C0DA2" w:rsidRDefault="007C0DA2">
      <w:pPr>
        <w:pStyle w:val="BodyText"/>
        <w:spacing w:before="2"/>
        <w:rPr>
          <w:rFonts w:ascii="Trebuchet MS"/>
          <w:sz w:val="27"/>
        </w:rPr>
      </w:pPr>
    </w:p>
    <w:p w:rsidR="007C0DA2" w:rsidRDefault="00BA2094">
      <w:pPr>
        <w:spacing w:before="95"/>
        <w:ind w:left="140" w:right="1435"/>
        <w:jc w:val="both"/>
        <w:rPr>
          <w:rFonts w:ascii="Arial" w:hAnsi="Arial"/>
          <w:i/>
          <w:sz w:val="17"/>
        </w:rPr>
      </w:pPr>
      <w:r>
        <w:rPr>
          <w:rFonts w:ascii="Arial" w:hAnsi="Arial"/>
          <w:i/>
          <w:sz w:val="17"/>
        </w:rPr>
        <w:t xml:space="preserve">Source: Created by author; Department of Industry and Science, “Australian Government, Automotive Industry Data Card,” </w:t>
      </w:r>
      <w:r>
        <w:rPr>
          <w:rFonts w:ascii="Arial" w:hAnsi="Arial"/>
          <w:i/>
          <w:sz w:val="17"/>
          <w:u w:val="single"/>
        </w:rPr>
        <w:t>Automotive Update</w:t>
      </w:r>
      <w:r>
        <w:rPr>
          <w:rFonts w:ascii="Arial" w:hAnsi="Arial"/>
          <w:i/>
          <w:sz w:val="17"/>
        </w:rPr>
        <w:t xml:space="preserve">, June 2014, </w:t>
      </w:r>
      <w:hyperlink r:id="rId10">
        <w:r>
          <w:rPr>
            <w:rFonts w:ascii="Arial" w:hAnsi="Arial"/>
            <w:i/>
            <w:sz w:val="17"/>
          </w:rPr>
          <w:t>www.industry.gov.au/industry/IndustrySectors/automotive/Statistics/Pages/automotive</w:t>
        </w:r>
      </w:hyperlink>
      <w:r>
        <w:rPr>
          <w:rFonts w:ascii="Arial" w:hAnsi="Arial"/>
          <w:i/>
          <w:sz w:val="17"/>
        </w:rPr>
        <w:t xml:space="preserve"> datacard.aspx, accessed January 14, 2015.</w:t>
      </w:r>
    </w:p>
    <w:p w:rsidR="007C0DA2" w:rsidRDefault="007C0DA2">
      <w:pPr>
        <w:jc w:val="both"/>
        <w:rPr>
          <w:rFonts w:ascii="Arial" w:hAnsi="Arial"/>
          <w:sz w:val="17"/>
        </w:rPr>
        <w:sectPr w:rsidR="007C0DA2">
          <w:pgSz w:w="12240" w:h="15840"/>
          <w:pgMar w:top="1360" w:right="0" w:bottom="280" w:left="1300" w:header="1086" w:footer="0" w:gutter="0"/>
          <w:cols w:space="720"/>
        </w:sectPr>
      </w:pPr>
    </w:p>
    <w:p w:rsidR="007C0DA2" w:rsidRDefault="007C0DA2">
      <w:pPr>
        <w:pStyle w:val="BodyText"/>
        <w:spacing w:before="8"/>
        <w:rPr>
          <w:rFonts w:ascii="Arial"/>
          <w:i/>
          <w:sz w:val="27"/>
        </w:rPr>
      </w:pPr>
    </w:p>
    <w:p w:rsidR="007C0DA2" w:rsidRDefault="0080489F">
      <w:pPr>
        <w:spacing w:before="94"/>
        <w:ind w:left="2159"/>
        <w:rPr>
          <w:rFonts w:ascii="Arial"/>
          <w:b/>
          <w:sz w:val="20"/>
        </w:rPr>
      </w:pPr>
      <w:r>
        <w:pict>
          <v:group id="_x0000_s1106" style="position:absolute;left:0;text-align:left;margin-left:94.9pt;margin-top:27.75pt;width:420.8pt;height:164.6pt;z-index:-251651584;mso-position-horizontal-relative:page" coordorigin="1898,555" coordsize="8416,3292">
            <v:shape id="_x0000_s1159" style="position:absolute;left:2408;top:1559;width:3401;height:716" coordorigin="2408,1560" coordsize="3401,716" o:spt="100" adj="0,,0" path="m3949,2275r1860,m3749,2275r120,m3149,2275r519,m2948,2275r120,m2549,2275r319,m2408,2275r60,m2549,2036r319,m2408,2036r60,m2549,1798r3260,m2408,1798r60,m2549,1560r3260,m2408,1560r60,e" filled="f" strokecolor="#868686" strokeweight=".72pt">
              <v:stroke joinstyle="round"/>
              <v:formulas/>
              <v:path arrowok="t" o:connecttype="segments"/>
            </v:shape>
            <v:line id="_x0000_s1158" style="position:absolute" from="2408,1322" to="5809,1322" strokecolor="#868686" strokeweight=".72pt"/>
            <v:line id="_x0000_s1157" style="position:absolute" from="2509,1365" to="2509,2512" strokecolor="#a6a6a6" strokeweight="4.02pt"/>
            <v:shape id="_x0000_s1156" style="position:absolute;left:2461;top:1358;width:95;height:1162" coordorigin="2461,1358" coordsize="95,1162" o:spt="100" adj="0,,0" path="m2549,1358r-81,l2464,1360r-3,5l2461,2512r3,5l2468,2520r81,l2554,2517r2,-5l2476,2512r-8,-7l2476,2505r,-1133l2468,1372r8,-7l2556,1365r-2,-5l2549,1358xm2476,2505r-8,l2476,2512r,-7xm2542,2505r-66,l2476,2512r66,l2542,2505xm2542,1365r,1147l2549,2505r7,l2556,1372r-7,l2542,1365xm2556,2505r-7,l2542,2512r14,l2556,2505xm2476,1365r-8,7l2476,1372r,-7xm2542,1365r-66,l2476,1372r66,l2542,1365xm2556,1365r-14,l2549,1372r7,l2556,1365xe" stroked="f">
              <v:stroke joinstyle="round"/>
              <v:formulas/>
              <v:path arrowok="t" o:connecttype="segments"/>
            </v:shape>
            <v:line id="_x0000_s1155" style="position:absolute" from="2708,1803" to="2708,2512" strokecolor="#a6a6a6" strokeweight="3.96pt"/>
            <v:shape id="_x0000_s1154" style="position:absolute;left:2661;top:1796;width:94;height:724" coordorigin="2662,1796" coordsize="94,724" o:spt="100" adj="0,,0" path="m2748,1796r-79,l2664,1798r-2,5l2662,2512r2,5l2669,2520r79,l2753,2517r2,-5l2676,2512r-7,-7l2676,2505r,-695l2669,1810r7,-7l2755,1803r-2,-5l2748,1796xm2676,2505r-7,l2676,2512r,-7xm2741,2505r-65,l2676,2512r65,l2741,2505xm2741,1803r,709l2748,2505r7,l2755,1810r-7,l2741,1803xm2755,2505r-7,l2741,2512r14,l2755,2505xm2676,1803r-7,7l2676,1810r,-7xm2741,1803r-65,l2676,1810r65,l2741,1803xm2755,1803r-14,l2748,1810r7,l2755,1803xe" stroked="f">
              <v:stroke joinstyle="round"/>
              <v:formulas/>
              <v:path arrowok="t" o:connecttype="segments"/>
            </v:shape>
            <v:line id="_x0000_s1153" style="position:absolute" from="2948,2036" to="3068,2036" strokecolor="#868686" strokeweight=".72pt"/>
            <v:line id="_x0000_s1152" style="position:absolute" from="2908,1832" to="2908,2512" strokecolor="#a6a6a6" strokeweight="4.02pt"/>
            <v:shape id="_x0000_s1151" style="position:absolute;left:2860;top:1824;width:95;height:695" coordorigin="2861,1825" coordsize="95,695" o:spt="100" adj="0,,0" path="m2948,1825r-80,l2863,1827r-2,5l2861,2512r2,5l2868,2520r80,l2953,2517r3,-5l2875,2512r-7,-7l2875,2505r,-666l2868,1839r7,-7l2956,1832r-3,-5l2948,1825xm2875,2505r-7,l2875,2512r,-7xm2941,2505r-66,l2875,2512r66,l2941,2505xm2941,1832r,680l2948,2505r8,l2956,1839r-8,l2941,1832xm2956,2505r-8,l2941,2512r15,l2956,2505xm2875,1832r-7,7l2875,1839r,-7xm2941,1832r-66,l2875,1839r66,l2941,1832xm2956,1832r-15,l2948,1839r8,l2956,1832xe" stroked="f">
              <v:stroke joinstyle="round"/>
              <v:formulas/>
              <v:path arrowok="t" o:connecttype="segments"/>
            </v:shape>
            <v:line id="_x0000_s1150" style="position:absolute" from="3149,2036" to="5809,2036" strokecolor="#868686" strokeweight=".72pt"/>
            <v:line id="_x0000_s1149" style="position:absolute" from="3109,1908" to="3109,2512" strokecolor="#a6a6a6" strokeweight="4.02pt"/>
            <v:shape id="_x0000_s1148" style="position:absolute;left:3061;top:1900;width:95;height:620" coordorigin="3061,1900" coordsize="95,620" o:spt="100" adj="0,,0" path="m3149,1900r-81,l3064,1903r-3,5l3061,2512r3,5l3068,2520r81,l3154,2517r2,-5l3076,2512r-8,-7l3076,2505r,-590l3068,1915r8,-7l3156,1908r-2,-5l3149,1900xm3076,2505r-8,l3076,2512r,-7xm3142,2505r-66,l3076,2512r66,l3142,2505xm3142,1908r,604l3149,2505r7,l3156,1915r-7,l3142,1908xm3156,2505r-7,l3142,2512r14,l3156,2505xm3076,1908r-8,7l3076,1915r,-7xm3142,1908r-66,l3076,1915r66,l3142,1908xm3156,1908r-14,l3149,1915r7,l3156,1908xe" stroked="f">
              <v:stroke joinstyle="round"/>
              <v:formulas/>
              <v:path arrowok="t" o:connecttype="segments"/>
            </v:shape>
            <v:line id="_x0000_s1147" style="position:absolute" from="3308,1936" to="3308,2512" strokecolor="#a6a6a6" strokeweight="3.96pt"/>
            <v:shape id="_x0000_s1146" style="position:absolute;left:3261;top:1929;width:94;height:591" coordorigin="3262,1929" coordsize="94,591" o:spt="100" adj="0,,0" path="m3348,1929r-79,l3264,1932r-2,4l3262,2512r2,5l3269,2520r79,l3353,2517r2,-5l3276,2512r-7,-7l3276,2505r,-561l3269,1944r7,-8l3355,1936r-2,-4l3348,1929xm3276,2505r-7,l3276,2512r,-7xm3341,2505r-65,l3276,2512r65,l3341,2505xm3341,1936r,576l3348,2505r7,l3355,1944r-7,l3341,1936xm3355,2505r-7,l3341,2512r14,l3355,2505xm3276,1936r-7,8l3276,1944r,-8xm3341,1936r-65,l3276,1944r65,l3341,1936xm3355,1936r-14,l3348,1944r7,l3355,1936xe" stroked="f">
              <v:stroke joinstyle="round"/>
              <v:formulas/>
              <v:path arrowok="t" o:connecttype="segments"/>
            </v:shape>
            <v:line id="_x0000_s1145" style="position:absolute" from="3509,1960" to="3509,2512" strokecolor="#a6a6a6" strokeweight="3.96pt"/>
            <v:shape id="_x0000_s1144" style="position:absolute;left:3462;top:1953;width:94;height:567" coordorigin="3462,1953" coordsize="94,567" o:spt="100" adj="0,,0" path="m3548,1953r-79,l3464,1956r-2,4l3462,2512r2,5l3469,2520r79,l3553,2517r3,-5l3476,2512r-7,-7l3476,2505r,-537l3469,1968r7,-8l3556,1960r-3,-4l3548,1953xm3476,2505r-7,l3476,2512r,-7xm3541,2505r-65,l3476,2512r65,l3541,2505xm3541,1960r,552l3548,2505r8,l3556,1968r-8,l3541,1960xm3556,2505r-8,l3541,2512r15,l3556,2505xm3476,1960r-7,8l3476,1968r,-8xm3541,1960r-65,l3476,1968r65,l3541,1960xm3556,1960r-15,l3548,1968r8,l3556,1960xe" stroked="f">
              <v:stroke joinstyle="round"/>
              <v:formulas/>
              <v:path arrowok="t" o:connecttype="segments"/>
            </v:shape>
            <v:line id="_x0000_s1143" style="position:absolute" from="3709,2198" to="3709,2512" strokecolor="#a6a6a6" strokeweight="4.02pt"/>
            <v:shape id="_x0000_s1142" style="position:absolute;left:3661;top:2190;width:95;height:329" coordorigin="3661,2191" coordsize="95,329" o:spt="100" adj="0,,0" path="m3749,2191r-81,l3664,2193r-3,5l3661,2512r3,5l3668,2520r81,l3754,2517r2,-5l3676,2512r-8,-7l3676,2505r,-300l3668,2205r8,-7l3756,2198r-2,-5l3749,2191xm3676,2505r-8,l3676,2512r,-7xm3742,2505r-66,l3676,2512r66,l3742,2505xm3742,2198r,314l3749,2505r7,l3756,2205r-7,l3742,2198xm3756,2505r-7,l3742,2512r14,l3756,2505xm3676,2198r-8,7l3676,2205r,-7xm3742,2198r-66,l3676,2205r66,l3742,2198xm3756,2198r-14,l3749,2205r7,l3756,2198xe" stroked="f">
              <v:stroke joinstyle="round"/>
              <v:formulas/>
              <v:path arrowok="t" o:connecttype="segments"/>
            </v:shape>
            <v:line id="_x0000_s1141" style="position:absolute" from="3909,2236" to="3909,2512" strokecolor="#a6a6a6" strokeweight="4.02pt"/>
            <v:shape id="_x0000_s1140" style="position:absolute;left:3861;top:2229;width:95;height:291" coordorigin="3862,2229" coordsize="95,291" o:spt="100" adj="0,,0" path="m3949,2229r-80,l3864,2232r-2,4l3862,2512r2,5l3869,2520r80,l3954,2517r2,-5l3876,2512r-7,-7l3876,2505r,-261l3869,2244r7,-8l3956,2236r-2,-4l3949,2229xm3876,2505r-7,l3876,2512r,-7xm3942,2505r-66,l3876,2512r66,l3942,2505xm3942,2236r,276l3949,2505r7,l3956,2244r-7,l3942,2236xm3956,2505r-7,l3942,2512r14,l3956,2505xm3876,2236r-7,8l3876,2244r,-8xm3942,2236r-66,l3876,2244r66,l3942,2236xm3956,2236r-14,l3949,2244r7,l3956,2236xe" stroked="f">
              <v:stroke joinstyle="round"/>
              <v:formulas/>
              <v:path arrowok="t" o:connecttype="segments"/>
            </v:shape>
            <v:line id="_x0000_s1139" style="position:absolute" from="4109,2318" to="4109,2512" strokecolor="#a6a6a6" strokeweight="3.96pt"/>
            <v:shape id="_x0000_s1138" style="position:absolute;left:4062;top:2310;width:94;height:209" coordorigin="4062,2311" coordsize="94,209" o:spt="100" adj="0,,0" path="m4148,2311r-79,l4064,2313r-2,5l4062,2512r2,5l4069,2520r79,l4153,2517r3,-5l4076,2512r-7,-7l4076,2505r,-180l4069,2325r7,-7l4156,2318r-3,-5l4148,2311xm4076,2505r-7,l4076,2512r,-7xm4141,2505r-65,l4076,2512r65,l4141,2505xm4141,2318r,194l4148,2505r8,l4156,2325r-8,l4141,2318xm4156,2505r-8,l4141,2512r15,l4156,2505xm4076,2318r-7,7l4076,2325r,-7xm4141,2318r-65,l4076,2325r65,l4141,2318xm4156,2318r-15,l4148,2325r8,l4156,2318xe" stroked="f">
              <v:stroke joinstyle="round"/>
              <v:formulas/>
              <v:path arrowok="t" o:connecttype="segments"/>
            </v:shape>
            <v:line id="_x0000_s1137" style="position:absolute" from="4309,2328" to="4309,2512" strokecolor="#a6a6a6" strokeweight="4.02pt"/>
            <v:shape id="_x0000_s1136" style="position:absolute;left:4261;top:2320;width:95;height:200" coordorigin="4261,2320" coordsize="95,200" o:spt="100" adj="0,,0" path="m4349,2320r-81,l4264,2323r-3,5l4261,2512r3,5l4268,2520r81,l4354,2517r2,-5l4276,2512r-8,-7l4276,2505r,-170l4268,2335r8,-7l4356,2328r-2,-5l4349,2320xm4276,2505r-8,l4276,2512r,-7xm4342,2505r-66,l4276,2512r66,l4342,2505xm4342,2328r,184l4349,2505r7,l4356,2335r-7,l4342,2328xm4356,2505r-7,l4342,2512r14,l4356,2505xm4276,2328r-8,7l4276,2335r,-7xm4342,2328r-66,l4276,2335r66,l4342,2328xm4356,2328r-14,l4349,2335r7,l4356,2328xe" stroked="f">
              <v:stroke joinstyle="round"/>
              <v:formulas/>
              <v:path arrowok="t" o:connecttype="segments"/>
            </v:shape>
            <v:line id="_x0000_s1135" style="position:absolute" from="4509,2332" to="4509,2512" strokecolor="#a6a6a6" strokeweight="4.02pt"/>
            <v:shape id="_x0000_s1134" style="position:absolute;left:4461;top:2325;width:95;height:195" coordorigin="4462,2325" coordsize="95,195" o:spt="100" adj="0,,0" path="m4549,2325r-80,l4464,2328r-2,4l4462,2512r2,5l4469,2520r80,l4554,2517r2,-5l4476,2512r-7,-7l4476,2505r,-165l4469,2340r7,-8l4556,2332r-2,-4l4549,2325xm4476,2505r-7,l4476,2512r,-7xm4542,2505r-66,l4476,2512r66,l4542,2505xm4542,2332r,180l4549,2505r7,l4556,2340r-7,l4542,2332xm4556,2505r-7,l4542,2512r14,l4556,2505xm4476,2332r-7,8l4476,2340r,-8xm4542,2332r-66,l4476,2340r66,l4542,2332xm4556,2332r-14,l4549,2340r7,l4556,2332xe" stroked="f">
              <v:stroke joinstyle="round"/>
              <v:formulas/>
              <v:path arrowok="t" o:connecttype="segments"/>
            </v:shape>
            <v:line id="_x0000_s1133" style="position:absolute" from="4709,2342" to="4709,2512" strokecolor="#a6a6a6" strokeweight="3.96pt"/>
            <v:shape id="_x0000_s1132" style="position:absolute;left:4662;top:2334;width:94;height:185" coordorigin="4662,2335" coordsize="94,185" o:spt="100" adj="0,,0" path="m4748,2335r-79,l4664,2337r-2,5l4662,2512r2,5l4669,2520r79,l4753,2517r3,-5l4676,2512r-7,-7l4676,2505r,-156l4669,2349r7,-7l4756,2342r-3,-5l4748,2335xm4676,2505r-7,l4676,2512r,-7xm4741,2505r-65,l4676,2512r65,l4741,2505xm4741,2342r,170l4748,2505r8,l4756,2349r-8,l4741,2342xm4756,2505r-8,l4741,2512r15,l4756,2505xm4676,2342r-7,7l4676,2349r,-7xm4741,2342r-65,l4676,2349r65,l4741,2342xm4756,2342r-15,l4748,2349r8,l4756,2342xe" stroked="f">
              <v:stroke joinstyle="round"/>
              <v:formulas/>
              <v:path arrowok="t" o:connecttype="segments"/>
            </v:shape>
            <v:line id="_x0000_s1131" style="position:absolute" from="4909,2355" to="4909,2512" strokecolor="#a6a6a6" strokeweight="4.02pt"/>
            <v:shape id="_x0000_s1130" style="position:absolute;left:4861;top:2348;width:95;height:172" coordorigin="4861,2348" coordsize="95,172" o:spt="100" adj="0,,0" path="m4949,2348r-81,l4864,2350r-3,5l4861,2512r3,5l4868,2520r81,l4954,2517r2,-5l4876,2512r-8,-7l4876,2505r,-143l4868,2362r8,-7l4956,2355r-2,-5l4949,2348xm4876,2505r-8,l4876,2512r,-7xm4942,2505r-66,l4876,2512r66,l4942,2505xm4942,2355r,157l4949,2505r7,l4956,2362r-7,l4942,2355xm4956,2505r-7,l4942,2512r14,l4956,2505xm4876,2355r-8,7l4876,2362r,-7xm4942,2355r-66,l4876,2362r66,l4942,2355xm4956,2355r-14,l4949,2362r7,l4956,2355xe" stroked="f">
              <v:stroke joinstyle="round"/>
              <v:formulas/>
              <v:path arrowok="t" o:connecttype="segments"/>
            </v:shape>
            <v:line id="_x0000_s1129" style="position:absolute" from="5109,2360" to="5109,2512" strokecolor="#a6a6a6" strokeweight="4.02pt"/>
            <v:shape id="_x0000_s1128" style="position:absolute;left:5061;top:2352;width:95;height:167" coordorigin="5062,2353" coordsize="95,167" o:spt="100" adj="0,,0" path="m5149,2353r-80,l5064,2355r-2,5l5062,2512r2,5l5069,2520r80,l5154,2517r2,-5l5076,2512r-7,-7l5076,2505r,-138l5069,2367r7,-7l5156,2360r-2,-5l5149,2353xm5076,2505r-7,l5076,2512r,-7xm5142,2505r-66,l5076,2512r66,l5142,2505xm5142,2360r,152l5149,2505r7,l5156,2367r-7,l5142,2360xm5156,2505r-7,l5142,2512r14,l5156,2505xm5076,2360r-7,7l5076,2367r,-7xm5142,2360r-66,l5076,2367r66,l5142,2360xm5156,2360r-14,l5149,2367r7,l5156,2360xe" stroked="f">
              <v:stroke joinstyle="round"/>
              <v:formulas/>
              <v:path arrowok="t" o:connecttype="segments"/>
            </v:shape>
            <v:rect id="_x0000_s1127" style="position:absolute;left:5269;top:2398;width:80;height:114" fillcolor="#a6a6a6" stroked="f"/>
            <v:shape id="_x0000_s1126" style="position:absolute;left:5262;top:2391;width:94;height:129" coordorigin="5262,2391" coordsize="94,129" o:spt="100" adj="0,,0" path="m5348,2391r-79,l5264,2394r-2,4l5262,2512r2,5l5269,2520r79,l5353,2517r3,-5l5276,2512r-7,-7l5276,2505r,-99l5269,2406r7,-8l5356,2398r-3,-4l5348,2391xm5276,2505r-7,l5276,2512r,-7xm5341,2505r-65,l5276,2512r65,l5341,2505xm5341,2398r,114l5348,2505r8,l5356,2406r-8,l5341,2398xm5356,2505r-8,l5341,2512r15,l5356,2505xm5276,2398r-7,8l5276,2406r,-8xm5341,2398r-65,l5276,2406r65,l5341,2398xm5356,2398r-15,l5348,2406r8,l5356,2398xe" stroked="f">
              <v:stroke joinstyle="round"/>
              <v:formulas/>
              <v:path arrowok="t" o:connecttype="segments"/>
            </v:shape>
            <v:rect id="_x0000_s1125" style="position:absolute;left:5468;top:2408;width:81;height:105" fillcolor="#a6a6a6" stroked="f"/>
            <v:shape id="_x0000_s1124" style="position:absolute;left:5461;top:2400;width:95;height:119" coordorigin="5461,2401" coordsize="95,119" o:spt="100" adj="0,,0" path="m5549,2401r-81,l5464,2403r-3,5l5461,2512r3,5l5468,2520r81,l5554,2517r2,-5l5476,2512r-8,-7l5476,2505r,-90l5468,2415r8,-7l5556,2408r-2,-5l5549,2401xm5476,2505r-8,l5476,2512r,-7xm5542,2505r-66,l5476,2512r66,l5542,2505xm5542,2408r,104l5549,2505r7,l5556,2415r-7,l5542,2408xm5556,2505r-7,l5542,2512r14,l5556,2505xm5476,2408r-8,7l5476,2415r,-7xm5542,2408r-66,l5476,2415r66,l5542,2408xm5556,2408r-14,l5549,2415r7,l5556,2408xe" stroked="f">
              <v:stroke joinstyle="round"/>
              <v:formulas/>
              <v:path arrowok="t" o:connecttype="segments"/>
            </v:shape>
            <v:rect id="_x0000_s1123" style="position:absolute;left:5668;top:2412;width:81;height:100" fillcolor="#a6a6a6" stroked="f"/>
            <v:shape id="_x0000_s1122" style="position:absolute;left:5661;top:2405;width:95;height:114" coordorigin="5662,2406" coordsize="95,114" o:spt="100" adj="0,,0" path="m5749,2406r-80,l5664,2408r-2,5l5662,2512r2,5l5669,2520r80,l5754,2517r2,-5l5676,2512r-7,-7l5676,2505r,-85l5669,2420r7,-7l5756,2413r-2,-5l5749,2406xm5676,2505r-7,l5676,2512r,-7xm5742,2505r-66,l5676,2512r66,l5742,2505xm5742,2413r,99l5749,2505r7,l5756,2420r-7,l5742,2413xm5756,2505r-7,l5742,2512r14,l5756,2505xm5676,2413r-7,7l5676,2420r,-7xm5742,2413r-66,l5676,2420r66,l5742,2413xm5756,2413r-14,l5749,2420r7,l5756,2413xe" stroked="f">
              <v:stroke joinstyle="round"/>
              <v:formulas/>
              <v:path arrowok="t" o:connecttype="segments"/>
            </v:shape>
            <v:line id="_x0000_s1121" style="position:absolute" from="2408,1083" to="5809,1083" strokecolor="#868686" strokeweight=".72pt"/>
            <v:line id="_x0000_s1120" style="position:absolute" from="2408,1083" to="2408,2551" strokecolor="#868686" strokeweight=".72pt"/>
            <v:shape id="_x0000_s1119" style="position:absolute;left:2370;top:1076;width:39;height:1444" coordorigin="2370,1076" coordsize="39,1444" o:spt="100" adj="0,,0" path="m2408,2505r-38,l2370,2520r38,l2408,2505t,-237l2370,2268r,14l2408,2282r,-14m2408,2029r-38,l2370,2043r38,l2408,2029t,-238l2370,1791r,15l2408,1806r,-15m2408,1552r-38,l2370,1567r38,l2408,1552t,-237l2370,1315r,14l2408,1329r,-14m2408,1076r-38,l2370,1090r38,l2408,1076e" fillcolor="#868686" stroked="f">
              <v:stroke joinstyle="round"/>
              <v:formulas/>
              <v:path arrowok="t" o:connecttype="segments"/>
            </v:shape>
            <v:line id="_x0000_s1118" style="position:absolute" from="2408,2512" to="5809,2512" strokecolor="#868686" strokeweight=".72pt"/>
            <v:shape id="_x0000_s1117" style="position:absolute;left:2601;top:2512;width:214;height:39" coordorigin="2602,2512" coordsize="214,39" o:spt="100" adj="0,,0" path="m2616,2512r-14,l2602,2551r14,l2616,2512t199,l2801,2512r,39l2815,2551r,-39e" fillcolor="#868686" stroked="f">
              <v:stroke joinstyle="round"/>
              <v:formulas/>
              <v:path arrowok="t" o:connecttype="segments"/>
            </v:shape>
            <v:shape id="_x0000_s1116" type="#_x0000_t75" style="position:absolute;left:1914;top:2512;width:3828;height:1055">
              <v:imagedata r:id="rId11" o:title=""/>
            </v:shape>
            <v:shape id="_x0000_s1115" style="position:absolute;left:4002;top:2512;width:1815;height:39" coordorigin="4002,2512" coordsize="1815,39" o:spt="100" adj="0,,0" path="m4016,2512r-14,l4002,2551r14,l4016,2512t1200,l5202,2512r,39l5216,2551r,-39m5416,2512r-15,l5401,2551r15,l5416,2512t200,l5602,2512r,39l5616,2551r,-39m5816,2512r-14,l5802,2551r14,l5816,2512e" fillcolor="#868686" stroked="f">
              <v:stroke joinstyle="round"/>
              <v:formulas/>
              <v:path arrowok="t" o:connecttype="segments"/>
            </v:shape>
            <v:shape id="_x0000_s1114" style="position:absolute;left:1898;top:555;width:4024;height:3292" coordorigin="1898,555" coordsize="4024,3292" o:spt="100" adj="0,,0" path="m5922,555r-4024,l1898,3844r4,3l5918,3847r4,-3l5922,3840r-4009,l1906,3832r7,l1913,564r-7,l1913,556r4009,l5922,555xm1913,3832r-7,l1913,3840r,-8xm5908,3832r-3995,l1913,3840r3995,l5908,3832xm5908,556r,3284l5915,3832r7,l5922,564r-7,l5908,556xm5922,3832r-7,l5908,3840r14,l5922,3832xm1913,556r-7,8l1913,564r,-8xm5908,556r-3995,l1913,564r3995,l5908,556xm5922,556r-14,l5915,564r7,l5922,556xe" fillcolor="black" stroked="f">
              <v:stroke joinstyle="round"/>
              <v:formulas/>
              <v:path arrowok="t" o:connecttype="segments"/>
            </v:shape>
            <v:shape id="_x0000_s1113" style="position:absolute;left:6955;top:2409;width:3140;height:39" coordorigin="6955,2409" coordsize="3140,39" o:spt="100" adj="0,,0" path="m6970,2409r-15,l6955,2448r15,l6970,2409t194,l7150,2409r,39l7164,2448r,-39m7360,2409r-15,l7345,2448r15,l7360,2409t195,l7541,2409r,39l7555,2448r,-39m7751,2409r-15,l7736,2448r15,l7751,2409t194,l7931,2409r,39l7945,2448r,-39m8141,2409r-15,l8126,2448r15,l8141,2409t195,l8322,2409r,39l8336,2448r,-39m8532,2409r-14,l8518,2448r14,l8532,2409t194,l8712,2409r,39l8726,2448r,-39m8922,2409r-14,l8908,2448r14,l8922,2409t196,l9103,2409r,39l9118,2448r,-39m9313,2409r-14,l9299,2448r14,l9313,2409t195,l9493,2409r,39l9508,2448r,-39m9703,2409r-14,l9689,2448r14,l9703,2409t196,l9884,2409r,39l9899,2448r,-39m10094,2409r-14,l10080,2448r14,l10094,2409e" fillcolor="#868686" stroked="f">
              <v:stroke joinstyle="round"/>
              <v:formulas/>
              <v:path arrowok="t" o:connecttype="segments"/>
            </v:shape>
            <v:shape id="_x0000_s1112" style="position:absolute;left:5948;top:555;width:4366;height:3292" coordorigin="5948,555" coordsize="4366,3292" o:spt="100" adj="0,,0" path="m10314,555r-4366,l5948,3844r4,3l10310,3847r4,-3l10314,3840r-4351,l5956,3832r7,l5963,564r-7,l5963,556r4351,l10314,555xm5963,3832r-7,l5963,3840r,-8xm10300,3832r-4337,l5963,3840r4337,l10300,3832xm10300,556r,3284l10307,3832r7,l10314,564r-7,l10300,556xm10314,3832r-7,l10300,3840r14,l10314,3832xm5963,556r-7,8l5963,564r,-8xm10300,556r-4337,l5963,564r4337,l10300,556xm10314,556r-14,l10307,564r7,l10314,556xe" fillcolor="black" stroked="f">
              <v:stroke joinstyle="round"/>
              <v:formulas/>
              <v:path arrowok="t" o:connecttype="segments"/>
            </v:shape>
            <v:shape id="_x0000_s1111" type="#_x0000_t202" style="position:absolute;left:2545;top:734;width:2749;height:144" filled="f" stroked="f">
              <v:textbox inset="0,0,0,0">
                <w:txbxContent>
                  <w:p w:rsidR="007C0DA2" w:rsidRDefault="00BA2094">
                    <w:pPr>
                      <w:spacing w:line="139" w:lineRule="exact"/>
                      <w:rPr>
                        <w:rFonts w:ascii="Trebuchet MS"/>
                        <w:b/>
                        <w:sz w:val="14"/>
                      </w:rPr>
                    </w:pPr>
                    <w:r>
                      <w:rPr>
                        <w:rFonts w:ascii="Trebuchet MS"/>
                        <w:b/>
                        <w:w w:val="95"/>
                        <w:sz w:val="14"/>
                      </w:rPr>
                      <w:t>Sectoral</w:t>
                    </w:r>
                    <w:r>
                      <w:rPr>
                        <w:rFonts w:ascii="Trebuchet MS"/>
                        <w:b/>
                        <w:spacing w:val="-22"/>
                        <w:w w:val="95"/>
                        <w:sz w:val="14"/>
                      </w:rPr>
                      <w:t xml:space="preserve"> </w:t>
                    </w:r>
                    <w:r>
                      <w:rPr>
                        <w:rFonts w:ascii="Trebuchet MS"/>
                        <w:b/>
                        <w:w w:val="95"/>
                        <w:sz w:val="14"/>
                      </w:rPr>
                      <w:t>Gross</w:t>
                    </w:r>
                    <w:r>
                      <w:rPr>
                        <w:rFonts w:ascii="Trebuchet MS"/>
                        <w:b/>
                        <w:spacing w:val="-21"/>
                        <w:w w:val="95"/>
                        <w:sz w:val="14"/>
                      </w:rPr>
                      <w:t xml:space="preserve"> </w:t>
                    </w:r>
                    <w:r>
                      <w:rPr>
                        <w:rFonts w:ascii="Trebuchet MS"/>
                        <w:b/>
                        <w:w w:val="95"/>
                        <w:sz w:val="14"/>
                      </w:rPr>
                      <w:t>Value</w:t>
                    </w:r>
                    <w:r>
                      <w:rPr>
                        <w:rFonts w:ascii="Trebuchet MS"/>
                        <w:b/>
                        <w:spacing w:val="-21"/>
                        <w:w w:val="95"/>
                        <w:sz w:val="14"/>
                      </w:rPr>
                      <w:t xml:space="preserve"> </w:t>
                    </w:r>
                    <w:r>
                      <w:rPr>
                        <w:rFonts w:ascii="Trebuchet MS"/>
                        <w:b/>
                        <w:w w:val="95"/>
                        <w:sz w:val="14"/>
                      </w:rPr>
                      <w:t>Added</w:t>
                    </w:r>
                    <w:r>
                      <w:rPr>
                        <w:rFonts w:ascii="Trebuchet MS"/>
                        <w:b/>
                        <w:spacing w:val="-20"/>
                        <w:w w:val="95"/>
                        <w:sz w:val="14"/>
                      </w:rPr>
                      <w:t xml:space="preserve"> </w:t>
                    </w:r>
                    <w:r>
                      <w:rPr>
                        <w:rFonts w:ascii="Trebuchet MS"/>
                        <w:b/>
                        <w:w w:val="95"/>
                        <w:sz w:val="14"/>
                      </w:rPr>
                      <w:t>in</w:t>
                    </w:r>
                    <w:r>
                      <w:rPr>
                        <w:rFonts w:ascii="Trebuchet MS"/>
                        <w:b/>
                        <w:spacing w:val="-21"/>
                        <w:w w:val="95"/>
                        <w:sz w:val="14"/>
                      </w:rPr>
                      <w:t xml:space="preserve"> </w:t>
                    </w:r>
                    <w:r>
                      <w:rPr>
                        <w:rFonts w:ascii="Trebuchet MS"/>
                        <w:b/>
                        <w:w w:val="95"/>
                        <w:sz w:val="14"/>
                      </w:rPr>
                      <w:t>Australia,</w:t>
                    </w:r>
                    <w:r>
                      <w:rPr>
                        <w:rFonts w:ascii="Trebuchet MS"/>
                        <w:b/>
                        <w:spacing w:val="-22"/>
                        <w:w w:val="95"/>
                        <w:sz w:val="14"/>
                      </w:rPr>
                      <w:t xml:space="preserve"> </w:t>
                    </w:r>
                    <w:r>
                      <w:rPr>
                        <w:rFonts w:ascii="Trebuchet MS"/>
                        <w:b/>
                        <w:w w:val="95"/>
                        <w:sz w:val="14"/>
                      </w:rPr>
                      <w:t>2013</w:t>
                    </w:r>
                  </w:p>
                </w:txbxContent>
              </v:textbox>
            </v:shape>
            <v:shape id="_x0000_s1110" type="#_x0000_t202" style="position:absolute;left:6950;top:734;width:2379;height:144" filled="f" stroked="f">
              <v:textbox inset="0,0,0,0">
                <w:txbxContent>
                  <w:p w:rsidR="007C0DA2" w:rsidRDefault="00BA2094">
                    <w:pPr>
                      <w:spacing w:line="139" w:lineRule="exact"/>
                      <w:rPr>
                        <w:rFonts w:ascii="Trebuchet MS"/>
                        <w:b/>
                        <w:sz w:val="14"/>
                      </w:rPr>
                    </w:pPr>
                    <w:r>
                      <w:rPr>
                        <w:rFonts w:ascii="Trebuchet MS"/>
                        <w:b/>
                        <w:w w:val="95"/>
                        <w:sz w:val="14"/>
                      </w:rPr>
                      <w:t>Sectoral</w:t>
                    </w:r>
                    <w:r>
                      <w:rPr>
                        <w:rFonts w:ascii="Trebuchet MS"/>
                        <w:b/>
                        <w:spacing w:val="-27"/>
                        <w:w w:val="95"/>
                        <w:sz w:val="14"/>
                      </w:rPr>
                      <w:t xml:space="preserve"> </w:t>
                    </w:r>
                    <w:r>
                      <w:rPr>
                        <w:rFonts w:ascii="Trebuchet MS"/>
                        <w:b/>
                        <w:w w:val="95"/>
                        <w:sz w:val="14"/>
                      </w:rPr>
                      <w:t>Employment</w:t>
                    </w:r>
                    <w:r>
                      <w:rPr>
                        <w:rFonts w:ascii="Trebuchet MS"/>
                        <w:b/>
                        <w:spacing w:val="-27"/>
                        <w:w w:val="95"/>
                        <w:sz w:val="14"/>
                      </w:rPr>
                      <w:t xml:space="preserve"> </w:t>
                    </w:r>
                    <w:r>
                      <w:rPr>
                        <w:rFonts w:ascii="Trebuchet MS"/>
                        <w:b/>
                        <w:w w:val="95"/>
                        <w:sz w:val="14"/>
                      </w:rPr>
                      <w:t>in</w:t>
                    </w:r>
                    <w:r>
                      <w:rPr>
                        <w:rFonts w:ascii="Trebuchet MS"/>
                        <w:b/>
                        <w:spacing w:val="-27"/>
                        <w:w w:val="95"/>
                        <w:sz w:val="14"/>
                      </w:rPr>
                      <w:t xml:space="preserve"> </w:t>
                    </w:r>
                    <w:r>
                      <w:rPr>
                        <w:rFonts w:ascii="Trebuchet MS"/>
                        <w:b/>
                        <w:w w:val="95"/>
                        <w:sz w:val="14"/>
                      </w:rPr>
                      <w:t>Australia,</w:t>
                    </w:r>
                    <w:r>
                      <w:rPr>
                        <w:rFonts w:ascii="Trebuchet MS"/>
                        <w:b/>
                        <w:spacing w:val="-27"/>
                        <w:w w:val="95"/>
                        <w:sz w:val="14"/>
                      </w:rPr>
                      <w:t xml:space="preserve"> </w:t>
                    </w:r>
                    <w:r>
                      <w:rPr>
                        <w:rFonts w:ascii="Trebuchet MS"/>
                        <w:b/>
                        <w:w w:val="95"/>
                        <w:sz w:val="14"/>
                      </w:rPr>
                      <w:t>2012</w:t>
                    </w:r>
                  </w:p>
                </w:txbxContent>
              </v:textbox>
            </v:shape>
            <v:shape id="_x0000_s1109" type="#_x0000_t202" style="position:absolute;left:2114;top:1028;width:203;height:1311" filled="f" stroked="f">
              <v:textbox inset="0,0,0,0">
                <w:txbxContent>
                  <w:p w:rsidR="007C0DA2" w:rsidRDefault="00BA2094">
                    <w:pPr>
                      <w:spacing w:line="117" w:lineRule="exact"/>
                      <w:rPr>
                        <w:rFonts w:ascii="Trebuchet MS"/>
                        <w:sz w:val="12"/>
                      </w:rPr>
                    </w:pPr>
                    <w:r>
                      <w:rPr>
                        <w:rFonts w:ascii="Trebuchet MS"/>
                        <w:sz w:val="12"/>
                      </w:rPr>
                      <w:t>300</w:t>
                    </w:r>
                  </w:p>
                  <w:p w:rsidR="007C0DA2" w:rsidRDefault="00BA2094">
                    <w:pPr>
                      <w:spacing w:before="98"/>
                      <w:rPr>
                        <w:rFonts w:ascii="Trebuchet MS"/>
                        <w:sz w:val="12"/>
                      </w:rPr>
                    </w:pPr>
                    <w:r>
                      <w:rPr>
                        <w:rFonts w:ascii="Trebuchet MS"/>
                        <w:sz w:val="12"/>
                      </w:rPr>
                      <w:t>250</w:t>
                    </w:r>
                  </w:p>
                  <w:p w:rsidR="007C0DA2" w:rsidRDefault="00BA2094">
                    <w:pPr>
                      <w:spacing w:before="99"/>
                      <w:rPr>
                        <w:rFonts w:ascii="Trebuchet MS"/>
                        <w:sz w:val="12"/>
                      </w:rPr>
                    </w:pPr>
                    <w:r>
                      <w:rPr>
                        <w:rFonts w:ascii="Trebuchet MS"/>
                        <w:sz w:val="12"/>
                      </w:rPr>
                      <w:t>200</w:t>
                    </w:r>
                  </w:p>
                  <w:p w:rsidR="007C0DA2" w:rsidRDefault="00BA2094">
                    <w:pPr>
                      <w:spacing w:before="99"/>
                      <w:rPr>
                        <w:rFonts w:ascii="Trebuchet MS"/>
                        <w:sz w:val="12"/>
                      </w:rPr>
                    </w:pPr>
                    <w:r>
                      <w:rPr>
                        <w:rFonts w:ascii="Trebuchet MS"/>
                        <w:sz w:val="12"/>
                      </w:rPr>
                      <w:t>150</w:t>
                    </w:r>
                  </w:p>
                  <w:p w:rsidR="007C0DA2" w:rsidRDefault="00BA2094">
                    <w:pPr>
                      <w:spacing w:before="99"/>
                      <w:rPr>
                        <w:rFonts w:ascii="Trebuchet MS"/>
                        <w:sz w:val="12"/>
                      </w:rPr>
                    </w:pPr>
                    <w:r>
                      <w:rPr>
                        <w:rFonts w:ascii="Trebuchet MS"/>
                        <w:sz w:val="12"/>
                      </w:rPr>
                      <w:t>100</w:t>
                    </w:r>
                  </w:p>
                  <w:p w:rsidR="007C0DA2" w:rsidRDefault="00BA2094">
                    <w:pPr>
                      <w:spacing w:before="98"/>
                      <w:ind w:left="60"/>
                      <w:rPr>
                        <w:rFonts w:ascii="Trebuchet MS"/>
                        <w:sz w:val="12"/>
                      </w:rPr>
                    </w:pPr>
                    <w:r>
                      <w:rPr>
                        <w:rFonts w:ascii="Trebuchet MS"/>
                        <w:sz w:val="12"/>
                      </w:rPr>
                      <w:t>50</w:t>
                    </w:r>
                  </w:p>
                </w:txbxContent>
              </v:textbox>
            </v:shape>
            <v:shape id="_x0000_s1108" type="#_x0000_t202" style="position:absolute;left:6411;top:1074;width:264;height:1400" filled="f" stroked="f">
              <v:textbox inset="0,0,0,0">
                <w:txbxContent>
                  <w:p w:rsidR="007C0DA2" w:rsidRDefault="00BA2094">
                    <w:pPr>
                      <w:spacing w:line="117" w:lineRule="exact"/>
                      <w:ind w:left="-1" w:right="18"/>
                      <w:jc w:val="center"/>
                      <w:rPr>
                        <w:rFonts w:ascii="Trebuchet MS"/>
                        <w:sz w:val="12"/>
                      </w:rPr>
                    </w:pPr>
                    <w:r>
                      <w:rPr>
                        <w:rFonts w:ascii="Trebuchet MS"/>
                        <w:w w:val="95"/>
                        <w:sz w:val="12"/>
                      </w:rPr>
                      <w:t>3500</w:t>
                    </w:r>
                  </w:p>
                  <w:p w:rsidR="007C0DA2" w:rsidRDefault="00BA2094">
                    <w:pPr>
                      <w:spacing w:before="44"/>
                      <w:ind w:left="-1" w:right="18"/>
                      <w:jc w:val="center"/>
                      <w:rPr>
                        <w:rFonts w:ascii="Trebuchet MS"/>
                        <w:sz w:val="12"/>
                      </w:rPr>
                    </w:pPr>
                    <w:r>
                      <w:rPr>
                        <w:rFonts w:ascii="Trebuchet MS"/>
                        <w:w w:val="95"/>
                        <w:sz w:val="12"/>
                      </w:rPr>
                      <w:t>3000</w:t>
                    </w:r>
                  </w:p>
                  <w:p w:rsidR="007C0DA2" w:rsidRDefault="00BA2094">
                    <w:pPr>
                      <w:spacing w:before="43"/>
                      <w:ind w:left="-1" w:right="18"/>
                      <w:jc w:val="center"/>
                      <w:rPr>
                        <w:rFonts w:ascii="Trebuchet MS"/>
                        <w:sz w:val="12"/>
                      </w:rPr>
                    </w:pPr>
                    <w:r>
                      <w:rPr>
                        <w:rFonts w:ascii="Trebuchet MS"/>
                        <w:w w:val="95"/>
                        <w:sz w:val="12"/>
                      </w:rPr>
                      <w:t>2500</w:t>
                    </w:r>
                  </w:p>
                  <w:p w:rsidR="007C0DA2" w:rsidRDefault="00BA2094">
                    <w:pPr>
                      <w:spacing w:before="43"/>
                      <w:ind w:left="-1" w:right="18"/>
                      <w:jc w:val="center"/>
                      <w:rPr>
                        <w:rFonts w:ascii="Trebuchet MS"/>
                        <w:sz w:val="12"/>
                      </w:rPr>
                    </w:pPr>
                    <w:r>
                      <w:rPr>
                        <w:rFonts w:ascii="Trebuchet MS"/>
                        <w:w w:val="95"/>
                        <w:sz w:val="12"/>
                      </w:rPr>
                      <w:t>2000</w:t>
                    </w:r>
                  </w:p>
                  <w:p w:rsidR="007C0DA2" w:rsidRDefault="00BA2094">
                    <w:pPr>
                      <w:spacing w:before="43"/>
                      <w:ind w:left="-1" w:right="18"/>
                      <w:jc w:val="center"/>
                      <w:rPr>
                        <w:rFonts w:ascii="Trebuchet MS"/>
                        <w:sz w:val="12"/>
                      </w:rPr>
                    </w:pPr>
                    <w:r>
                      <w:rPr>
                        <w:rFonts w:ascii="Trebuchet MS"/>
                        <w:w w:val="95"/>
                        <w:sz w:val="12"/>
                      </w:rPr>
                      <w:t>1500</w:t>
                    </w:r>
                  </w:p>
                  <w:p w:rsidR="007C0DA2" w:rsidRDefault="00BA2094">
                    <w:pPr>
                      <w:spacing w:before="43"/>
                      <w:ind w:left="-1" w:right="18"/>
                      <w:jc w:val="center"/>
                      <w:rPr>
                        <w:rFonts w:ascii="Trebuchet MS"/>
                        <w:sz w:val="12"/>
                      </w:rPr>
                    </w:pPr>
                    <w:r>
                      <w:rPr>
                        <w:rFonts w:ascii="Trebuchet MS"/>
                        <w:w w:val="95"/>
                        <w:sz w:val="12"/>
                      </w:rPr>
                      <w:t>1000</w:t>
                    </w:r>
                  </w:p>
                  <w:p w:rsidR="007C0DA2" w:rsidRDefault="00BA2094">
                    <w:pPr>
                      <w:spacing w:before="43"/>
                      <w:ind w:left="40"/>
                      <w:jc w:val="center"/>
                      <w:rPr>
                        <w:rFonts w:ascii="Trebuchet MS"/>
                        <w:sz w:val="12"/>
                      </w:rPr>
                    </w:pPr>
                    <w:r>
                      <w:rPr>
                        <w:rFonts w:ascii="Trebuchet MS"/>
                        <w:sz w:val="12"/>
                      </w:rPr>
                      <w:t>500</w:t>
                    </w:r>
                  </w:p>
                  <w:p w:rsidR="007C0DA2" w:rsidRDefault="00BA2094">
                    <w:pPr>
                      <w:spacing w:before="45"/>
                      <w:ind w:right="18"/>
                      <w:jc w:val="right"/>
                      <w:rPr>
                        <w:rFonts w:ascii="Trebuchet MS"/>
                        <w:sz w:val="12"/>
                      </w:rPr>
                    </w:pPr>
                    <w:r>
                      <w:rPr>
                        <w:rFonts w:ascii="Trebuchet MS"/>
                        <w:w w:val="96"/>
                        <w:sz w:val="12"/>
                      </w:rPr>
                      <w:t>0</w:t>
                    </w:r>
                  </w:p>
                </w:txbxContent>
              </v:textbox>
            </v:shape>
            <v:shape id="_x0000_s1107" type="#_x0000_t202" style="position:absolute;left:2235;top:2457;width:81;height:120" filled="f" stroked="f">
              <v:textbox inset="0,0,0,0">
                <w:txbxContent>
                  <w:p w:rsidR="007C0DA2" w:rsidRDefault="00BA2094">
                    <w:pPr>
                      <w:spacing w:line="117" w:lineRule="exact"/>
                      <w:rPr>
                        <w:rFonts w:ascii="Trebuchet MS"/>
                        <w:sz w:val="12"/>
                      </w:rPr>
                    </w:pPr>
                    <w:r>
                      <w:rPr>
                        <w:rFonts w:ascii="Trebuchet MS"/>
                        <w:w w:val="96"/>
                        <w:sz w:val="12"/>
                      </w:rPr>
                      <w:t>0</w:t>
                    </w:r>
                  </w:p>
                </w:txbxContent>
              </v:textbox>
            </v:shape>
            <w10:wrap anchorx="page"/>
          </v:group>
        </w:pict>
      </w:r>
      <w:r>
        <w:pict>
          <v:group id="_x0000_s1068" style="position:absolute;left:0;text-align:left;margin-left:93.4pt;margin-top:204.3pt;width:423.8pt;height:128.85pt;z-index:251653632;mso-position-horizontal-relative:page" coordorigin="1868,4086" coordsize="8476,2577">
            <v:shape id="_x0000_s1105" style="position:absolute;left:2654;top:4552;width:3189;height:808" coordorigin="2654,4552" coordsize="3189,808" o:spt="100" adj="0,,0" path="m2654,5360r3189,m2654,5226r3189,m2654,5091r3189,m2654,4956r3189,m2654,4821r3189,m2654,4687r3189,m2654,4552r3189,e" filled="f" strokecolor="#868686" strokeweight=".72pt">
              <v:stroke joinstyle="round"/>
              <v:formulas/>
              <v:path arrowok="t" o:connecttype="segments"/>
            </v:shape>
            <v:line id="_x0000_s1104" style="position:absolute" from="2748,4592" to="2748,5494" strokecolor="#a6a6a6" strokeweight="3.72pt"/>
            <v:shape id="_x0000_s1103" style="position:absolute;left:2935;top:5184;width:188;height:310" coordorigin="2936,5185" coordsize="188,310" o:spt="100" adj="0,,0" path="m2936,5185r,309m3123,5272r,222e" filled="f" strokecolor="#a6a6a6" strokeweight="3.78pt">
              <v:stroke joinstyle="round"/>
              <v:formulas/>
              <v:path arrowok="t" o:connecttype="segments"/>
            </v:shape>
            <v:shape id="_x0000_s1102" style="position:absolute;left:3273;top:5367;width:2513;height:128" coordorigin="3274,5367" coordsize="2513,128" o:spt="100" adj="0,,0" path="m3348,5367r-74,l3274,5494r74,l3348,5367t187,6l3461,5373r,121l3535,5494r,-121m3724,5388r-76,l3648,5494r76,l3724,5388t187,13l3836,5401r,93l3911,5494r,-93m4098,5455r-74,l4024,5494r74,l4098,5455t188,20l4211,5475r,19l4286,5494r,-19m4474,5488r-76,l4398,5494r76,l4474,5488t187,l4586,5488r,6l4661,5494r,-6m4849,5488r-75,l4774,5494r75,l4849,5488t187,l4961,5488r,6l5036,5494r,-6m5224,5488r-75,l5149,5494r75,l5224,5488t187,l5336,5488r,6l5411,5494r,-6m5599,5488r-75,l5524,5494r75,l5599,5488t187,l5712,5488r,6l5786,5494r,-6e" fillcolor="#a6a6a6" stroked="f">
              <v:stroke joinstyle="round"/>
              <v:formulas/>
              <v:path arrowok="t" o:connecttype="segments"/>
            </v:shape>
            <v:line id="_x0000_s1101" style="position:absolute" from="2654,4417" to="5843,4417" strokecolor="#868686" strokeweight=".72pt"/>
            <v:line id="_x0000_s1100" style="position:absolute" from="2654,4417" to="2654,5533" strokecolor="#868686" strokeweight=".72pt"/>
            <v:shape id="_x0000_s1099" style="position:absolute;left:2616;top:4409;width:39;height:1093" coordorigin="2616,4410" coordsize="39,1093" o:spt="100" adj="0,,0" path="m2654,5487r-38,l2616,5502r38,l2654,5487t,-134l2616,5353r,14l2654,5367r,-14m2654,5218r-38,l2616,5233r38,l2654,5218t,-134l2616,5084r,14l2654,5098r,-14m2654,4948r-38,l2616,4963r38,l2654,4948t,-134l2616,4814r,14l2654,4828r,-14m2654,4680r-38,l2616,4694r38,l2654,4680t,-135l2616,4545r,15l2654,4560r,-15m2654,4410r-38,l2616,4424r38,l2654,4410e" fillcolor="#868686" stroked="f">
              <v:stroke joinstyle="round"/>
              <v:formulas/>
              <v:path arrowok="t" o:connecttype="segments"/>
            </v:shape>
            <v:line id="_x0000_s1098" style="position:absolute" from="2654,5494" to="5843,5494" strokecolor="#868686" strokeweight=".72pt"/>
            <v:shape id="_x0000_s1097" type="#_x0000_t75" style="position:absolute;left:1953;top:5494;width:3815;height:1054">
              <v:imagedata r:id="rId12" o:title=""/>
            </v:shape>
            <v:shape id="_x0000_s1096" style="position:absolute;left:3397;top:5494;width:2453;height:39" coordorigin="3397,5494" coordsize="2453,39" o:spt="100" adj="0,,0" path="m3412,5494r-15,l3397,5533r15,l3412,5494t187,l3584,5494r,39l3599,5533r,-39m3787,5494r-14,l3773,5533r14,l3787,5494t937,l4710,5494r,39l4724,5533r,-39m5474,5494r-14,l5460,5533r14,l5474,5494t189,l5648,5494r,39l5663,5533r,-39m5850,5494r-14,l5836,5533r14,l5850,5494e" fillcolor="#868686" stroked="f">
              <v:stroke joinstyle="round"/>
              <v:formulas/>
              <v:path arrowok="t" o:connecttype="segments"/>
            </v:shape>
            <v:shape id="_x0000_s1095" style="position:absolute;left:1868;top:4085;width:4086;height:2577" coordorigin="1868,4086" coordsize="4086,2577" o:spt="100" adj="0,,0" path="m1883,4086r-15,l1868,6658r4,4l5951,6662r3,-4l5954,6655r-4071,l1876,6648r7,l1883,4093r-7,l1883,4086xm1883,6648r-7,l1883,6655r,-7xm5939,6648r-4056,l1883,6655r4056,l5939,6648xm5939,4086r,2569l5946,6648r8,l5954,4093r-8,l5939,4086xm5954,6648r-8,l5939,6655r15,l5954,6648xm1883,4086r-7,7l1883,4093r,-7xm5939,4086r-4056,l1883,4093r4056,l5939,4086xm5954,4086r-15,l5946,4093r8,l5954,4086xe" fillcolor="black" stroked="f">
              <v:stroke joinstyle="round"/>
              <v:formulas/>
              <v:path arrowok="t" o:connecttype="segments"/>
            </v:shape>
            <v:shape id="_x0000_s1094" style="position:absolute;left:6756;top:4595;width:3485;height:670" coordorigin="6756,4596" coordsize="3485,670" o:spt="100" adj="0,,0" path="m9769,5265r472,m9564,5265r124,m9360,5265r122,m9155,5265r122,m8950,5265r122,m8744,5265r124,m8539,5265r124,m8334,5265r124,m8130,5265r122,m7925,5265r122,m7720,5265r122,m7514,5265r124,m7309,5265r124,m7104,5265r124,m6900,5265r122,m6756,5265r61,m6900,5097r122,m6756,5097r61,m6900,4930r122,m6756,4930r61,m6900,4762r3341,m6756,4762r61,m6900,4596r3341,m6756,4596r61,e" filled="f" strokecolor="#868686" strokeweight=".72pt">
              <v:stroke joinstyle="round"/>
              <v:formulas/>
              <v:path arrowok="t" o:connecttype="segments"/>
            </v:shape>
            <v:line id="_x0000_s1093" style="position:absolute" from="6756,4428" to="10241,4428" strokecolor="#868686" strokeweight=".72pt"/>
            <v:line id="_x0000_s1092" style="position:absolute" from="6859,4489" to="6859,5432" strokecolor="#a6a6a6" strokeweight="4.14pt"/>
            <v:shape id="_x0000_s1091" style="position:absolute;left:7104;top:4930;width:3137;height:167" coordorigin="7104,4930" coordsize="3137,167" o:spt="100" adj="0,,0" path="m7104,5097r124,m7104,4930r3137,e" filled="f" strokecolor="#868686" strokeweight=".72pt">
              <v:stroke joinstyle="round"/>
              <v:formulas/>
              <v:path arrowok="t" o:connecttype="segments"/>
            </v:shape>
            <v:line id="_x0000_s1090" style="position:absolute" from="7063,4830" to="7063,5432" strokecolor="#a6a6a6" strokeweight="4.08pt"/>
            <v:line id="_x0000_s1089" style="position:absolute" from="7309,5097" to="7433,5097" strokecolor="#868686" strokeweight=".72pt"/>
            <v:line id="_x0000_s1088" style="position:absolute" from="7268,4947" to="7268,5432" strokecolor="#a6a6a6" strokeweight="4.08pt"/>
            <v:line id="_x0000_s1087" style="position:absolute" from="7514,5097" to="7638,5097" strokecolor="#868686" strokeweight=".72pt"/>
            <v:line id="_x0000_s1086" style="position:absolute" from="7474,5013" to="7474,5432" strokecolor="#a6a6a6" strokeweight="4.08pt"/>
            <v:line id="_x0000_s1085" style="position:absolute" from="7720,5097" to="10241,5097" strokecolor="#868686" strokeweight=".72pt"/>
            <v:line id="_x0000_s1084" style="position:absolute" from="7679,5034" to="7679,5432" strokecolor="#a6a6a6" strokeweight="4.08pt"/>
            <v:shape id="_x0000_s1083" style="position:absolute;left:7883;top:5190;width:206;height:242" coordorigin="7883,5191" coordsize="206,242" o:spt="100" adj="0,,0" path="m7883,5191r,241m8089,5198r,234e" filled="f" strokecolor="#a6a6a6" strokeweight="4.14pt">
              <v:stroke joinstyle="round"/>
              <v:formulas/>
              <v:path arrowok="t" o:connecttype="segments"/>
            </v:shape>
            <v:shape id="_x0000_s1082" style="position:absolute;left:8293;top:5214;width:616;height:218" coordorigin="8293,5215" coordsize="616,218" o:spt="100" adj="0,,0" path="m8293,5215r,217m8498,5215r,217m8704,5215r,217m8909,5215r,217e" filled="f" strokecolor="#a6a6a6" strokeweight="4.08pt">
              <v:stroke joinstyle="round"/>
              <v:formulas/>
              <v:path arrowok="t" o:connecttype="segments"/>
            </v:shape>
            <v:shape id="_x0000_s1081" style="position:absolute;left:9113;top:5214;width:206;height:218" coordorigin="9113,5215" coordsize="206,218" o:spt="100" adj="0,,0" path="m9113,5215r,217m9319,5234r,198e" filled="f" strokecolor="#a6a6a6" strokeweight="4.14pt">
              <v:stroke joinstyle="round"/>
              <v:formulas/>
              <v:path arrowok="t" o:connecttype="segments"/>
            </v:shape>
            <v:shape id="_x0000_s1080" style="position:absolute;left:9523;top:5241;width:411;height:191" coordorigin="9523,5241" coordsize="411,191" o:spt="100" adj="0,,0" path="m9523,5241r,191m9728,5241r,191m9934,5295r,137e" filled="f" strokecolor="#a6a6a6" strokeweight="4.08pt">
              <v:stroke joinstyle="round"/>
              <v:formulas/>
              <v:path arrowok="t" o:connecttype="segments"/>
            </v:shape>
            <v:rect id="_x0000_s1079" style="position:absolute;left:10098;top:5308;width:82;height:124" fillcolor="#a6a6a6" stroked="f"/>
            <v:line id="_x0000_s1078" style="position:absolute" from="6756,4428" to="6756,5432" strokecolor="#868686" strokeweight=".72pt"/>
            <v:shape id="_x0000_s1077" style="position:absolute;left:6717;top:4420;width:39;height:1019" coordorigin="6718,4420" coordsize="39,1019" o:spt="100" adj="0,,0" path="m6756,5425r-38,l6718,5439r38,l6756,5425t,-167l6718,5258r,14l6756,5272r,-14m6756,5090r-38,l6718,5104r38,l6756,5090t,-167l6718,4923r,15l6756,4938r,-15m6756,4755r-38,l6718,4770r38,l6756,4755t,-167l6718,4588r,15l6756,4603r,-15m6756,4420r-38,l6718,4435r38,l6756,4420e" fillcolor="#868686" stroked="f">
              <v:stroke joinstyle="round"/>
              <v:formulas/>
              <v:path arrowok="t" o:connecttype="segments"/>
            </v:shape>
            <v:line id="_x0000_s1076" style="position:absolute" from="6756,5432" to="10241,5432" strokecolor="#868686" strokeweight=".72pt"/>
            <v:shape id="_x0000_s1075" type="#_x0000_t75" style="position:absolute;left:6063;top:5432;width:4095;height:1054">
              <v:imagedata r:id="rId13" o:title=""/>
            </v:shape>
            <v:shape id="_x0000_s1074" style="position:absolute;left:8184;top:5432;width:2064;height:39" coordorigin="8184,5432" coordsize="2064,39" o:spt="100" adj="0,,0" path="m8198,5432r-14,l8184,5470r14,l8198,5432t206,l8389,5432r,38l8404,5470r,-38m8608,5432r-15,l8593,5470r15,l8608,5432t205,l8798,5432r,38l8813,5470r,-38m9018,5432r-14,l9004,5470r14,l9018,5432t205,l9209,5432r,38l9223,5470r,-38m9428,5432r-14,l9414,5470r14,l9428,5432t820,l10234,5432r,38l10248,5470r,-38e" fillcolor="#868686" stroked="f">
              <v:stroke joinstyle="round"/>
              <v:formulas/>
              <v:path arrowok="t" o:connecttype="segments"/>
            </v:shape>
            <v:shape id="_x0000_s1073" style="position:absolute;left:5978;top:4085;width:4366;height:2577" coordorigin="5978,4086" coordsize="4366,2577" o:spt="100" adj="0,,0" path="m5993,4086r-15,l5978,6658r4,4l10340,6662r4,-4l10344,6655r-4351,l5986,6648r7,l5993,4093r-7,l5993,4086xm5993,6648r-7,l5993,6655r,-7xm10330,6648r-4337,l5993,6655r4337,l10330,6648xm10330,4086r,2569l10337,6648r7,l10344,4093r-7,l10330,4086xm10344,6648r-7,l10330,6655r14,l10344,6648xm5993,4086r-7,7l5993,4093r,-7xm10330,4086r-4337,l5993,4093r4337,l10330,4086xm10344,4086r-14,l10337,4093r7,l10344,4086xe" fillcolor="black" stroked="f">
              <v:stroke joinstyle="round"/>
              <v:formulas/>
              <v:path arrowok="t" o:connecttype="segments"/>
            </v:shape>
            <v:shape id="_x0000_s1072" type="#_x0000_t202" style="position:absolute;left:2360;top:4360;width:203;height:1199" filled="f" stroked="f">
              <v:textbox inset="0,0,0,0">
                <w:txbxContent>
                  <w:p w:rsidR="007C0DA2" w:rsidRDefault="00BA2094">
                    <w:pPr>
                      <w:spacing w:line="115" w:lineRule="exact"/>
                      <w:ind w:right="18"/>
                      <w:jc w:val="center"/>
                      <w:rPr>
                        <w:rFonts w:ascii="Trebuchet MS"/>
                        <w:sz w:val="12"/>
                      </w:rPr>
                    </w:pPr>
                    <w:r>
                      <w:rPr>
                        <w:rFonts w:ascii="Trebuchet MS"/>
                        <w:w w:val="95"/>
                        <w:sz w:val="12"/>
                      </w:rPr>
                      <w:t>160</w:t>
                    </w:r>
                  </w:p>
                  <w:p w:rsidR="007C0DA2" w:rsidRDefault="00BA2094">
                    <w:pPr>
                      <w:spacing w:line="135" w:lineRule="exact"/>
                      <w:ind w:right="18"/>
                      <w:jc w:val="center"/>
                      <w:rPr>
                        <w:rFonts w:ascii="Trebuchet MS"/>
                        <w:sz w:val="12"/>
                      </w:rPr>
                    </w:pPr>
                    <w:r>
                      <w:rPr>
                        <w:rFonts w:ascii="Trebuchet MS"/>
                        <w:w w:val="95"/>
                        <w:sz w:val="12"/>
                      </w:rPr>
                      <w:t>140</w:t>
                    </w:r>
                  </w:p>
                  <w:p w:rsidR="007C0DA2" w:rsidRDefault="00BA2094">
                    <w:pPr>
                      <w:spacing w:line="134" w:lineRule="exact"/>
                      <w:ind w:right="18"/>
                      <w:jc w:val="center"/>
                      <w:rPr>
                        <w:rFonts w:ascii="Trebuchet MS"/>
                        <w:sz w:val="12"/>
                      </w:rPr>
                    </w:pPr>
                    <w:r>
                      <w:rPr>
                        <w:rFonts w:ascii="Trebuchet MS"/>
                        <w:w w:val="95"/>
                        <w:sz w:val="12"/>
                      </w:rPr>
                      <w:t>120</w:t>
                    </w:r>
                  </w:p>
                  <w:p w:rsidR="007C0DA2" w:rsidRDefault="00BA2094">
                    <w:pPr>
                      <w:spacing w:line="135" w:lineRule="exact"/>
                      <w:ind w:right="18"/>
                      <w:jc w:val="center"/>
                      <w:rPr>
                        <w:rFonts w:ascii="Trebuchet MS"/>
                        <w:sz w:val="12"/>
                      </w:rPr>
                    </w:pPr>
                    <w:r>
                      <w:rPr>
                        <w:rFonts w:ascii="Trebuchet MS"/>
                        <w:w w:val="95"/>
                        <w:sz w:val="12"/>
                      </w:rPr>
                      <w:t>100</w:t>
                    </w:r>
                  </w:p>
                  <w:p w:rsidR="007C0DA2" w:rsidRDefault="00BA2094">
                    <w:pPr>
                      <w:spacing w:line="135" w:lineRule="exact"/>
                      <w:ind w:left="60"/>
                      <w:rPr>
                        <w:rFonts w:ascii="Trebuchet MS"/>
                        <w:sz w:val="12"/>
                      </w:rPr>
                    </w:pPr>
                    <w:r>
                      <w:rPr>
                        <w:rFonts w:ascii="Trebuchet MS"/>
                        <w:sz w:val="12"/>
                      </w:rPr>
                      <w:t>80</w:t>
                    </w:r>
                  </w:p>
                  <w:p w:rsidR="007C0DA2" w:rsidRDefault="00BA2094">
                    <w:pPr>
                      <w:spacing w:line="134" w:lineRule="exact"/>
                      <w:ind w:left="60"/>
                      <w:rPr>
                        <w:rFonts w:ascii="Trebuchet MS"/>
                        <w:sz w:val="12"/>
                      </w:rPr>
                    </w:pPr>
                    <w:r>
                      <w:rPr>
                        <w:rFonts w:ascii="Trebuchet MS"/>
                        <w:sz w:val="12"/>
                      </w:rPr>
                      <w:t>60</w:t>
                    </w:r>
                  </w:p>
                  <w:p w:rsidR="007C0DA2" w:rsidRDefault="00BA2094">
                    <w:pPr>
                      <w:spacing w:line="134" w:lineRule="exact"/>
                      <w:ind w:left="60"/>
                      <w:rPr>
                        <w:rFonts w:ascii="Trebuchet MS"/>
                        <w:sz w:val="12"/>
                      </w:rPr>
                    </w:pPr>
                    <w:r>
                      <w:rPr>
                        <w:rFonts w:ascii="Trebuchet MS"/>
                        <w:sz w:val="12"/>
                      </w:rPr>
                      <w:t>40</w:t>
                    </w:r>
                  </w:p>
                  <w:p w:rsidR="007C0DA2" w:rsidRDefault="00BA2094">
                    <w:pPr>
                      <w:spacing w:line="135" w:lineRule="exact"/>
                      <w:ind w:left="60"/>
                      <w:rPr>
                        <w:rFonts w:ascii="Trebuchet MS"/>
                        <w:sz w:val="12"/>
                      </w:rPr>
                    </w:pPr>
                    <w:r>
                      <w:rPr>
                        <w:rFonts w:ascii="Trebuchet MS"/>
                        <w:sz w:val="12"/>
                      </w:rPr>
                      <w:t>20</w:t>
                    </w:r>
                  </w:p>
                  <w:p w:rsidR="007C0DA2" w:rsidRDefault="00BA2094">
                    <w:pPr>
                      <w:spacing w:line="137" w:lineRule="exact"/>
                      <w:ind w:left="100"/>
                      <w:jc w:val="center"/>
                      <w:rPr>
                        <w:rFonts w:ascii="Trebuchet MS"/>
                        <w:sz w:val="12"/>
                      </w:rPr>
                    </w:pPr>
                    <w:r>
                      <w:rPr>
                        <w:rFonts w:ascii="Trebuchet MS"/>
                        <w:w w:val="96"/>
                        <w:sz w:val="12"/>
                      </w:rPr>
                      <w:t>0</w:t>
                    </w:r>
                  </w:p>
                </w:txbxContent>
              </v:textbox>
            </v:shape>
            <v:shape id="_x0000_s1071" type="#_x0000_t202" style="position:absolute;left:2798;top:4264;width:2244;height:144" filled="f" stroked="f">
              <v:textbox inset="0,0,0,0">
                <w:txbxContent>
                  <w:p w:rsidR="007C0DA2" w:rsidRDefault="00BA2094">
                    <w:pPr>
                      <w:spacing w:line="139" w:lineRule="exact"/>
                      <w:rPr>
                        <w:rFonts w:ascii="Trebuchet MS"/>
                        <w:b/>
                        <w:sz w:val="14"/>
                      </w:rPr>
                    </w:pPr>
                    <w:r>
                      <w:rPr>
                        <w:rFonts w:ascii="Trebuchet MS"/>
                        <w:b/>
                        <w:w w:val="95"/>
                        <w:sz w:val="14"/>
                      </w:rPr>
                      <w:t>Sectoral</w:t>
                    </w:r>
                    <w:r>
                      <w:rPr>
                        <w:rFonts w:ascii="Trebuchet MS"/>
                        <w:b/>
                        <w:spacing w:val="-28"/>
                        <w:w w:val="95"/>
                        <w:sz w:val="14"/>
                      </w:rPr>
                      <w:t xml:space="preserve"> </w:t>
                    </w:r>
                    <w:r>
                      <w:rPr>
                        <w:rFonts w:ascii="Trebuchet MS"/>
                        <w:b/>
                        <w:w w:val="95"/>
                        <w:sz w:val="14"/>
                      </w:rPr>
                      <w:t>Exports</w:t>
                    </w:r>
                    <w:r>
                      <w:rPr>
                        <w:rFonts w:ascii="Trebuchet MS"/>
                        <w:b/>
                        <w:spacing w:val="-28"/>
                        <w:w w:val="95"/>
                        <w:sz w:val="14"/>
                      </w:rPr>
                      <w:t xml:space="preserve"> </w:t>
                    </w:r>
                    <w:r>
                      <w:rPr>
                        <w:rFonts w:ascii="Trebuchet MS"/>
                        <w:b/>
                        <w:w w:val="95"/>
                        <w:sz w:val="14"/>
                      </w:rPr>
                      <w:t>from</w:t>
                    </w:r>
                    <w:r>
                      <w:rPr>
                        <w:rFonts w:ascii="Trebuchet MS"/>
                        <w:b/>
                        <w:spacing w:val="-28"/>
                        <w:w w:val="95"/>
                        <w:sz w:val="14"/>
                      </w:rPr>
                      <w:t xml:space="preserve"> </w:t>
                    </w:r>
                    <w:r>
                      <w:rPr>
                        <w:rFonts w:ascii="Trebuchet MS"/>
                        <w:b/>
                        <w:w w:val="95"/>
                        <w:sz w:val="14"/>
                      </w:rPr>
                      <w:t>Australia,</w:t>
                    </w:r>
                    <w:r>
                      <w:rPr>
                        <w:rFonts w:ascii="Trebuchet MS"/>
                        <w:b/>
                        <w:spacing w:val="-28"/>
                        <w:w w:val="95"/>
                        <w:sz w:val="14"/>
                      </w:rPr>
                      <w:t xml:space="preserve"> </w:t>
                    </w:r>
                    <w:r>
                      <w:rPr>
                        <w:rFonts w:ascii="Trebuchet MS"/>
                        <w:b/>
                        <w:w w:val="95"/>
                        <w:sz w:val="14"/>
                      </w:rPr>
                      <w:t>2013</w:t>
                    </w:r>
                  </w:p>
                </w:txbxContent>
              </v:textbox>
            </v:shape>
            <v:shape id="_x0000_s1070" type="#_x0000_t202" style="position:absolute;left:6998;top:4264;width:2343;height:144" filled="f" stroked="f">
              <v:textbox inset="0,0,0,0">
                <w:txbxContent>
                  <w:p w:rsidR="007C0DA2" w:rsidRDefault="00BA2094">
                    <w:pPr>
                      <w:spacing w:line="139" w:lineRule="exact"/>
                      <w:rPr>
                        <w:rFonts w:ascii="Trebuchet MS"/>
                        <w:b/>
                        <w:sz w:val="14"/>
                      </w:rPr>
                    </w:pPr>
                    <w:r>
                      <w:rPr>
                        <w:rFonts w:ascii="Trebuchet MS"/>
                        <w:b/>
                        <w:w w:val="90"/>
                        <w:sz w:val="14"/>
                      </w:rPr>
                      <w:t>Sectoral Productivity in Australia, 2013</w:t>
                    </w:r>
                  </w:p>
                </w:txbxContent>
              </v:textbox>
            </v:shape>
            <v:shape id="_x0000_s1069" type="#_x0000_t202" style="position:absolute;left:6462;top:4372;width:203;height:1124" filled="f" stroked="f">
              <v:textbox inset="0,0,0,0">
                <w:txbxContent>
                  <w:p w:rsidR="007C0DA2" w:rsidRDefault="00BA2094">
                    <w:pPr>
                      <w:spacing w:line="117" w:lineRule="exact"/>
                      <w:ind w:left="-1" w:right="18"/>
                      <w:jc w:val="center"/>
                      <w:rPr>
                        <w:rFonts w:ascii="Trebuchet MS"/>
                        <w:sz w:val="12"/>
                      </w:rPr>
                    </w:pPr>
                    <w:r>
                      <w:rPr>
                        <w:rFonts w:ascii="Trebuchet MS"/>
                        <w:w w:val="95"/>
                        <w:sz w:val="12"/>
                      </w:rPr>
                      <w:t>300</w:t>
                    </w:r>
                  </w:p>
                  <w:p w:rsidR="007C0DA2" w:rsidRDefault="00BA2094">
                    <w:pPr>
                      <w:spacing w:before="27"/>
                      <w:ind w:left="-1" w:right="18"/>
                      <w:jc w:val="center"/>
                      <w:rPr>
                        <w:rFonts w:ascii="Trebuchet MS"/>
                        <w:sz w:val="12"/>
                      </w:rPr>
                    </w:pPr>
                    <w:r>
                      <w:rPr>
                        <w:rFonts w:ascii="Trebuchet MS"/>
                        <w:w w:val="95"/>
                        <w:sz w:val="12"/>
                      </w:rPr>
                      <w:t>250</w:t>
                    </w:r>
                  </w:p>
                  <w:p w:rsidR="007C0DA2" w:rsidRDefault="00BA2094">
                    <w:pPr>
                      <w:spacing w:before="28"/>
                      <w:ind w:left="-1" w:right="18"/>
                      <w:jc w:val="center"/>
                      <w:rPr>
                        <w:rFonts w:ascii="Trebuchet MS"/>
                        <w:sz w:val="12"/>
                      </w:rPr>
                    </w:pPr>
                    <w:r>
                      <w:rPr>
                        <w:rFonts w:ascii="Trebuchet MS"/>
                        <w:w w:val="95"/>
                        <w:sz w:val="12"/>
                      </w:rPr>
                      <w:t>200</w:t>
                    </w:r>
                  </w:p>
                  <w:p w:rsidR="007C0DA2" w:rsidRDefault="00BA2094">
                    <w:pPr>
                      <w:spacing w:before="28"/>
                      <w:ind w:left="-1" w:right="18"/>
                      <w:jc w:val="center"/>
                      <w:rPr>
                        <w:rFonts w:ascii="Trebuchet MS"/>
                        <w:sz w:val="12"/>
                      </w:rPr>
                    </w:pPr>
                    <w:r>
                      <w:rPr>
                        <w:rFonts w:ascii="Trebuchet MS"/>
                        <w:w w:val="95"/>
                        <w:sz w:val="12"/>
                      </w:rPr>
                      <w:t>150</w:t>
                    </w:r>
                  </w:p>
                  <w:p w:rsidR="007C0DA2" w:rsidRDefault="00BA2094">
                    <w:pPr>
                      <w:spacing w:before="28"/>
                      <w:ind w:left="-1" w:right="18"/>
                      <w:jc w:val="center"/>
                      <w:rPr>
                        <w:rFonts w:ascii="Trebuchet MS"/>
                        <w:sz w:val="12"/>
                      </w:rPr>
                    </w:pPr>
                    <w:r>
                      <w:rPr>
                        <w:rFonts w:ascii="Trebuchet MS"/>
                        <w:w w:val="95"/>
                        <w:sz w:val="12"/>
                      </w:rPr>
                      <w:t>100</w:t>
                    </w:r>
                  </w:p>
                  <w:p w:rsidR="007C0DA2" w:rsidRDefault="00BA2094">
                    <w:pPr>
                      <w:spacing w:before="28"/>
                      <w:ind w:left="60"/>
                      <w:rPr>
                        <w:rFonts w:ascii="Trebuchet MS"/>
                        <w:sz w:val="12"/>
                      </w:rPr>
                    </w:pPr>
                    <w:r>
                      <w:rPr>
                        <w:rFonts w:ascii="Trebuchet MS"/>
                        <w:sz w:val="12"/>
                      </w:rPr>
                      <w:t>50</w:t>
                    </w:r>
                  </w:p>
                  <w:p w:rsidR="007C0DA2" w:rsidRDefault="00BA2094">
                    <w:pPr>
                      <w:spacing w:before="28"/>
                      <w:ind w:left="100"/>
                      <w:jc w:val="center"/>
                      <w:rPr>
                        <w:rFonts w:ascii="Trebuchet MS"/>
                        <w:sz w:val="12"/>
                      </w:rPr>
                    </w:pPr>
                    <w:r>
                      <w:rPr>
                        <w:rFonts w:ascii="Trebuchet MS"/>
                        <w:w w:val="96"/>
                        <w:sz w:val="12"/>
                      </w:rPr>
                      <w:t>0</w:t>
                    </w:r>
                  </w:p>
                </w:txbxContent>
              </v:textbox>
            </v:shape>
            <w10:wrap anchorx="page"/>
          </v:group>
        </w:pict>
      </w:r>
      <w:r>
        <w:pict>
          <v:shape id="_x0000_s1067" type="#_x0000_t202" style="position:absolute;left:0;text-align:left;margin-left:95.5pt;margin-top:243.6pt;width:8pt;height:8.35pt;z-index:251655680;mso-position-horizontal-relative:page" filled="f" stroked="f">
            <v:textbox style="layout-flow:vertical;mso-layout-flow-alt:bottom-to-top" inset="0,0,0,0">
              <w:txbxContent>
                <w:p w:rsidR="007C0DA2" w:rsidRDefault="00BA2094">
                  <w:pPr>
                    <w:spacing w:line="137" w:lineRule="exact"/>
                    <w:ind w:left="20"/>
                    <w:rPr>
                      <w:rFonts w:ascii="Trebuchet MS"/>
                      <w:b/>
                      <w:sz w:val="12"/>
                    </w:rPr>
                  </w:pPr>
                  <w:r>
                    <w:rPr>
                      <w:rFonts w:ascii="Trebuchet MS"/>
                      <w:b/>
                      <w:w w:val="95"/>
                      <w:sz w:val="12"/>
                    </w:rPr>
                    <w:t>$b</w:t>
                  </w:r>
                </w:p>
              </w:txbxContent>
            </v:textbox>
            <w10:wrap anchorx="page"/>
          </v:shape>
        </w:pict>
      </w:r>
      <w:r>
        <w:pict>
          <v:shape id="_x0000_s1066" type="#_x0000_t202" style="position:absolute;left:0;text-align:left;margin-left:97pt;margin-top:85.8pt;width:8pt;height:8.35pt;z-index:251656704;mso-position-horizontal-relative:page" filled="f" stroked="f">
            <v:textbox style="layout-flow:vertical;mso-layout-flow-alt:bottom-to-top" inset="0,0,0,0">
              <w:txbxContent>
                <w:p w:rsidR="007C0DA2" w:rsidRDefault="00BA2094">
                  <w:pPr>
                    <w:spacing w:line="137" w:lineRule="exact"/>
                    <w:ind w:left="20"/>
                    <w:rPr>
                      <w:rFonts w:ascii="Trebuchet MS"/>
                      <w:b/>
                      <w:sz w:val="12"/>
                    </w:rPr>
                  </w:pPr>
                  <w:r>
                    <w:rPr>
                      <w:rFonts w:ascii="Trebuchet MS"/>
                      <w:b/>
                      <w:w w:val="95"/>
                      <w:sz w:val="12"/>
                    </w:rPr>
                    <w:t>$b</w:t>
                  </w:r>
                </w:p>
              </w:txbxContent>
            </v:textbox>
            <w10:wrap anchorx="page"/>
          </v:shape>
        </w:pict>
      </w:r>
      <w:r>
        <w:pict>
          <v:shape id="_x0000_s1065" type="#_x0000_t202" style="position:absolute;left:0;text-align:left;margin-left:301pt;margin-top:236.75pt;width:8pt;height:19.55pt;z-index:251658752;mso-position-horizontal-relative:page" filled="f" stroked="f">
            <v:textbox style="layout-flow:vertical;mso-layout-flow-alt:bottom-to-top" inset="0,0,0,0">
              <w:txbxContent>
                <w:p w:rsidR="007C0DA2" w:rsidRDefault="00BA2094">
                  <w:pPr>
                    <w:spacing w:line="137" w:lineRule="exact"/>
                    <w:ind w:left="20"/>
                    <w:rPr>
                      <w:rFonts w:ascii="Trebuchet MS"/>
                      <w:b/>
                      <w:sz w:val="12"/>
                    </w:rPr>
                  </w:pPr>
                  <w:r>
                    <w:rPr>
                      <w:rFonts w:ascii="Trebuchet MS"/>
                      <w:b/>
                      <w:w w:val="95"/>
                      <w:sz w:val="12"/>
                    </w:rPr>
                    <w:t>$/hour</w:t>
                  </w:r>
                </w:p>
              </w:txbxContent>
            </v:textbox>
            <w10:wrap anchorx="page"/>
          </v:shape>
        </w:pict>
      </w:r>
      <w:r>
        <w:pict>
          <v:shape id="_x0000_s1064" type="#_x0000_t202" style="position:absolute;left:0;text-align:left;margin-left:310.45pt;margin-top:82.15pt;width:8pt;height:12.75pt;z-index:251659776;mso-position-horizontal-relative:page" filled="f" stroked="f">
            <v:textbox style="layout-flow:vertical;mso-layout-flow-alt:bottom-to-top" inset="0,0,0,0">
              <w:txbxContent>
                <w:p w:rsidR="007C0DA2" w:rsidRDefault="00BA2094">
                  <w:pPr>
                    <w:spacing w:line="137" w:lineRule="exact"/>
                    <w:ind w:left="20"/>
                    <w:rPr>
                      <w:rFonts w:ascii="Trebuchet MS" w:hAnsi="Trebuchet MS"/>
                      <w:b/>
                      <w:sz w:val="12"/>
                    </w:rPr>
                  </w:pPr>
                  <w:r>
                    <w:rPr>
                      <w:rFonts w:ascii="Trebuchet MS" w:hAnsi="Trebuchet MS"/>
                      <w:b/>
                      <w:w w:val="85"/>
                      <w:sz w:val="12"/>
                    </w:rPr>
                    <w:t>‘000</w:t>
                  </w:r>
                </w:p>
              </w:txbxContent>
            </v:textbox>
            <w10:wrap anchorx="page"/>
          </v:shape>
        </w:pict>
      </w:r>
      <w:r>
        <w:pict>
          <v:shape id="_x0000_s1063" type="#_x0000_t202" style="position:absolute;left:0;text-align:left;margin-left:339.75pt;margin-top:119.1pt;width:164.25pt;height:67.4pt;z-index:251660800;mso-position-horizontal-relative:page" filled="f" stroked="f">
            <v:textbox style="layout-flow:vertical;mso-layout-flow-alt:bottom-to-top" inset="0,0,0,0">
              <w:txbxContent>
                <w:p w:rsidR="007C0DA2" w:rsidRDefault="00BA2094">
                  <w:pPr>
                    <w:spacing w:line="336" w:lineRule="auto"/>
                    <w:ind w:left="232" w:right="2" w:firstLine="302"/>
                    <w:rPr>
                      <w:rFonts w:ascii="Trebuchet MS" w:hAnsi="Trebuchet MS"/>
                      <w:sz w:val="12"/>
                    </w:rPr>
                  </w:pPr>
                  <w:r>
                    <w:rPr>
                      <w:rFonts w:ascii="Trebuchet MS" w:hAnsi="Trebuchet MS"/>
                      <w:sz w:val="12"/>
                    </w:rPr>
                    <w:t xml:space="preserve">Public services </w:t>
                  </w:r>
                  <w:r>
                    <w:rPr>
                      <w:rFonts w:ascii="Trebuchet MS" w:hAnsi="Trebuchet MS"/>
                      <w:w w:val="95"/>
                      <w:sz w:val="12"/>
                    </w:rPr>
                    <w:t>Wholesale</w:t>
                  </w:r>
                  <w:r>
                    <w:rPr>
                      <w:rFonts w:ascii="Trebuchet MS" w:hAnsi="Trebuchet MS"/>
                      <w:spacing w:val="-22"/>
                      <w:w w:val="95"/>
                      <w:sz w:val="12"/>
                    </w:rPr>
                    <w:t xml:space="preserve"> </w:t>
                  </w:r>
                  <w:r>
                    <w:rPr>
                      <w:rFonts w:ascii="Trebuchet MS" w:hAnsi="Trebuchet MS"/>
                      <w:w w:val="95"/>
                      <w:sz w:val="12"/>
                    </w:rPr>
                    <w:t>and</w:t>
                  </w:r>
                  <w:r>
                    <w:rPr>
                      <w:rFonts w:ascii="Trebuchet MS" w:hAnsi="Trebuchet MS"/>
                      <w:spacing w:val="-22"/>
                      <w:w w:val="95"/>
                      <w:sz w:val="12"/>
                    </w:rPr>
                    <w:t xml:space="preserve"> </w:t>
                  </w:r>
                  <w:r>
                    <w:rPr>
                      <w:rFonts w:ascii="Trebuchet MS" w:hAnsi="Trebuchet MS"/>
                      <w:w w:val="95"/>
                      <w:sz w:val="12"/>
                    </w:rPr>
                    <w:t>retail… Professional</w:t>
                  </w:r>
                  <w:r>
                    <w:rPr>
                      <w:rFonts w:ascii="Trebuchet MS" w:hAnsi="Trebuchet MS"/>
                      <w:spacing w:val="-18"/>
                      <w:w w:val="95"/>
                      <w:sz w:val="12"/>
                    </w:rPr>
                    <w:t xml:space="preserve"> </w:t>
                  </w:r>
                  <w:r>
                    <w:rPr>
                      <w:rFonts w:ascii="Trebuchet MS" w:hAnsi="Trebuchet MS"/>
                      <w:w w:val="95"/>
                      <w:sz w:val="12"/>
                    </w:rPr>
                    <w:t>services</w:t>
                  </w:r>
                </w:p>
                <w:p w:rsidR="007C0DA2" w:rsidRDefault="00BA2094">
                  <w:pPr>
                    <w:spacing w:line="336" w:lineRule="auto"/>
                    <w:ind w:left="616" w:right="101" w:hanging="246"/>
                    <w:jc w:val="right"/>
                    <w:rPr>
                      <w:rFonts w:ascii="Trebuchet MS"/>
                      <w:sz w:val="12"/>
                    </w:rPr>
                  </w:pPr>
                  <w:r>
                    <w:rPr>
                      <w:rFonts w:ascii="Trebuchet MS"/>
                      <w:w w:val="90"/>
                      <w:sz w:val="12"/>
                    </w:rPr>
                    <w:t>Domestic</w:t>
                  </w:r>
                  <w:r>
                    <w:rPr>
                      <w:rFonts w:ascii="Trebuchet MS"/>
                      <w:spacing w:val="7"/>
                      <w:w w:val="90"/>
                      <w:sz w:val="12"/>
                    </w:rPr>
                    <w:t xml:space="preserve"> </w:t>
                  </w:r>
                  <w:r>
                    <w:rPr>
                      <w:rFonts w:ascii="Trebuchet MS"/>
                      <w:w w:val="90"/>
                      <w:sz w:val="12"/>
                    </w:rPr>
                    <w:t>services Construction</w:t>
                  </w:r>
                </w:p>
                <w:p w:rsidR="007C0DA2" w:rsidRDefault="00BA2094">
                  <w:pPr>
                    <w:spacing w:line="336" w:lineRule="auto"/>
                    <w:ind w:left="701" w:right="101" w:firstLine="132"/>
                    <w:jc w:val="right"/>
                    <w:rPr>
                      <w:rFonts w:ascii="Trebuchet MS"/>
                      <w:sz w:val="12"/>
                    </w:rPr>
                  </w:pPr>
                  <w:r>
                    <w:rPr>
                      <w:rFonts w:ascii="Trebuchet MS"/>
                      <w:spacing w:val="-1"/>
                      <w:w w:val="85"/>
                      <w:sz w:val="12"/>
                    </w:rPr>
                    <w:t xml:space="preserve">Logistics </w:t>
                  </w:r>
                  <w:r>
                    <w:rPr>
                      <w:rFonts w:ascii="Trebuchet MS"/>
                      <w:spacing w:val="-1"/>
                      <w:w w:val="90"/>
                      <w:sz w:val="12"/>
                    </w:rPr>
                    <w:t>Tourism Finance Agriculture</w:t>
                  </w:r>
                </w:p>
                <w:p w:rsidR="007C0DA2" w:rsidRDefault="00BA2094">
                  <w:pPr>
                    <w:spacing w:line="336" w:lineRule="auto"/>
                    <w:ind w:left="50" w:right="101" w:firstLine="201"/>
                    <w:jc w:val="right"/>
                    <w:rPr>
                      <w:rFonts w:ascii="Trebuchet MS"/>
                      <w:sz w:val="12"/>
                    </w:rPr>
                  </w:pPr>
                  <w:r>
                    <w:rPr>
                      <w:rFonts w:ascii="Trebuchet MS"/>
                      <w:w w:val="90"/>
                      <w:sz w:val="12"/>
                    </w:rPr>
                    <w:t>Basic manufacturing</w:t>
                  </w:r>
                  <w:r>
                    <w:rPr>
                      <w:rFonts w:ascii="Trebuchet MS"/>
                      <w:w w:val="93"/>
                      <w:sz w:val="12"/>
                    </w:rPr>
                    <w:t xml:space="preserve"> </w:t>
                  </w:r>
                  <w:r>
                    <w:rPr>
                      <w:rFonts w:ascii="Trebuchet MS"/>
                      <w:w w:val="95"/>
                      <w:sz w:val="12"/>
                    </w:rPr>
                    <w:t>Mining</w:t>
                  </w:r>
                  <w:r>
                    <w:rPr>
                      <w:rFonts w:ascii="Trebuchet MS"/>
                      <w:spacing w:val="-22"/>
                      <w:w w:val="95"/>
                      <w:sz w:val="12"/>
                    </w:rPr>
                    <w:t xml:space="preserve"> </w:t>
                  </w:r>
                  <w:r>
                    <w:rPr>
                      <w:rFonts w:ascii="Trebuchet MS"/>
                      <w:w w:val="95"/>
                      <w:sz w:val="12"/>
                    </w:rPr>
                    <w:t>and</w:t>
                  </w:r>
                  <w:r>
                    <w:rPr>
                      <w:rFonts w:ascii="Trebuchet MS"/>
                      <w:spacing w:val="-21"/>
                      <w:w w:val="95"/>
                      <w:sz w:val="12"/>
                    </w:rPr>
                    <w:t xml:space="preserve"> </w:t>
                  </w:r>
                  <w:r>
                    <w:rPr>
                      <w:rFonts w:ascii="Trebuchet MS"/>
                      <w:w w:val="95"/>
                      <w:sz w:val="12"/>
                    </w:rPr>
                    <w:t>extraction</w:t>
                  </w:r>
                  <w:r>
                    <w:rPr>
                      <w:rFonts w:ascii="Trebuchet MS"/>
                      <w:spacing w:val="-1"/>
                      <w:w w:val="97"/>
                      <w:sz w:val="12"/>
                    </w:rPr>
                    <w:t xml:space="preserve"> </w:t>
                  </w:r>
                  <w:r>
                    <w:rPr>
                      <w:rFonts w:ascii="Trebuchet MS"/>
                      <w:w w:val="90"/>
                      <w:sz w:val="12"/>
                    </w:rPr>
                    <w:t>Commodities</w:t>
                  </w:r>
                  <w:r>
                    <w:rPr>
                      <w:rFonts w:ascii="Trebuchet MS"/>
                      <w:spacing w:val="20"/>
                      <w:w w:val="90"/>
                      <w:sz w:val="12"/>
                    </w:rPr>
                    <w:t xml:space="preserve"> </w:t>
                  </w:r>
                  <w:r>
                    <w:rPr>
                      <w:rFonts w:ascii="Trebuchet MS"/>
                      <w:w w:val="90"/>
                      <w:sz w:val="12"/>
                    </w:rPr>
                    <w:t>processing</w:t>
                  </w:r>
                </w:p>
                <w:p w:rsidR="007C0DA2" w:rsidRDefault="00BA2094">
                  <w:pPr>
                    <w:spacing w:line="336" w:lineRule="auto"/>
                    <w:ind w:left="20" w:right="3" w:firstLine="289"/>
                    <w:rPr>
                      <w:rFonts w:ascii="Trebuchet MS" w:hAnsi="Trebuchet MS"/>
                      <w:sz w:val="12"/>
                    </w:rPr>
                  </w:pPr>
                  <w:r>
                    <w:rPr>
                      <w:rFonts w:ascii="Trebuchet MS" w:hAnsi="Trebuchet MS"/>
                      <w:w w:val="95"/>
                      <w:sz w:val="12"/>
                    </w:rPr>
                    <w:t>Food</w:t>
                  </w:r>
                  <w:r>
                    <w:rPr>
                      <w:rFonts w:ascii="Trebuchet MS" w:hAnsi="Trebuchet MS"/>
                      <w:spacing w:val="-18"/>
                      <w:w w:val="95"/>
                      <w:sz w:val="12"/>
                    </w:rPr>
                    <w:t xml:space="preserve"> </w:t>
                  </w:r>
                  <w:r>
                    <w:rPr>
                      <w:rFonts w:ascii="Trebuchet MS" w:hAnsi="Trebuchet MS"/>
                      <w:w w:val="95"/>
                      <w:sz w:val="12"/>
                    </w:rPr>
                    <w:t>and</w:t>
                  </w:r>
                  <w:r>
                    <w:rPr>
                      <w:rFonts w:ascii="Trebuchet MS" w:hAnsi="Trebuchet MS"/>
                      <w:spacing w:val="-18"/>
                      <w:w w:val="95"/>
                      <w:sz w:val="12"/>
                    </w:rPr>
                    <w:t xml:space="preserve"> </w:t>
                  </w:r>
                  <w:r>
                    <w:rPr>
                      <w:rFonts w:ascii="Trebuchet MS" w:hAnsi="Trebuchet MS"/>
                      <w:w w:val="95"/>
                      <w:sz w:val="12"/>
                    </w:rPr>
                    <w:t>beverage… Advanced</w:t>
                  </w:r>
                  <w:r>
                    <w:rPr>
                      <w:rFonts w:ascii="Trebuchet MS" w:hAnsi="Trebuchet MS"/>
                      <w:spacing w:val="-18"/>
                      <w:w w:val="95"/>
                      <w:sz w:val="12"/>
                    </w:rPr>
                    <w:t xml:space="preserve"> </w:t>
                  </w:r>
                  <w:r>
                    <w:rPr>
                      <w:rFonts w:ascii="Trebuchet MS" w:hAnsi="Trebuchet MS"/>
                      <w:w w:val="95"/>
                      <w:sz w:val="12"/>
                    </w:rPr>
                    <w:t>manufacturing</w:t>
                  </w:r>
                </w:p>
                <w:p w:rsidR="007C0DA2" w:rsidRDefault="00BA2094">
                  <w:pPr>
                    <w:spacing w:line="336" w:lineRule="auto"/>
                    <w:ind w:left="421" w:right="101" w:hanging="135"/>
                    <w:jc w:val="right"/>
                    <w:rPr>
                      <w:rFonts w:ascii="Trebuchet MS"/>
                      <w:sz w:val="12"/>
                    </w:rPr>
                  </w:pPr>
                  <w:r>
                    <w:rPr>
                      <w:rFonts w:ascii="Trebuchet MS"/>
                      <w:w w:val="90"/>
                      <w:sz w:val="12"/>
                    </w:rPr>
                    <w:t>Real</w:t>
                  </w:r>
                  <w:r>
                    <w:rPr>
                      <w:rFonts w:ascii="Trebuchet MS"/>
                      <w:spacing w:val="-8"/>
                      <w:w w:val="90"/>
                      <w:sz w:val="12"/>
                    </w:rPr>
                    <w:t xml:space="preserve"> </w:t>
                  </w:r>
                  <w:r>
                    <w:rPr>
                      <w:rFonts w:ascii="Trebuchet MS"/>
                      <w:w w:val="90"/>
                      <w:sz w:val="12"/>
                    </w:rPr>
                    <w:t>estate</w:t>
                  </w:r>
                  <w:r>
                    <w:rPr>
                      <w:rFonts w:ascii="Trebuchet MS"/>
                      <w:spacing w:val="-8"/>
                      <w:w w:val="90"/>
                      <w:sz w:val="12"/>
                    </w:rPr>
                    <w:t xml:space="preserve"> </w:t>
                  </w:r>
                  <w:r>
                    <w:rPr>
                      <w:rFonts w:ascii="Trebuchet MS"/>
                      <w:w w:val="90"/>
                      <w:sz w:val="12"/>
                    </w:rPr>
                    <w:t>services</w:t>
                  </w:r>
                  <w:r>
                    <w:rPr>
                      <w:rFonts w:ascii="Trebuchet MS"/>
                      <w:w w:val="96"/>
                      <w:sz w:val="12"/>
                    </w:rPr>
                    <w:t xml:space="preserve"> </w:t>
                  </w:r>
                  <w:r>
                    <w:rPr>
                      <w:rFonts w:ascii="Trebuchet MS"/>
                      <w:w w:val="90"/>
                      <w:sz w:val="12"/>
                    </w:rPr>
                    <w:t>Communications</w:t>
                  </w:r>
                </w:p>
                <w:p w:rsidR="007C0DA2" w:rsidRDefault="00BA2094">
                  <w:pPr>
                    <w:spacing w:before="1"/>
                    <w:ind w:right="100"/>
                    <w:jc w:val="right"/>
                    <w:rPr>
                      <w:rFonts w:ascii="Trebuchet MS"/>
                      <w:sz w:val="12"/>
                    </w:rPr>
                  </w:pPr>
                  <w:r>
                    <w:rPr>
                      <w:rFonts w:ascii="Trebuchet MS"/>
                      <w:spacing w:val="-1"/>
                      <w:w w:val="85"/>
                      <w:sz w:val="12"/>
                    </w:rPr>
                    <w:t>Utilities</w:t>
                  </w:r>
                </w:p>
              </w:txbxContent>
            </v:textbox>
            <w10:wrap anchorx="page"/>
          </v:shape>
        </w:pict>
      </w:r>
      <w:r w:rsidR="00BA2094">
        <w:rPr>
          <w:rFonts w:ascii="Arial"/>
          <w:b/>
          <w:sz w:val="20"/>
        </w:rPr>
        <w:t>EXHIBIT 3: SECTORIAL PERFORMANCE IN AUSTRALIA</w:t>
      </w:r>
    </w:p>
    <w:p w:rsidR="007C0DA2" w:rsidRDefault="007C0DA2">
      <w:pPr>
        <w:pStyle w:val="BodyText"/>
        <w:rPr>
          <w:rFonts w:ascii="Arial"/>
          <w:b/>
          <w:sz w:val="20"/>
        </w:rPr>
      </w:pPr>
    </w:p>
    <w:p w:rsidR="007C0DA2" w:rsidRDefault="007C0DA2">
      <w:pPr>
        <w:pStyle w:val="BodyText"/>
        <w:rPr>
          <w:rFonts w:ascii="Arial"/>
          <w:b/>
          <w:sz w:val="20"/>
        </w:rPr>
      </w:pPr>
    </w:p>
    <w:p w:rsidR="007C0DA2" w:rsidRDefault="007C0DA2">
      <w:pPr>
        <w:pStyle w:val="BodyText"/>
        <w:spacing w:before="6"/>
        <w:rPr>
          <w:rFonts w:ascii="Arial"/>
          <w:b/>
          <w:sz w:val="29"/>
        </w:rPr>
      </w:pPr>
    </w:p>
    <w:tbl>
      <w:tblPr>
        <w:tblW w:w="0" w:type="auto"/>
        <w:tblInd w:w="5467" w:type="dxa"/>
        <w:tblBorders>
          <w:top w:val="single" w:sz="6" w:space="0" w:color="868686"/>
          <w:left w:val="single" w:sz="6" w:space="0" w:color="868686"/>
          <w:bottom w:val="single" w:sz="6" w:space="0" w:color="868686"/>
          <w:right w:val="single" w:sz="6" w:space="0" w:color="868686"/>
          <w:insideH w:val="single" w:sz="6" w:space="0" w:color="868686"/>
          <w:insideV w:val="single" w:sz="6" w:space="0" w:color="868686"/>
        </w:tblBorders>
        <w:tblLayout w:type="fixed"/>
        <w:tblCellMar>
          <w:left w:w="0" w:type="dxa"/>
          <w:right w:w="0" w:type="dxa"/>
        </w:tblCellMar>
        <w:tblLook w:val="01E0" w:firstRow="1" w:lastRow="1" w:firstColumn="1" w:lastColumn="1" w:noHBand="0" w:noVBand="0"/>
      </w:tblPr>
      <w:tblGrid>
        <w:gridCol w:w="98"/>
        <w:gridCol w:w="195"/>
        <w:gridCol w:w="195"/>
        <w:gridCol w:w="196"/>
        <w:gridCol w:w="196"/>
        <w:gridCol w:w="195"/>
        <w:gridCol w:w="195"/>
        <w:gridCol w:w="196"/>
        <w:gridCol w:w="1856"/>
      </w:tblGrid>
      <w:tr w:rsidR="007C0DA2">
        <w:trPr>
          <w:trHeight w:val="167"/>
        </w:trPr>
        <w:tc>
          <w:tcPr>
            <w:tcW w:w="3322" w:type="dxa"/>
            <w:gridSpan w:val="9"/>
            <w:tcBorders>
              <w:right w:val="nil"/>
            </w:tcBorders>
          </w:tcPr>
          <w:p w:rsidR="007C0DA2" w:rsidRDefault="007C0DA2">
            <w:pPr>
              <w:pStyle w:val="TableParagraph"/>
              <w:rPr>
                <w:sz w:val="10"/>
              </w:rPr>
            </w:pPr>
          </w:p>
        </w:tc>
      </w:tr>
      <w:tr w:rsidR="007C0DA2">
        <w:trPr>
          <w:trHeight w:val="167"/>
        </w:trPr>
        <w:tc>
          <w:tcPr>
            <w:tcW w:w="98" w:type="dxa"/>
            <w:tcBorders>
              <w:right w:val="single" w:sz="34" w:space="0" w:color="A6A6A6"/>
            </w:tcBorders>
          </w:tcPr>
          <w:p w:rsidR="007C0DA2" w:rsidRDefault="007C0DA2">
            <w:pPr>
              <w:pStyle w:val="TableParagraph"/>
              <w:rPr>
                <w:sz w:val="10"/>
              </w:rPr>
            </w:pPr>
          </w:p>
        </w:tc>
        <w:tc>
          <w:tcPr>
            <w:tcW w:w="3224" w:type="dxa"/>
            <w:gridSpan w:val="8"/>
            <w:tcBorders>
              <w:left w:val="single" w:sz="34" w:space="0" w:color="A6A6A6"/>
              <w:right w:val="nil"/>
            </w:tcBorders>
          </w:tcPr>
          <w:p w:rsidR="007C0DA2" w:rsidRDefault="007C0DA2">
            <w:pPr>
              <w:pStyle w:val="TableParagraph"/>
              <w:rPr>
                <w:sz w:val="10"/>
              </w:rPr>
            </w:pPr>
          </w:p>
        </w:tc>
      </w:tr>
      <w:tr w:rsidR="007C0DA2">
        <w:trPr>
          <w:trHeight w:val="167"/>
        </w:trPr>
        <w:tc>
          <w:tcPr>
            <w:tcW w:w="98" w:type="dxa"/>
            <w:tcBorders>
              <w:right w:val="single" w:sz="34" w:space="0" w:color="A6A6A6"/>
            </w:tcBorders>
          </w:tcPr>
          <w:p w:rsidR="007C0DA2" w:rsidRDefault="007C0DA2">
            <w:pPr>
              <w:pStyle w:val="TableParagraph"/>
              <w:rPr>
                <w:sz w:val="10"/>
              </w:rPr>
            </w:pPr>
          </w:p>
        </w:tc>
        <w:tc>
          <w:tcPr>
            <w:tcW w:w="3224" w:type="dxa"/>
            <w:gridSpan w:val="8"/>
            <w:tcBorders>
              <w:left w:val="single" w:sz="34" w:space="0" w:color="A6A6A6"/>
              <w:right w:val="nil"/>
            </w:tcBorders>
          </w:tcPr>
          <w:p w:rsidR="007C0DA2" w:rsidRDefault="007C0DA2">
            <w:pPr>
              <w:pStyle w:val="TableParagraph"/>
              <w:rPr>
                <w:sz w:val="10"/>
              </w:rPr>
            </w:pPr>
          </w:p>
        </w:tc>
      </w:tr>
      <w:tr w:rsidR="007C0DA2">
        <w:trPr>
          <w:trHeight w:val="167"/>
        </w:trPr>
        <w:tc>
          <w:tcPr>
            <w:tcW w:w="98" w:type="dxa"/>
            <w:tcBorders>
              <w:right w:val="single" w:sz="34" w:space="0" w:color="A6A6A6"/>
            </w:tcBorders>
          </w:tcPr>
          <w:p w:rsidR="007C0DA2" w:rsidRDefault="007C0DA2">
            <w:pPr>
              <w:pStyle w:val="TableParagraph"/>
              <w:rPr>
                <w:sz w:val="10"/>
              </w:rPr>
            </w:pPr>
          </w:p>
        </w:tc>
        <w:tc>
          <w:tcPr>
            <w:tcW w:w="3224" w:type="dxa"/>
            <w:gridSpan w:val="8"/>
            <w:tcBorders>
              <w:left w:val="single" w:sz="34" w:space="0" w:color="A6A6A6"/>
              <w:right w:val="nil"/>
            </w:tcBorders>
          </w:tcPr>
          <w:p w:rsidR="007C0DA2" w:rsidRDefault="007C0DA2">
            <w:pPr>
              <w:pStyle w:val="TableParagraph"/>
              <w:rPr>
                <w:sz w:val="10"/>
              </w:rPr>
            </w:pPr>
          </w:p>
        </w:tc>
      </w:tr>
      <w:tr w:rsidR="007C0DA2">
        <w:trPr>
          <w:trHeight w:val="168"/>
        </w:trPr>
        <w:tc>
          <w:tcPr>
            <w:tcW w:w="98" w:type="dxa"/>
            <w:tcBorders>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6" w:type="dxa"/>
            <w:tcBorders>
              <w:left w:val="single" w:sz="34" w:space="0" w:color="A6A6A6"/>
              <w:right w:val="single" w:sz="34" w:space="0" w:color="A6A6A6"/>
            </w:tcBorders>
          </w:tcPr>
          <w:p w:rsidR="007C0DA2" w:rsidRDefault="007C0DA2">
            <w:pPr>
              <w:pStyle w:val="TableParagraph"/>
              <w:rPr>
                <w:sz w:val="10"/>
              </w:rPr>
            </w:pPr>
          </w:p>
        </w:tc>
        <w:tc>
          <w:tcPr>
            <w:tcW w:w="2638" w:type="dxa"/>
            <w:gridSpan w:val="5"/>
            <w:tcBorders>
              <w:left w:val="single" w:sz="34" w:space="0" w:color="A6A6A6"/>
              <w:right w:val="nil"/>
            </w:tcBorders>
          </w:tcPr>
          <w:p w:rsidR="007C0DA2" w:rsidRDefault="007C0DA2">
            <w:pPr>
              <w:pStyle w:val="TableParagraph"/>
              <w:rPr>
                <w:sz w:val="10"/>
              </w:rPr>
            </w:pPr>
          </w:p>
        </w:tc>
      </w:tr>
      <w:tr w:rsidR="007C0DA2">
        <w:trPr>
          <w:trHeight w:val="167"/>
        </w:trPr>
        <w:tc>
          <w:tcPr>
            <w:tcW w:w="98" w:type="dxa"/>
            <w:tcBorders>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6" w:type="dxa"/>
            <w:tcBorders>
              <w:left w:val="single" w:sz="34" w:space="0" w:color="A6A6A6"/>
              <w:right w:val="single" w:sz="34" w:space="0" w:color="A6A6A6"/>
            </w:tcBorders>
          </w:tcPr>
          <w:p w:rsidR="007C0DA2" w:rsidRDefault="007C0DA2">
            <w:pPr>
              <w:pStyle w:val="TableParagraph"/>
              <w:rPr>
                <w:sz w:val="10"/>
              </w:rPr>
            </w:pPr>
          </w:p>
        </w:tc>
        <w:tc>
          <w:tcPr>
            <w:tcW w:w="196" w:type="dxa"/>
            <w:tcBorders>
              <w:left w:val="single" w:sz="34" w:space="0" w:color="A6A6A6"/>
              <w:right w:val="single" w:sz="34" w:space="0" w:color="A6A6A6"/>
            </w:tcBorders>
          </w:tcPr>
          <w:p w:rsidR="007C0DA2" w:rsidRDefault="007C0DA2">
            <w:pPr>
              <w:pStyle w:val="TableParagraph"/>
              <w:rPr>
                <w:sz w:val="10"/>
              </w:rPr>
            </w:pPr>
          </w:p>
        </w:tc>
        <w:tc>
          <w:tcPr>
            <w:tcW w:w="2442" w:type="dxa"/>
            <w:gridSpan w:val="4"/>
            <w:tcBorders>
              <w:left w:val="single" w:sz="34" w:space="0" w:color="A6A6A6"/>
              <w:right w:val="nil"/>
            </w:tcBorders>
          </w:tcPr>
          <w:p w:rsidR="007C0DA2" w:rsidRDefault="007C0DA2">
            <w:pPr>
              <w:pStyle w:val="TableParagraph"/>
              <w:rPr>
                <w:sz w:val="10"/>
              </w:rPr>
            </w:pPr>
          </w:p>
        </w:tc>
      </w:tr>
      <w:tr w:rsidR="007C0DA2">
        <w:trPr>
          <w:trHeight w:val="167"/>
        </w:trPr>
        <w:tc>
          <w:tcPr>
            <w:tcW w:w="98" w:type="dxa"/>
            <w:tcBorders>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6" w:type="dxa"/>
            <w:tcBorders>
              <w:left w:val="single" w:sz="34" w:space="0" w:color="A6A6A6"/>
              <w:right w:val="single" w:sz="34" w:space="0" w:color="A6A6A6"/>
            </w:tcBorders>
          </w:tcPr>
          <w:p w:rsidR="007C0DA2" w:rsidRDefault="007C0DA2">
            <w:pPr>
              <w:pStyle w:val="TableParagraph"/>
              <w:rPr>
                <w:sz w:val="10"/>
              </w:rPr>
            </w:pPr>
          </w:p>
        </w:tc>
        <w:tc>
          <w:tcPr>
            <w:tcW w:w="196" w:type="dxa"/>
            <w:tcBorders>
              <w:left w:val="single" w:sz="34" w:space="0" w:color="A6A6A6"/>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5" w:type="dxa"/>
            <w:tcBorders>
              <w:left w:val="single" w:sz="34" w:space="0" w:color="A6A6A6"/>
              <w:right w:val="single" w:sz="34" w:space="0" w:color="A6A6A6"/>
            </w:tcBorders>
          </w:tcPr>
          <w:p w:rsidR="007C0DA2" w:rsidRDefault="007C0DA2">
            <w:pPr>
              <w:pStyle w:val="TableParagraph"/>
              <w:rPr>
                <w:sz w:val="10"/>
              </w:rPr>
            </w:pPr>
          </w:p>
        </w:tc>
        <w:tc>
          <w:tcPr>
            <w:tcW w:w="196" w:type="dxa"/>
            <w:tcBorders>
              <w:left w:val="single" w:sz="34" w:space="0" w:color="A6A6A6"/>
              <w:right w:val="single" w:sz="34" w:space="0" w:color="A6A6A6"/>
            </w:tcBorders>
          </w:tcPr>
          <w:p w:rsidR="007C0DA2" w:rsidRDefault="007C0DA2">
            <w:pPr>
              <w:pStyle w:val="TableParagraph"/>
              <w:rPr>
                <w:sz w:val="10"/>
              </w:rPr>
            </w:pPr>
          </w:p>
        </w:tc>
        <w:tc>
          <w:tcPr>
            <w:tcW w:w="1856" w:type="dxa"/>
            <w:tcBorders>
              <w:left w:val="single" w:sz="34" w:space="0" w:color="A6A6A6"/>
              <w:bottom w:val="single" w:sz="6" w:space="0" w:color="A6A6A6"/>
              <w:right w:val="nil"/>
            </w:tcBorders>
          </w:tcPr>
          <w:p w:rsidR="007C0DA2" w:rsidRDefault="007C0DA2">
            <w:pPr>
              <w:pStyle w:val="TableParagraph"/>
              <w:rPr>
                <w:sz w:val="10"/>
              </w:rPr>
            </w:pPr>
          </w:p>
        </w:tc>
      </w:tr>
    </w:tbl>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rPr>
          <w:rFonts w:ascii="Arial"/>
          <w:b/>
        </w:rPr>
      </w:pPr>
    </w:p>
    <w:p w:rsidR="007C0DA2" w:rsidRDefault="007C0DA2">
      <w:pPr>
        <w:pStyle w:val="BodyText"/>
        <w:spacing w:before="3"/>
        <w:rPr>
          <w:rFonts w:ascii="Arial"/>
          <w:b/>
          <w:sz w:val="23"/>
        </w:rPr>
      </w:pPr>
    </w:p>
    <w:p w:rsidR="007C0DA2" w:rsidRDefault="0080489F">
      <w:pPr>
        <w:ind w:left="139" w:right="1437"/>
        <w:jc w:val="both"/>
        <w:rPr>
          <w:rFonts w:ascii="Arial" w:hAnsi="Arial"/>
          <w:i/>
          <w:sz w:val="17"/>
        </w:rPr>
      </w:pPr>
      <w:r>
        <w:pict>
          <v:group id="_x0000_s1029" style="position:absolute;left:0;text-align:left;margin-left:88.15pt;margin-top:-218.05pt;width:434.35pt;height:204pt;z-index:251654656;mso-position-horizontal-relative:page" coordorigin="1763,-4361" coordsize="8687,4080">
            <v:line id="_x0000_s1061" style="position:absolute" from="2600,-898" to="10222,-898" strokecolor="#868686" strokeweight=".72pt"/>
            <v:shape id="_x0000_s1060" style="position:absolute;left:2600;top:-3041;width:7622;height:1786" coordorigin="2600,-3041" coordsize="7622,1786" o:spt="100" adj="0,,0" path="m10069,-1255r153,m2600,-1255r7265,m8544,-1613r305,m8036,-1613r305,m2600,-1613r5234,m2957,-2327r7265,m2600,-2327r153,m2957,-2685r7265,m2600,-2685r153,m2957,-3041r7265,m2600,-3041r153,e" filled="f" strokecolor="#868686" strokeweight=".72pt">
              <v:stroke joinstyle="round"/>
              <v:formulas/>
              <v:path arrowok="t" o:connecttype="segments"/>
            </v:shape>
            <v:line id="_x0000_s1059" style="position:absolute" from="2600,-3399" to="10222,-3399" strokecolor="#868686" strokeweight=".72pt"/>
            <v:shape id="_x0000_s1058" style="position:absolute;left:2752;top:-3399;width:5792;height:2144" coordorigin="2753,-3399" coordsize="5792,2144" o:spt="100" adj="0,,0" path="m2957,-3399r-204,l2753,-1969r204,l2957,-3399t507,1251l3262,-2148r,179l3464,-1969r,-179m3972,-2148r-203,l3769,-1969r203,l3972,-2148t509,179l4277,-1969r,178l4481,-1791r,-178m4988,-1969r-202,l4786,-1791r202,l4988,-1969t508,l5293,-1969r,178l5496,-1791r,-178m6005,-1969r-204,l5801,-1791r204,l6005,-1969t507,l6310,-1969r,178l6512,-1791r,-178m7020,-1969r-203,l6817,-1613r203,l7020,-1969t509,l7325,-1969r,356l7529,-1613r,-356m8036,-1969r-202,l7834,-1434r202,l8036,-1969t508,l8341,-1969r,714l8544,-1255r,-714e" fillcolor="#a6a6a6" stroked="f">
              <v:stroke joinstyle="round"/>
              <v:formulas/>
              <v:path arrowok="t" o:connecttype="segments"/>
            </v:shape>
            <v:line id="_x0000_s1057" style="position:absolute" from="9053,-1613" to="9358,-1613" strokecolor="#868686" strokeweight=".72pt"/>
            <v:rect id="_x0000_s1056" style="position:absolute;left:8848;top:-1970;width:204;height:714" fillcolor="#a6a6a6" stroked="f"/>
            <v:line id="_x0000_s1055" style="position:absolute" from="9560,-1613" to="9865,-1613" strokecolor="#868686" strokeweight=".72pt"/>
            <v:rect id="_x0000_s1054" style="position:absolute;left:9357;top:-1970;width:203;height:714" fillcolor="#a6a6a6" stroked="f"/>
            <v:line id="_x0000_s1053" style="position:absolute" from="10069,-1613" to="10222,-1613" strokecolor="#868686" strokeweight=".72pt"/>
            <v:rect id="_x0000_s1052" style="position:absolute;left:9865;top:-1970;width:204;height:893" fillcolor="#a6a6a6" stroked="f"/>
            <v:line id="_x0000_s1051" style="position:absolute" from="2600,-3756" to="10222,-3756" strokecolor="#868686" strokeweight=".72pt"/>
            <v:line id="_x0000_s1050" style="position:absolute" from="2600,-3756" to="2600,-898" strokecolor="#868686" strokeweight=".72pt"/>
            <v:shape id="_x0000_s1049" style="position:absolute;left:2556;top:-3764;width:45;height:2873" coordorigin="2556,-3763" coordsize="45,2873" o:spt="100" adj="0,,0" path="m2600,-905r-44,l2556,-891r44,l2600,-905t,-358l2556,-1263r,15l2600,-1248r,-15m2600,-1620r-44,l2556,-1606r44,l2600,-1620t,-357l2556,-1977r,15l2600,-1962r,-15m2600,-2334r-44,l2556,-2320r44,l2600,-2334t,-358l2556,-2692r,15l2600,-2677r,-15m2600,-3048r-44,l2556,-3034r44,l2600,-3048t,-358l2556,-3406r,15l2600,-3391r,-15m2600,-3763r-44,l2556,-3749r44,l2600,-3763e" fillcolor="#868686" stroked="f">
              <v:stroke joinstyle="round"/>
              <v:formulas/>
              <v:path arrowok="t" o:connecttype="segments"/>
            </v:shape>
            <v:line id="_x0000_s1048" style="position:absolute" from="2600,-1969" to="10222,-1969" strokecolor="#868686" strokeweight=".72pt"/>
            <v:shape id="_x0000_s1047" style="position:absolute;left:3102;top:-1970;width:7127;height:45" coordorigin="3102,-1969" coordsize="7127,45" o:spt="100" adj="0,,0" path="m3116,-1969r-14,l3102,-1925r14,l3116,-1969t508,l3610,-1969r,44l3624,-1925r,-44m4132,-1969r-15,l4117,-1925r15,l4132,-1969t508,l4626,-1969r,44l4640,-1925r,-44m5148,-1969r-14,l5134,-1925r14,l5148,-1969t508,l5641,-1969r,44l5656,-1925r,-44m6164,-1969r-14,l6150,-1925r14,l6164,-1969t508,l6658,-1969r,44l6672,-1925r,-44m7180,-1969r-15,l7165,-1925r15,l7180,-1969t508,l7674,-1969r,44l7688,-1925r,-44m8196,-1969r-14,l8182,-1925r14,l8196,-1969t508,l8689,-1969r,44l8704,-1925r,-44m9212,-1969r-14,l9198,-1925r14,l9212,-1969t508,l9706,-1969r,44l9720,-1925r,-44m10229,-1969r-15,l10214,-1925r15,l10229,-1969e" fillcolor="#868686" stroked="f">
              <v:stroke joinstyle="round"/>
              <v:formulas/>
              <v:path arrowok="t" o:connecttype="segments"/>
            </v:shape>
            <v:shape id="_x0000_s1046" type="#_x0000_t75" style="position:absolute;left:2403;top:-1828;width:4032;height:1419">
              <v:imagedata r:id="rId14" o:title=""/>
            </v:shape>
            <v:shape id="_x0000_s1045" type="#_x0000_t75" style="position:absolute;left:6561;top:-1822;width:2921;height:862">
              <v:imagedata r:id="rId15" o:title=""/>
            </v:shape>
            <v:shape id="_x0000_s1044" type="#_x0000_t75" style="position:absolute;left:9639;top:-1823;width:351;height:326">
              <v:imagedata r:id="rId16" o:title=""/>
            </v:shape>
            <v:shape id="_x0000_s1043" style="position:absolute;left:1762;top:-4361;width:8687;height:4080" coordorigin="1763,-4361" coordsize="8687,4080" o:spt="100" adj="0,,0" path="m10450,-4361r-8687,l1763,-285r3,4l10446,-281r4,-4l10450,-289r-8672,l1770,-297r8,l1778,-4353r-8,l1778,-4360r8672,l10450,-4361xm1778,-297r-8,l1778,-289r,-8xm10434,-297r-8656,l1778,-289r8656,l10434,-297xm10434,-4360r,4071l10441,-297r9,l10450,-4353r-9,l10434,-4360xm10450,-297r-9,l10434,-289r16,l10450,-297xm1778,-4360r-8,7l1778,-4353r,-7xm10434,-4360r-8656,l1778,-4353r8656,l10434,-4360xm10450,-4360r-16,l10441,-4353r9,l10450,-4360xe" fillcolor="black" stroked="f">
              <v:stroke joinstyle="round"/>
              <v:formulas/>
              <v:path arrowok="t" o:connecttype="segments"/>
            </v:shape>
            <v:shape id="_x0000_s1042" type="#_x0000_t202" style="position:absolute;left:3164;top:-4178;width:5902;height:168" filled="f" stroked="f">
              <v:textbox inset="0,0,0,0">
                <w:txbxContent>
                  <w:p w:rsidR="007C0DA2" w:rsidRDefault="00BA2094">
                    <w:pPr>
                      <w:spacing w:line="164" w:lineRule="exact"/>
                      <w:rPr>
                        <w:rFonts w:ascii="Trebuchet MS" w:hAnsi="Trebuchet MS"/>
                        <w:b/>
                        <w:sz w:val="17"/>
                      </w:rPr>
                    </w:pPr>
                    <w:r>
                      <w:rPr>
                        <w:rFonts w:ascii="Trebuchet MS" w:hAnsi="Trebuchet MS"/>
                        <w:b/>
                        <w:w w:val="90"/>
                        <w:sz w:val="17"/>
                      </w:rPr>
                      <w:t>Sectoral</w:t>
                    </w:r>
                    <w:r>
                      <w:rPr>
                        <w:rFonts w:ascii="Trebuchet MS" w:hAnsi="Trebuchet MS"/>
                        <w:b/>
                        <w:spacing w:val="-19"/>
                        <w:w w:val="90"/>
                        <w:sz w:val="17"/>
                      </w:rPr>
                      <w:t xml:space="preserve"> </w:t>
                    </w:r>
                    <w:r>
                      <w:rPr>
                        <w:rFonts w:ascii="Trebuchet MS" w:hAnsi="Trebuchet MS"/>
                        <w:b/>
                        <w:w w:val="90"/>
                        <w:sz w:val="17"/>
                      </w:rPr>
                      <w:t>Relative</w:t>
                    </w:r>
                    <w:r>
                      <w:rPr>
                        <w:rFonts w:ascii="Trebuchet MS" w:hAnsi="Trebuchet MS"/>
                        <w:b/>
                        <w:spacing w:val="-19"/>
                        <w:w w:val="90"/>
                        <w:sz w:val="17"/>
                      </w:rPr>
                      <w:t xml:space="preserve"> </w:t>
                    </w:r>
                    <w:r>
                      <w:rPr>
                        <w:rFonts w:ascii="Trebuchet MS" w:hAnsi="Trebuchet MS"/>
                        <w:b/>
                        <w:w w:val="90"/>
                        <w:sz w:val="17"/>
                      </w:rPr>
                      <w:t>Competitiveness</w:t>
                    </w:r>
                    <w:r>
                      <w:rPr>
                        <w:rFonts w:ascii="Trebuchet MS" w:hAnsi="Trebuchet MS"/>
                        <w:b/>
                        <w:spacing w:val="-16"/>
                        <w:w w:val="90"/>
                        <w:sz w:val="17"/>
                      </w:rPr>
                      <w:t xml:space="preserve"> </w:t>
                    </w:r>
                    <w:r>
                      <w:rPr>
                        <w:rFonts w:ascii="Trebuchet MS" w:hAnsi="Trebuchet MS"/>
                        <w:b/>
                        <w:w w:val="90"/>
                        <w:sz w:val="17"/>
                      </w:rPr>
                      <w:t>Score:</w:t>
                    </w:r>
                    <w:r>
                      <w:rPr>
                        <w:rFonts w:ascii="Trebuchet MS" w:hAnsi="Trebuchet MS"/>
                        <w:b/>
                        <w:spacing w:val="-18"/>
                        <w:w w:val="90"/>
                        <w:sz w:val="17"/>
                      </w:rPr>
                      <w:t xml:space="preserve"> </w:t>
                    </w:r>
                    <w:r>
                      <w:rPr>
                        <w:rFonts w:ascii="Trebuchet MS" w:hAnsi="Trebuchet MS"/>
                        <w:b/>
                        <w:w w:val="90"/>
                        <w:sz w:val="17"/>
                      </w:rPr>
                      <w:t>Australia</w:t>
                    </w:r>
                    <w:r>
                      <w:rPr>
                        <w:rFonts w:ascii="Trebuchet MS" w:hAnsi="Trebuchet MS"/>
                        <w:b/>
                        <w:spacing w:val="-19"/>
                        <w:w w:val="90"/>
                        <w:sz w:val="17"/>
                      </w:rPr>
                      <w:t xml:space="preserve"> </w:t>
                    </w:r>
                    <w:r>
                      <w:rPr>
                        <w:rFonts w:ascii="Trebuchet MS" w:hAnsi="Trebuchet MS"/>
                        <w:b/>
                        <w:w w:val="90"/>
                        <w:sz w:val="17"/>
                      </w:rPr>
                      <w:t>Vis–à–Vis</w:t>
                    </w:r>
                    <w:r>
                      <w:rPr>
                        <w:rFonts w:ascii="Trebuchet MS" w:hAnsi="Trebuchet MS"/>
                        <w:b/>
                        <w:spacing w:val="-19"/>
                        <w:w w:val="90"/>
                        <w:sz w:val="17"/>
                      </w:rPr>
                      <w:t xml:space="preserve"> </w:t>
                    </w:r>
                    <w:r>
                      <w:rPr>
                        <w:rFonts w:ascii="Trebuchet MS" w:hAnsi="Trebuchet MS"/>
                        <w:b/>
                        <w:w w:val="90"/>
                        <w:sz w:val="17"/>
                      </w:rPr>
                      <w:t>the</w:t>
                    </w:r>
                    <w:r>
                      <w:rPr>
                        <w:rFonts w:ascii="Trebuchet MS" w:hAnsi="Trebuchet MS"/>
                        <w:b/>
                        <w:spacing w:val="-18"/>
                        <w:w w:val="90"/>
                        <w:sz w:val="17"/>
                      </w:rPr>
                      <w:t xml:space="preserve"> </w:t>
                    </w:r>
                    <w:r>
                      <w:rPr>
                        <w:rFonts w:ascii="Trebuchet MS" w:hAnsi="Trebuchet MS"/>
                        <w:b/>
                        <w:w w:val="90"/>
                        <w:sz w:val="17"/>
                      </w:rPr>
                      <w:t>United</w:t>
                    </w:r>
                    <w:r>
                      <w:rPr>
                        <w:rFonts w:ascii="Trebuchet MS" w:hAnsi="Trebuchet MS"/>
                        <w:b/>
                        <w:spacing w:val="-17"/>
                        <w:w w:val="90"/>
                        <w:sz w:val="17"/>
                      </w:rPr>
                      <w:t xml:space="preserve"> </w:t>
                    </w:r>
                    <w:r>
                      <w:rPr>
                        <w:rFonts w:ascii="Trebuchet MS" w:hAnsi="Trebuchet MS"/>
                        <w:b/>
                        <w:w w:val="90"/>
                        <w:sz w:val="17"/>
                      </w:rPr>
                      <w:t>States,</w:t>
                    </w:r>
                    <w:r>
                      <w:rPr>
                        <w:rFonts w:ascii="Trebuchet MS" w:hAnsi="Trebuchet MS"/>
                        <w:b/>
                        <w:spacing w:val="-20"/>
                        <w:w w:val="90"/>
                        <w:sz w:val="17"/>
                      </w:rPr>
                      <w:t xml:space="preserve"> </w:t>
                    </w:r>
                    <w:r>
                      <w:rPr>
                        <w:rFonts w:ascii="Trebuchet MS" w:hAnsi="Trebuchet MS"/>
                        <w:b/>
                        <w:w w:val="90"/>
                        <w:sz w:val="17"/>
                      </w:rPr>
                      <w:t>2012</w:t>
                    </w:r>
                  </w:p>
                </w:txbxContent>
              </v:textbox>
            </v:shape>
            <v:shape id="_x0000_s1041" type="#_x0000_t202" style="position:absolute;left:2400;top:-3821;width:92;height:141" filled="f" stroked="f">
              <v:textbox inset="0,0,0,0">
                <w:txbxContent>
                  <w:p w:rsidR="007C0DA2" w:rsidRDefault="00BA2094">
                    <w:pPr>
                      <w:spacing w:line="136" w:lineRule="exact"/>
                      <w:rPr>
                        <w:rFonts w:ascii="Trebuchet MS"/>
                        <w:sz w:val="14"/>
                      </w:rPr>
                    </w:pPr>
                    <w:r>
                      <w:rPr>
                        <w:rFonts w:ascii="Trebuchet MS"/>
                        <w:w w:val="96"/>
                        <w:sz w:val="14"/>
                      </w:rPr>
                      <w:t>1</w:t>
                    </w:r>
                  </w:p>
                </w:txbxContent>
              </v:textbox>
            </v:shape>
            <v:shape id="_x0000_s1040" type="#_x0000_t202" style="position:absolute;left:2766;top:-3632;width:198;height:141" filled="f" stroked="f">
              <v:textbox inset="0,0,0,0">
                <w:txbxContent>
                  <w:p w:rsidR="007C0DA2" w:rsidRDefault="00BA2094">
                    <w:pPr>
                      <w:spacing w:line="136" w:lineRule="exact"/>
                      <w:rPr>
                        <w:rFonts w:ascii="Trebuchet MS"/>
                        <w:sz w:val="14"/>
                      </w:rPr>
                    </w:pPr>
                    <w:r>
                      <w:rPr>
                        <w:rFonts w:ascii="Trebuchet MS"/>
                        <w:w w:val="95"/>
                        <w:sz w:val="14"/>
                      </w:rPr>
                      <w:t>0.8</w:t>
                    </w:r>
                  </w:p>
                </w:txbxContent>
              </v:textbox>
            </v:shape>
            <v:shape id="_x0000_s1039" type="#_x0000_t202" style="position:absolute;left:2294;top:-3464;width:198;height:1212" filled="f" stroked="f">
              <v:textbox inset="0,0,0,0">
                <w:txbxContent>
                  <w:p w:rsidR="007C0DA2" w:rsidRDefault="00BA2094">
                    <w:pPr>
                      <w:spacing w:line="136" w:lineRule="exact"/>
                      <w:rPr>
                        <w:rFonts w:ascii="Trebuchet MS"/>
                        <w:sz w:val="14"/>
                      </w:rPr>
                    </w:pPr>
                    <w:r>
                      <w:rPr>
                        <w:rFonts w:ascii="Trebuchet MS"/>
                        <w:w w:val="95"/>
                        <w:sz w:val="14"/>
                      </w:rPr>
                      <w:t>0.8</w:t>
                    </w:r>
                  </w:p>
                  <w:p w:rsidR="007C0DA2" w:rsidRDefault="007C0DA2">
                    <w:pPr>
                      <w:spacing w:before="9"/>
                      <w:rPr>
                        <w:rFonts w:ascii="Arial"/>
                        <w:i/>
                        <w:sz w:val="16"/>
                      </w:rPr>
                    </w:pPr>
                  </w:p>
                  <w:p w:rsidR="007C0DA2" w:rsidRDefault="00BA2094">
                    <w:pPr>
                      <w:spacing w:before="1"/>
                      <w:rPr>
                        <w:rFonts w:ascii="Trebuchet MS"/>
                        <w:sz w:val="14"/>
                      </w:rPr>
                    </w:pPr>
                    <w:r>
                      <w:rPr>
                        <w:rFonts w:ascii="Trebuchet MS"/>
                        <w:w w:val="95"/>
                        <w:sz w:val="14"/>
                      </w:rPr>
                      <w:t>0.6</w:t>
                    </w:r>
                  </w:p>
                  <w:p w:rsidR="007C0DA2" w:rsidRDefault="007C0DA2">
                    <w:pPr>
                      <w:spacing w:before="10"/>
                      <w:rPr>
                        <w:rFonts w:ascii="Arial"/>
                        <w:i/>
                        <w:sz w:val="16"/>
                      </w:rPr>
                    </w:pPr>
                  </w:p>
                  <w:p w:rsidR="007C0DA2" w:rsidRDefault="00BA2094">
                    <w:pPr>
                      <w:spacing w:before="1"/>
                      <w:rPr>
                        <w:rFonts w:ascii="Trebuchet MS"/>
                        <w:sz w:val="14"/>
                      </w:rPr>
                    </w:pPr>
                    <w:r>
                      <w:rPr>
                        <w:rFonts w:ascii="Trebuchet MS"/>
                        <w:w w:val="95"/>
                        <w:sz w:val="14"/>
                      </w:rPr>
                      <w:t>0.4</w:t>
                    </w:r>
                  </w:p>
                  <w:p w:rsidR="007C0DA2" w:rsidRDefault="007C0DA2">
                    <w:pPr>
                      <w:spacing w:before="10"/>
                      <w:rPr>
                        <w:rFonts w:ascii="Arial"/>
                        <w:i/>
                        <w:sz w:val="16"/>
                      </w:rPr>
                    </w:pPr>
                  </w:p>
                  <w:p w:rsidR="007C0DA2" w:rsidRDefault="00BA2094">
                    <w:pPr>
                      <w:spacing w:before="1"/>
                      <w:rPr>
                        <w:rFonts w:ascii="Trebuchet MS"/>
                        <w:sz w:val="14"/>
                      </w:rPr>
                    </w:pPr>
                    <w:r>
                      <w:rPr>
                        <w:rFonts w:ascii="Trebuchet MS"/>
                        <w:w w:val="95"/>
                        <w:sz w:val="14"/>
                      </w:rPr>
                      <w:t>0.2</w:t>
                    </w:r>
                  </w:p>
                </w:txbxContent>
              </v:textbox>
            </v:shape>
            <v:shape id="_x0000_s1038" type="#_x0000_t202" style="position:absolute;left:3273;top:-2342;width:706;height:141" filled="f" stroked="f">
              <v:textbox inset="0,0,0,0">
                <w:txbxContent>
                  <w:p w:rsidR="007C0DA2" w:rsidRDefault="00BA2094">
                    <w:pPr>
                      <w:tabs>
                        <w:tab w:val="left" w:pos="507"/>
                      </w:tabs>
                      <w:spacing w:line="136" w:lineRule="exact"/>
                      <w:rPr>
                        <w:rFonts w:ascii="Trebuchet MS"/>
                        <w:sz w:val="14"/>
                      </w:rPr>
                    </w:pPr>
                    <w:r>
                      <w:rPr>
                        <w:rFonts w:ascii="Trebuchet MS"/>
                        <w:sz w:val="14"/>
                      </w:rPr>
                      <w:t>0.1</w:t>
                    </w:r>
                    <w:r>
                      <w:rPr>
                        <w:rFonts w:ascii="Trebuchet MS"/>
                        <w:sz w:val="14"/>
                      </w:rPr>
                      <w:tab/>
                    </w:r>
                    <w:r>
                      <w:rPr>
                        <w:rFonts w:ascii="Trebuchet MS"/>
                        <w:w w:val="95"/>
                        <w:sz w:val="14"/>
                      </w:rPr>
                      <w:t>0.1</w:t>
                    </w:r>
                  </w:p>
                </w:txbxContent>
              </v:textbox>
            </v:shape>
            <v:shape id="_x0000_s1037" type="#_x0000_t202" style="position:absolute;left:2251;top:-2034;width:240;height:497" filled="f" stroked="f">
              <v:textbox inset="0,0,0,0">
                <w:txbxContent>
                  <w:p w:rsidR="007C0DA2" w:rsidRDefault="00BA2094">
                    <w:pPr>
                      <w:spacing w:line="136" w:lineRule="exact"/>
                      <w:ind w:left="128"/>
                      <w:jc w:val="center"/>
                      <w:rPr>
                        <w:rFonts w:ascii="Trebuchet MS"/>
                        <w:sz w:val="14"/>
                      </w:rPr>
                    </w:pPr>
                    <w:r>
                      <w:rPr>
                        <w:rFonts w:ascii="Trebuchet MS"/>
                        <w:w w:val="96"/>
                        <w:sz w:val="14"/>
                      </w:rPr>
                      <w:t>0</w:t>
                    </w:r>
                  </w:p>
                  <w:p w:rsidR="007C0DA2" w:rsidRDefault="007C0DA2">
                    <w:pPr>
                      <w:spacing w:before="9"/>
                      <w:rPr>
                        <w:rFonts w:ascii="Arial"/>
                        <w:i/>
                        <w:sz w:val="16"/>
                      </w:rPr>
                    </w:pPr>
                  </w:p>
                  <w:p w:rsidR="007C0DA2" w:rsidRDefault="00BA2094">
                    <w:pPr>
                      <w:spacing w:before="1"/>
                      <w:ind w:left="-1" w:right="18"/>
                      <w:jc w:val="center"/>
                      <w:rPr>
                        <w:rFonts w:ascii="Trebuchet MS" w:hAnsi="Trebuchet MS"/>
                        <w:sz w:val="14"/>
                      </w:rPr>
                    </w:pPr>
                    <w:r>
                      <w:rPr>
                        <w:rFonts w:ascii="Trebuchet MS" w:hAnsi="Trebuchet MS"/>
                        <w:spacing w:val="-1"/>
                        <w:w w:val="85"/>
                        <w:sz w:val="14"/>
                      </w:rPr>
                      <w:t>‐0.2</w:t>
                    </w:r>
                  </w:p>
                </w:txbxContent>
              </v:textbox>
            </v:shape>
            <v:shape id="_x0000_s1036" type="#_x0000_t202" style="position:absolute;left:4268;top:-1673;width:2273;height:141" filled="f" stroked="f">
              <v:textbox inset="0,0,0,0">
                <w:txbxContent>
                  <w:p w:rsidR="007C0DA2" w:rsidRDefault="00BA2094">
                    <w:pPr>
                      <w:tabs>
                        <w:tab w:val="left" w:pos="507"/>
                        <w:tab w:val="left" w:pos="1015"/>
                        <w:tab w:val="left" w:pos="1523"/>
                        <w:tab w:val="left" w:pos="2031"/>
                      </w:tabs>
                      <w:spacing w:line="136" w:lineRule="exact"/>
                      <w:rPr>
                        <w:rFonts w:ascii="Trebuchet MS" w:hAnsi="Trebuchet MS"/>
                        <w:sz w:val="14"/>
                      </w:rPr>
                    </w:pPr>
                    <w:r>
                      <w:rPr>
                        <w:rFonts w:ascii="Trebuchet MS" w:hAnsi="Trebuchet MS"/>
                        <w:sz w:val="14"/>
                      </w:rPr>
                      <w:t>‐0.1</w:t>
                    </w:r>
                    <w:r>
                      <w:rPr>
                        <w:rFonts w:ascii="Trebuchet MS" w:hAnsi="Trebuchet MS"/>
                        <w:sz w:val="14"/>
                      </w:rPr>
                      <w:tab/>
                      <w:t>‐0.1</w:t>
                    </w:r>
                    <w:r>
                      <w:rPr>
                        <w:rFonts w:ascii="Trebuchet MS" w:hAnsi="Trebuchet MS"/>
                        <w:sz w:val="14"/>
                      </w:rPr>
                      <w:tab/>
                      <w:t>‐0.1</w:t>
                    </w:r>
                    <w:r>
                      <w:rPr>
                        <w:rFonts w:ascii="Trebuchet MS" w:hAnsi="Trebuchet MS"/>
                        <w:sz w:val="14"/>
                      </w:rPr>
                      <w:tab/>
                      <w:t>‐0.1</w:t>
                    </w:r>
                    <w:r>
                      <w:rPr>
                        <w:rFonts w:ascii="Trebuchet MS" w:hAnsi="Trebuchet MS"/>
                        <w:sz w:val="14"/>
                      </w:rPr>
                      <w:tab/>
                    </w:r>
                    <w:r>
                      <w:rPr>
                        <w:rFonts w:ascii="Trebuchet MS" w:hAnsi="Trebuchet MS"/>
                        <w:w w:val="90"/>
                        <w:sz w:val="14"/>
                      </w:rPr>
                      <w:t>‐0.1</w:t>
                    </w:r>
                  </w:p>
                </w:txbxContent>
              </v:textbox>
            </v:shape>
            <v:shape id="_x0000_s1035" type="#_x0000_t202" style="position:absolute;left:6807;top:-1574;width:750;height:160" filled="f" stroked="f">
              <v:textbox inset="0,0,0,0">
                <w:txbxContent>
                  <w:p w:rsidR="007C0DA2" w:rsidRDefault="00BA2094">
                    <w:pPr>
                      <w:tabs>
                        <w:tab w:val="left" w:pos="508"/>
                      </w:tabs>
                      <w:spacing w:line="156" w:lineRule="exact"/>
                      <w:rPr>
                        <w:rFonts w:ascii="Trebuchet MS" w:hAnsi="Trebuchet MS"/>
                        <w:sz w:val="14"/>
                      </w:rPr>
                    </w:pPr>
                    <w:r>
                      <w:rPr>
                        <w:rFonts w:ascii="Trebuchet MS" w:hAnsi="Trebuchet MS"/>
                        <w:position w:val="2"/>
                        <w:sz w:val="14"/>
                      </w:rPr>
                      <w:t>‐0.2</w:t>
                    </w:r>
                    <w:r>
                      <w:rPr>
                        <w:rFonts w:ascii="Trebuchet MS" w:hAnsi="Trebuchet MS"/>
                        <w:position w:val="2"/>
                        <w:sz w:val="14"/>
                      </w:rPr>
                      <w:tab/>
                    </w:r>
                    <w:r>
                      <w:rPr>
                        <w:rFonts w:ascii="Trebuchet MS" w:hAnsi="Trebuchet MS"/>
                        <w:w w:val="90"/>
                        <w:sz w:val="14"/>
                      </w:rPr>
                      <w:t>‐0.2</w:t>
                    </w:r>
                  </w:p>
                </w:txbxContent>
              </v:textbox>
            </v:shape>
            <v:shape id="_x0000_s1034" type="#_x0000_t202" style="position:absolute;left:2251;top:-1320;width:240;height:141" filled="f" stroked="f">
              <v:textbox inset="0,0,0,0">
                <w:txbxContent>
                  <w:p w:rsidR="007C0DA2" w:rsidRDefault="00BA2094">
                    <w:pPr>
                      <w:spacing w:line="136" w:lineRule="exact"/>
                      <w:rPr>
                        <w:rFonts w:ascii="Trebuchet MS" w:hAnsi="Trebuchet MS"/>
                        <w:sz w:val="14"/>
                      </w:rPr>
                    </w:pPr>
                    <w:r>
                      <w:rPr>
                        <w:rFonts w:ascii="Trebuchet MS" w:hAnsi="Trebuchet MS"/>
                        <w:w w:val="90"/>
                        <w:sz w:val="14"/>
                      </w:rPr>
                      <w:t>‐0.4</w:t>
                    </w:r>
                  </w:p>
                </w:txbxContent>
              </v:textbox>
            </v:shape>
            <v:shape id="_x0000_s1033" type="#_x0000_t202" style="position:absolute;left:7824;top:-1236;width:242;height:141" filled="f" stroked="f">
              <v:textbox inset="0,0,0,0">
                <w:txbxContent>
                  <w:p w:rsidR="007C0DA2" w:rsidRDefault="00BA2094">
                    <w:pPr>
                      <w:spacing w:line="136" w:lineRule="exact"/>
                      <w:rPr>
                        <w:rFonts w:ascii="Trebuchet MS" w:hAnsi="Trebuchet MS"/>
                        <w:sz w:val="14"/>
                      </w:rPr>
                    </w:pPr>
                    <w:r>
                      <w:rPr>
                        <w:rFonts w:ascii="Trebuchet MS" w:hAnsi="Trebuchet MS"/>
                        <w:w w:val="90"/>
                        <w:sz w:val="14"/>
                      </w:rPr>
                      <w:t>‐0.3</w:t>
                    </w:r>
                  </w:p>
                </w:txbxContent>
              </v:textbox>
            </v:shape>
            <v:shape id="_x0000_s1032" type="#_x0000_t202" style="position:absolute;left:8331;top:-1137;width:1258;height:141" filled="f" stroked="f">
              <v:textbox inset="0,0,0,0">
                <w:txbxContent>
                  <w:p w:rsidR="007C0DA2" w:rsidRDefault="00BA2094">
                    <w:pPr>
                      <w:tabs>
                        <w:tab w:val="left" w:pos="508"/>
                        <w:tab w:val="left" w:pos="1016"/>
                      </w:tabs>
                      <w:spacing w:line="136" w:lineRule="exact"/>
                      <w:rPr>
                        <w:rFonts w:ascii="Trebuchet MS" w:hAnsi="Trebuchet MS"/>
                        <w:sz w:val="14"/>
                      </w:rPr>
                    </w:pPr>
                    <w:r>
                      <w:rPr>
                        <w:rFonts w:ascii="Trebuchet MS" w:hAnsi="Trebuchet MS"/>
                        <w:sz w:val="14"/>
                      </w:rPr>
                      <w:t>‐0.4</w:t>
                    </w:r>
                    <w:r>
                      <w:rPr>
                        <w:rFonts w:ascii="Trebuchet MS" w:hAnsi="Trebuchet MS"/>
                        <w:sz w:val="14"/>
                      </w:rPr>
                      <w:tab/>
                      <w:t>‐0.4</w:t>
                    </w:r>
                    <w:r>
                      <w:rPr>
                        <w:rFonts w:ascii="Trebuchet MS" w:hAnsi="Trebuchet MS"/>
                        <w:sz w:val="14"/>
                      </w:rPr>
                      <w:tab/>
                    </w:r>
                    <w:r>
                      <w:rPr>
                        <w:rFonts w:ascii="Trebuchet MS" w:hAnsi="Trebuchet MS"/>
                        <w:w w:val="90"/>
                        <w:sz w:val="14"/>
                      </w:rPr>
                      <w:t>‐0.4</w:t>
                    </w:r>
                  </w:p>
                </w:txbxContent>
              </v:textbox>
            </v:shape>
            <v:shape id="_x0000_s1031" type="#_x0000_t202" style="position:absolute;left:2251;top:-963;width:240;height:141" filled="f" stroked="f">
              <v:textbox inset="0,0,0,0">
                <w:txbxContent>
                  <w:p w:rsidR="007C0DA2" w:rsidRDefault="00BA2094">
                    <w:pPr>
                      <w:spacing w:line="136" w:lineRule="exact"/>
                      <w:rPr>
                        <w:rFonts w:ascii="Trebuchet MS" w:hAnsi="Trebuchet MS"/>
                        <w:sz w:val="14"/>
                      </w:rPr>
                    </w:pPr>
                    <w:r>
                      <w:rPr>
                        <w:rFonts w:ascii="Trebuchet MS" w:hAnsi="Trebuchet MS"/>
                        <w:w w:val="90"/>
                        <w:sz w:val="14"/>
                      </w:rPr>
                      <w:t>‐0.6</w:t>
                    </w:r>
                  </w:p>
                </w:txbxContent>
              </v:textbox>
            </v:shape>
            <v:shape id="_x0000_s1030" type="#_x0000_t202" style="position:absolute;left:9855;top:-959;width:242;height:141" filled="f" stroked="f">
              <v:textbox inset="0,0,0,0">
                <w:txbxContent>
                  <w:p w:rsidR="007C0DA2" w:rsidRDefault="00BA2094">
                    <w:pPr>
                      <w:spacing w:line="136" w:lineRule="exact"/>
                      <w:rPr>
                        <w:rFonts w:ascii="Trebuchet MS" w:hAnsi="Trebuchet MS"/>
                        <w:sz w:val="14"/>
                      </w:rPr>
                    </w:pPr>
                    <w:r>
                      <w:rPr>
                        <w:rFonts w:ascii="Trebuchet MS" w:hAnsi="Trebuchet MS"/>
                        <w:w w:val="90"/>
                        <w:sz w:val="14"/>
                      </w:rPr>
                      <w:t>‐0.5</w:t>
                    </w:r>
                  </w:p>
                </w:txbxContent>
              </v:textbox>
            </v:shape>
            <w10:wrap anchorx="page"/>
          </v:group>
        </w:pict>
      </w:r>
      <w:r>
        <w:pict>
          <v:shape id="_x0000_s1028" type="#_x0000_t202" style="position:absolute;left:0;text-align:left;margin-left:101.4pt;margin-top:-125.4pt;width:9.05pt;height:18.25pt;z-index:251657728;mso-position-horizontal-relative:page" filled="f" stroked="f">
            <v:textbox style="layout-flow:vertical;mso-layout-flow-alt:bottom-to-top" inset="0,0,0,0">
              <w:txbxContent>
                <w:p w:rsidR="007C0DA2" w:rsidRDefault="00BA2094">
                  <w:pPr>
                    <w:spacing w:line="156" w:lineRule="exact"/>
                    <w:ind w:left="20"/>
                    <w:rPr>
                      <w:rFonts w:ascii="Trebuchet MS"/>
                      <w:b/>
                      <w:sz w:val="14"/>
                    </w:rPr>
                  </w:pPr>
                  <w:r>
                    <w:rPr>
                      <w:rFonts w:ascii="Trebuchet MS"/>
                      <w:b/>
                      <w:w w:val="90"/>
                      <w:sz w:val="14"/>
                    </w:rPr>
                    <w:t>Index</w:t>
                  </w:r>
                </w:p>
              </w:txbxContent>
            </v:textbox>
            <w10:wrap anchorx="page"/>
          </v:shape>
        </w:pict>
      </w:r>
      <w:r w:rsidR="00BA2094">
        <w:rPr>
          <w:rFonts w:ascii="Arial" w:hAnsi="Arial"/>
          <w:i/>
          <w:sz w:val="17"/>
        </w:rPr>
        <w:t xml:space="preserve">Source: Created by the author on the basis of data available from McKinsey Australia, Compete to Prosper: Improving Australia’s Global Competitiveness, July 2014, </w:t>
      </w:r>
      <w:hyperlink r:id="rId17">
        <w:r w:rsidR="00BA2094">
          <w:rPr>
            <w:rFonts w:ascii="Arial" w:hAnsi="Arial"/>
            <w:i/>
            <w:sz w:val="17"/>
          </w:rPr>
          <w:t>www.mckinsey.com/global_locations/pacific/australia/en/latest_thinking/</w:t>
        </w:r>
      </w:hyperlink>
      <w:r w:rsidR="00BA2094">
        <w:rPr>
          <w:rFonts w:ascii="Arial" w:hAnsi="Arial"/>
          <w:i/>
          <w:sz w:val="17"/>
        </w:rPr>
        <w:t xml:space="preserve"> </w:t>
      </w:r>
      <w:proofErr w:type="spellStart"/>
      <w:r w:rsidR="00BA2094">
        <w:rPr>
          <w:rFonts w:ascii="Arial" w:hAnsi="Arial"/>
          <w:i/>
          <w:sz w:val="17"/>
        </w:rPr>
        <w:t>compete_to_prosper</w:t>
      </w:r>
      <w:proofErr w:type="spellEnd"/>
      <w:r w:rsidR="00BA2094">
        <w:rPr>
          <w:rFonts w:ascii="Arial" w:hAnsi="Arial"/>
          <w:i/>
          <w:sz w:val="17"/>
        </w:rPr>
        <w:t>, accessed January 26, 2015.</w:t>
      </w:r>
    </w:p>
    <w:p w:rsidR="007C0DA2" w:rsidRDefault="007C0DA2">
      <w:pPr>
        <w:jc w:val="both"/>
        <w:rPr>
          <w:rFonts w:ascii="Arial" w:hAnsi="Arial"/>
          <w:sz w:val="17"/>
        </w:rPr>
        <w:sectPr w:rsidR="007C0DA2">
          <w:pgSz w:w="12240" w:h="15840"/>
          <w:pgMar w:top="1360" w:right="0" w:bottom="280" w:left="1300" w:header="1086" w:footer="0" w:gutter="0"/>
          <w:cols w:space="720"/>
        </w:sectPr>
      </w:pPr>
    </w:p>
    <w:p w:rsidR="007C0DA2" w:rsidRDefault="007C0DA2">
      <w:pPr>
        <w:pStyle w:val="BodyText"/>
        <w:spacing w:before="8"/>
        <w:rPr>
          <w:rFonts w:ascii="Arial"/>
          <w:i/>
          <w:sz w:val="27"/>
        </w:rPr>
      </w:pPr>
    </w:p>
    <w:p w:rsidR="007C0DA2" w:rsidRDefault="0080489F">
      <w:pPr>
        <w:spacing w:before="94"/>
        <w:ind w:left="140"/>
        <w:rPr>
          <w:rFonts w:ascii="Arial"/>
          <w:b/>
          <w:sz w:val="20"/>
        </w:rPr>
      </w:pPr>
      <w:r>
        <w:pict>
          <v:line id="_x0000_s1027" style="position:absolute;left:0;text-align:left;z-index:251642368;mso-wrap-distance-left:0;mso-wrap-distance-right:0;mso-position-horizontal-relative:page" from="1in,23.1pt" to="3in,23.1pt" strokeweight=".48pt">
            <w10:wrap type="topAndBottom" anchorx="page"/>
          </v:line>
        </w:pict>
      </w:r>
      <w:r w:rsidR="00BA2094">
        <w:rPr>
          <w:rFonts w:ascii="Arial"/>
          <w:b/>
          <w:sz w:val="20"/>
        </w:rPr>
        <w:t>ENDNOTES</w:t>
      </w:r>
    </w:p>
    <w:p w:rsidR="007C0DA2" w:rsidRDefault="00BA2094">
      <w:pPr>
        <w:spacing w:before="33"/>
        <w:ind w:left="139" w:right="1438"/>
        <w:rPr>
          <w:rFonts w:ascii="Arial"/>
          <w:i/>
          <w:sz w:val="17"/>
        </w:rPr>
      </w:pPr>
      <w:r>
        <w:rPr>
          <w:rFonts w:ascii="Arial"/>
          <w:i/>
          <w:position w:val="8"/>
          <w:sz w:val="11"/>
        </w:rPr>
        <w:t xml:space="preserve">1 </w:t>
      </w:r>
      <w:r>
        <w:rPr>
          <w:rFonts w:ascii="Arial"/>
          <w:i/>
          <w:sz w:val="17"/>
        </w:rPr>
        <w:t>This case has been written on the basis of published sources only. Consequently, the interpretation and perspectives presented in this case are not necessarily those of the Australian Government or any of its employees.</w:t>
      </w:r>
    </w:p>
    <w:p w:rsidR="007C0DA2" w:rsidRDefault="00BA2094">
      <w:pPr>
        <w:spacing w:before="3" w:line="196" w:lineRule="exact"/>
        <w:ind w:left="140" w:right="1438"/>
        <w:rPr>
          <w:rFonts w:ascii="Arial" w:hAnsi="Arial"/>
          <w:i/>
          <w:sz w:val="17"/>
        </w:rPr>
      </w:pPr>
      <w:r>
        <w:rPr>
          <w:rFonts w:ascii="Arial" w:hAnsi="Arial"/>
          <w:i/>
          <w:position w:val="8"/>
          <w:sz w:val="11"/>
        </w:rPr>
        <w:t xml:space="preserve">2 </w:t>
      </w:r>
      <w:r>
        <w:rPr>
          <w:rFonts w:ascii="Arial" w:hAnsi="Arial"/>
          <w:i/>
          <w:sz w:val="17"/>
        </w:rPr>
        <w:t xml:space="preserve">Sam Hall, “Toyota Closure ‘Diabolical’ for Part Suppliers,” </w:t>
      </w:r>
      <w:r>
        <w:rPr>
          <w:rFonts w:ascii="Arial" w:hAnsi="Arial"/>
          <w:i/>
          <w:sz w:val="17"/>
          <w:u w:val="single"/>
        </w:rPr>
        <w:t>Drive</w:t>
      </w:r>
      <w:r>
        <w:rPr>
          <w:rFonts w:ascii="Arial" w:hAnsi="Arial"/>
          <w:i/>
          <w:sz w:val="17"/>
        </w:rPr>
        <w:t xml:space="preserve">, February 10, 2014, </w:t>
      </w:r>
      <w:hyperlink r:id="rId18">
        <w:r>
          <w:rPr>
            <w:rFonts w:ascii="Arial" w:hAnsi="Arial"/>
            <w:i/>
            <w:sz w:val="17"/>
          </w:rPr>
          <w:t>www.drive.com.au/motor-news/toyota-</w:t>
        </w:r>
      </w:hyperlink>
      <w:r>
        <w:rPr>
          <w:rFonts w:ascii="Arial" w:hAnsi="Arial"/>
          <w:i/>
          <w:sz w:val="17"/>
        </w:rPr>
        <w:t xml:space="preserve"> closure-diabolical-for-parts-suppliers-20140210-32cxa.html, accessed January 11, 2015.</w:t>
      </w:r>
    </w:p>
    <w:p w:rsidR="007C0DA2" w:rsidRDefault="00BA2094">
      <w:pPr>
        <w:spacing w:line="192" w:lineRule="exact"/>
        <w:ind w:left="140"/>
        <w:rPr>
          <w:rFonts w:ascii="Arial" w:hAnsi="Arial"/>
          <w:i/>
          <w:sz w:val="17"/>
        </w:rPr>
      </w:pPr>
      <w:r>
        <w:rPr>
          <w:rFonts w:ascii="Arial" w:hAnsi="Arial"/>
          <w:i/>
          <w:position w:val="8"/>
          <w:sz w:val="11"/>
        </w:rPr>
        <w:t xml:space="preserve">3 </w:t>
      </w:r>
      <w:r>
        <w:rPr>
          <w:rFonts w:ascii="Arial" w:hAnsi="Arial"/>
          <w:i/>
          <w:sz w:val="17"/>
        </w:rPr>
        <w:t xml:space="preserve">Australian Council of Trade Unions, “Local Job Losses Mount as Abbott Turns His Back on Australian Workers,” </w:t>
      </w:r>
      <w:r>
        <w:rPr>
          <w:rFonts w:ascii="Arial" w:hAnsi="Arial"/>
          <w:i/>
          <w:sz w:val="17"/>
          <w:u w:val="single"/>
        </w:rPr>
        <w:t>Media</w:t>
      </w:r>
    </w:p>
    <w:p w:rsidR="007C0DA2" w:rsidRDefault="00BA2094">
      <w:pPr>
        <w:spacing w:line="184" w:lineRule="exact"/>
        <w:ind w:left="140"/>
        <w:rPr>
          <w:rFonts w:ascii="Arial"/>
          <w:i/>
          <w:sz w:val="17"/>
        </w:rPr>
      </w:pPr>
      <w:r>
        <w:rPr>
          <w:rFonts w:ascii="Arial"/>
          <w:i/>
          <w:sz w:val="17"/>
          <w:u w:val="single"/>
        </w:rPr>
        <w:t>Release</w:t>
      </w:r>
      <w:r>
        <w:rPr>
          <w:rFonts w:ascii="Arial"/>
          <w:i/>
          <w:sz w:val="17"/>
        </w:rPr>
        <w:t>, February 10, 2014, accessed October 16, 2014.</w:t>
      </w:r>
    </w:p>
    <w:p w:rsidR="007C0DA2" w:rsidRDefault="00BA2094">
      <w:pPr>
        <w:spacing w:line="195" w:lineRule="exact"/>
        <w:ind w:left="140"/>
        <w:rPr>
          <w:rFonts w:ascii="Arial"/>
          <w:i/>
          <w:sz w:val="17"/>
        </w:rPr>
      </w:pPr>
      <w:r>
        <w:rPr>
          <w:rFonts w:ascii="Arial"/>
          <w:i/>
          <w:position w:val="8"/>
          <w:sz w:val="11"/>
        </w:rPr>
        <w:t xml:space="preserve">4 </w:t>
      </w:r>
      <w:r>
        <w:rPr>
          <w:rFonts w:ascii="Arial"/>
          <w:i/>
          <w:sz w:val="17"/>
        </w:rPr>
        <w:t>Ibid.</w:t>
      </w:r>
    </w:p>
    <w:p w:rsidR="007C0DA2" w:rsidRDefault="00BA2094">
      <w:pPr>
        <w:spacing w:before="14" w:line="196" w:lineRule="exact"/>
        <w:ind w:left="140" w:right="1437"/>
        <w:jc w:val="both"/>
        <w:rPr>
          <w:rFonts w:ascii="Arial" w:hAnsi="Arial"/>
          <w:i/>
          <w:sz w:val="17"/>
        </w:rPr>
      </w:pPr>
      <w:r>
        <w:rPr>
          <w:rFonts w:ascii="Arial" w:hAnsi="Arial"/>
          <w:i/>
          <w:position w:val="8"/>
          <w:sz w:val="11"/>
        </w:rPr>
        <w:t xml:space="preserve">5 </w:t>
      </w:r>
      <w:r>
        <w:rPr>
          <w:rFonts w:ascii="Arial" w:hAnsi="Arial"/>
          <w:i/>
          <w:spacing w:val="-3"/>
          <w:sz w:val="17"/>
        </w:rPr>
        <w:t xml:space="preserve">Daniel Hurst, </w:t>
      </w:r>
      <w:r>
        <w:rPr>
          <w:rFonts w:ascii="Arial" w:hAnsi="Arial"/>
          <w:i/>
          <w:spacing w:val="-5"/>
          <w:sz w:val="17"/>
        </w:rPr>
        <w:t xml:space="preserve">“Toyota </w:t>
      </w:r>
      <w:r>
        <w:rPr>
          <w:rFonts w:ascii="Arial" w:hAnsi="Arial"/>
          <w:i/>
          <w:spacing w:val="-3"/>
          <w:sz w:val="17"/>
        </w:rPr>
        <w:t xml:space="preserve">Shutdown: </w:t>
      </w:r>
      <w:r>
        <w:rPr>
          <w:rFonts w:ascii="Arial" w:hAnsi="Arial"/>
          <w:i/>
          <w:spacing w:val="-6"/>
          <w:sz w:val="17"/>
        </w:rPr>
        <w:t xml:space="preserve">Tony </w:t>
      </w:r>
      <w:r>
        <w:rPr>
          <w:rFonts w:ascii="Arial" w:hAnsi="Arial"/>
          <w:i/>
          <w:spacing w:val="-3"/>
          <w:sz w:val="17"/>
        </w:rPr>
        <w:t xml:space="preserve">Abbott Says </w:t>
      </w:r>
      <w:r>
        <w:rPr>
          <w:rFonts w:ascii="Arial" w:hAnsi="Arial"/>
          <w:i/>
          <w:sz w:val="17"/>
        </w:rPr>
        <w:t xml:space="preserve">He Was </w:t>
      </w:r>
      <w:r>
        <w:rPr>
          <w:rFonts w:ascii="Arial" w:hAnsi="Arial"/>
          <w:i/>
          <w:spacing w:val="-3"/>
          <w:sz w:val="17"/>
        </w:rPr>
        <w:t xml:space="preserve">Powerless </w:t>
      </w:r>
      <w:r>
        <w:rPr>
          <w:rFonts w:ascii="Arial" w:hAnsi="Arial"/>
          <w:i/>
          <w:sz w:val="17"/>
        </w:rPr>
        <w:t xml:space="preserve">to </w:t>
      </w:r>
      <w:r>
        <w:rPr>
          <w:rFonts w:ascii="Arial" w:hAnsi="Arial"/>
          <w:i/>
          <w:spacing w:val="-3"/>
          <w:sz w:val="17"/>
        </w:rPr>
        <w:t xml:space="preserve">Prevent Exodus,” </w:t>
      </w:r>
      <w:r>
        <w:rPr>
          <w:rFonts w:ascii="Arial" w:hAnsi="Arial"/>
          <w:i/>
          <w:sz w:val="17"/>
          <w:u w:val="single"/>
        </w:rPr>
        <w:t xml:space="preserve">The </w:t>
      </w:r>
      <w:r>
        <w:rPr>
          <w:rFonts w:ascii="Arial" w:hAnsi="Arial"/>
          <w:i/>
          <w:spacing w:val="-3"/>
          <w:sz w:val="17"/>
          <w:u w:val="single"/>
        </w:rPr>
        <w:t>Guardian</w:t>
      </w:r>
      <w:r>
        <w:rPr>
          <w:rFonts w:ascii="Arial" w:hAnsi="Arial"/>
          <w:i/>
          <w:spacing w:val="-3"/>
          <w:sz w:val="17"/>
        </w:rPr>
        <w:t xml:space="preserve">, </w:t>
      </w:r>
      <w:hyperlink r:id="rId19">
        <w:r>
          <w:rPr>
            <w:rFonts w:ascii="Arial" w:hAnsi="Arial"/>
            <w:i/>
            <w:spacing w:val="-4"/>
            <w:sz w:val="17"/>
          </w:rPr>
          <w:t>www.theguardian.com/business/2014/feb/11/toyota-shutdown-tony-abbott-says-powerless-prevent-exodus,</w:t>
        </w:r>
      </w:hyperlink>
      <w:r>
        <w:rPr>
          <w:rFonts w:ascii="Arial" w:hAnsi="Arial"/>
          <w:i/>
          <w:spacing w:val="-4"/>
          <w:sz w:val="17"/>
        </w:rPr>
        <w:t xml:space="preserve">  </w:t>
      </w:r>
      <w:r>
        <w:rPr>
          <w:rFonts w:ascii="Arial" w:hAnsi="Arial"/>
          <w:i/>
          <w:spacing w:val="-3"/>
          <w:sz w:val="17"/>
        </w:rPr>
        <w:t xml:space="preserve">accessed  October </w:t>
      </w:r>
      <w:r>
        <w:rPr>
          <w:rFonts w:ascii="Arial" w:hAnsi="Arial"/>
          <w:i/>
          <w:sz w:val="17"/>
        </w:rPr>
        <w:t>18,</w:t>
      </w:r>
      <w:r>
        <w:rPr>
          <w:rFonts w:ascii="Arial" w:hAnsi="Arial"/>
          <w:i/>
          <w:spacing w:val="-6"/>
          <w:sz w:val="17"/>
        </w:rPr>
        <w:t xml:space="preserve"> </w:t>
      </w:r>
      <w:r>
        <w:rPr>
          <w:rFonts w:ascii="Arial" w:hAnsi="Arial"/>
          <w:i/>
          <w:spacing w:val="-3"/>
          <w:sz w:val="17"/>
        </w:rPr>
        <w:t>2014.</w:t>
      </w:r>
    </w:p>
    <w:p w:rsidR="007C0DA2" w:rsidRDefault="00BA2094">
      <w:pPr>
        <w:spacing w:line="192" w:lineRule="exact"/>
        <w:ind w:left="140"/>
        <w:rPr>
          <w:rFonts w:ascii="Arial" w:hAnsi="Arial"/>
          <w:i/>
          <w:sz w:val="17"/>
        </w:rPr>
      </w:pPr>
      <w:r>
        <w:rPr>
          <w:rFonts w:ascii="Arial" w:hAnsi="Arial"/>
          <w:i/>
          <w:position w:val="8"/>
          <w:sz w:val="11"/>
        </w:rPr>
        <w:t xml:space="preserve">6 </w:t>
      </w:r>
      <w:r>
        <w:rPr>
          <w:rFonts w:ascii="Arial" w:hAnsi="Arial"/>
          <w:i/>
          <w:sz w:val="17"/>
        </w:rPr>
        <w:t xml:space="preserve">Australian Government Productivity Commission, “Australia’s Automotive Manufacturing Industry,” </w:t>
      </w:r>
      <w:r>
        <w:rPr>
          <w:rFonts w:ascii="Arial" w:hAnsi="Arial"/>
          <w:i/>
          <w:sz w:val="17"/>
          <w:u w:val="single"/>
        </w:rPr>
        <w:t>Productivity</w:t>
      </w:r>
    </w:p>
    <w:p w:rsidR="007C0DA2" w:rsidRDefault="00BA2094">
      <w:pPr>
        <w:ind w:left="140" w:right="1438"/>
        <w:rPr>
          <w:rFonts w:ascii="Arial"/>
          <w:i/>
          <w:sz w:val="17"/>
        </w:rPr>
      </w:pPr>
      <w:r>
        <w:rPr>
          <w:rFonts w:ascii="Arial"/>
          <w:i/>
          <w:sz w:val="17"/>
          <w:u w:val="single"/>
        </w:rPr>
        <w:t>Commission Inquiry Report</w:t>
      </w:r>
      <w:r>
        <w:rPr>
          <w:rFonts w:ascii="Arial"/>
          <w:i/>
          <w:sz w:val="17"/>
        </w:rPr>
        <w:t xml:space="preserve">, No.70, March 31, 2014, </w:t>
      </w:r>
      <w:hyperlink r:id="rId20">
        <w:r>
          <w:rPr>
            <w:rFonts w:ascii="Arial"/>
            <w:i/>
            <w:sz w:val="17"/>
          </w:rPr>
          <w:t>www.pc.gov.au/</w:t>
        </w:r>
      </w:hyperlink>
      <w:r>
        <w:rPr>
          <w:rFonts w:ascii="Arial"/>
          <w:i/>
          <w:sz w:val="17"/>
          <w:u w:val="single"/>
        </w:rPr>
        <w:t xml:space="preserve"> </w:t>
      </w:r>
      <w:r>
        <w:rPr>
          <w:rFonts w:ascii="Arial"/>
          <w:i/>
          <w:sz w:val="17"/>
        </w:rPr>
        <w:t>data/assets/</w:t>
      </w:r>
      <w:proofErr w:type="spellStart"/>
      <w:r>
        <w:rPr>
          <w:rFonts w:ascii="Arial"/>
          <w:i/>
          <w:sz w:val="17"/>
        </w:rPr>
        <w:t>pdf_file</w:t>
      </w:r>
      <w:proofErr w:type="spellEnd"/>
      <w:r>
        <w:rPr>
          <w:rFonts w:ascii="Arial"/>
          <w:i/>
          <w:sz w:val="17"/>
        </w:rPr>
        <w:t>/0020/135218/automotive.pdf, accessed September 20, 2014.</w:t>
      </w:r>
    </w:p>
    <w:p w:rsidR="007C0DA2" w:rsidRDefault="00BA2094">
      <w:pPr>
        <w:spacing w:line="184" w:lineRule="exact"/>
        <w:ind w:left="140"/>
        <w:rPr>
          <w:rFonts w:ascii="Arial"/>
          <w:i/>
          <w:sz w:val="17"/>
        </w:rPr>
      </w:pPr>
      <w:r>
        <w:rPr>
          <w:rFonts w:ascii="Arial"/>
          <w:i/>
          <w:position w:val="8"/>
          <w:sz w:val="11"/>
        </w:rPr>
        <w:t>7</w:t>
      </w:r>
      <w:r>
        <w:rPr>
          <w:rFonts w:ascii="Arial"/>
          <w:i/>
          <w:spacing w:val="-3"/>
          <w:position w:val="8"/>
          <w:sz w:val="11"/>
        </w:rPr>
        <w:t xml:space="preserve"> </w:t>
      </w:r>
      <w:r>
        <w:rPr>
          <w:rFonts w:ascii="Arial"/>
          <w:i/>
          <w:sz w:val="17"/>
        </w:rPr>
        <w:t>Ibid.</w:t>
      </w:r>
    </w:p>
    <w:p w:rsidR="007C0DA2" w:rsidRDefault="00BA2094">
      <w:pPr>
        <w:spacing w:line="196" w:lineRule="exact"/>
        <w:ind w:left="140"/>
        <w:rPr>
          <w:rFonts w:ascii="Arial"/>
          <w:i/>
          <w:sz w:val="17"/>
        </w:rPr>
      </w:pPr>
      <w:r>
        <w:rPr>
          <w:rFonts w:ascii="Arial"/>
          <w:i/>
          <w:position w:val="8"/>
          <w:sz w:val="11"/>
        </w:rPr>
        <w:t>8</w:t>
      </w:r>
      <w:r>
        <w:rPr>
          <w:rFonts w:ascii="Arial"/>
          <w:i/>
          <w:spacing w:val="-3"/>
          <w:position w:val="8"/>
          <w:sz w:val="11"/>
        </w:rPr>
        <w:t xml:space="preserve"> </w:t>
      </w:r>
      <w:r>
        <w:rPr>
          <w:rFonts w:ascii="Arial"/>
          <w:i/>
          <w:sz w:val="17"/>
        </w:rPr>
        <w:t>Ibid.</w:t>
      </w:r>
    </w:p>
    <w:p w:rsidR="007C0DA2" w:rsidRDefault="00BA2094">
      <w:pPr>
        <w:spacing w:line="207" w:lineRule="exact"/>
        <w:ind w:left="140"/>
        <w:rPr>
          <w:rFonts w:ascii="Arial" w:hAnsi="Arial"/>
          <w:i/>
          <w:sz w:val="17"/>
        </w:rPr>
      </w:pPr>
      <w:r>
        <w:rPr>
          <w:rFonts w:ascii="Arial" w:hAnsi="Arial"/>
          <w:i/>
          <w:position w:val="8"/>
          <w:sz w:val="11"/>
        </w:rPr>
        <w:t xml:space="preserve">9 </w:t>
      </w:r>
      <w:r>
        <w:rPr>
          <w:rFonts w:ascii="Arial" w:hAnsi="Arial"/>
          <w:i/>
          <w:sz w:val="17"/>
        </w:rPr>
        <w:t>Australian Automotive Aftermarket Association, “Relative Costs of Doing Business in Australia: Retail Trade Industry,”</w:t>
      </w:r>
    </w:p>
    <w:p w:rsidR="007C0DA2" w:rsidRDefault="00BA2094">
      <w:pPr>
        <w:spacing w:before="1"/>
        <w:ind w:left="140" w:right="1438"/>
        <w:rPr>
          <w:rFonts w:ascii="Arial"/>
          <w:i/>
          <w:sz w:val="17"/>
        </w:rPr>
      </w:pPr>
      <w:r>
        <w:rPr>
          <w:rFonts w:ascii="Arial"/>
          <w:i/>
          <w:sz w:val="17"/>
        </w:rPr>
        <w:t xml:space="preserve">Productivity Commission Research Report, September 2014, </w:t>
      </w:r>
      <w:hyperlink r:id="rId21">
        <w:r>
          <w:rPr>
            <w:rFonts w:ascii="Arial"/>
            <w:i/>
            <w:sz w:val="17"/>
          </w:rPr>
          <w:t>www.pc.gov.au/</w:t>
        </w:r>
      </w:hyperlink>
      <w:r>
        <w:rPr>
          <w:rFonts w:ascii="Arial"/>
          <w:i/>
          <w:sz w:val="17"/>
          <w:u w:val="single"/>
        </w:rPr>
        <w:t xml:space="preserve"> </w:t>
      </w:r>
      <w:r>
        <w:rPr>
          <w:rFonts w:ascii="Arial"/>
          <w:i/>
          <w:sz w:val="17"/>
        </w:rPr>
        <w:t>data/assets/</w:t>
      </w:r>
      <w:proofErr w:type="spellStart"/>
      <w:r>
        <w:rPr>
          <w:rFonts w:ascii="Arial"/>
          <w:i/>
          <w:sz w:val="17"/>
        </w:rPr>
        <w:t>pdf_file</w:t>
      </w:r>
      <w:proofErr w:type="spellEnd"/>
      <w:r>
        <w:rPr>
          <w:rFonts w:ascii="Arial"/>
          <w:i/>
          <w:sz w:val="17"/>
        </w:rPr>
        <w:t>/0020/161624/retail- trade.pdf, accessed June 18, 2015.</w:t>
      </w:r>
    </w:p>
    <w:p w:rsidR="007C0DA2" w:rsidRDefault="00BA2094">
      <w:pPr>
        <w:spacing w:before="1" w:line="196" w:lineRule="exact"/>
        <w:ind w:left="140"/>
        <w:rPr>
          <w:rFonts w:ascii="Arial" w:hAnsi="Arial"/>
          <w:i/>
          <w:sz w:val="17"/>
        </w:rPr>
      </w:pPr>
      <w:r>
        <w:rPr>
          <w:rFonts w:ascii="Arial" w:hAnsi="Arial"/>
          <w:i/>
          <w:position w:val="8"/>
          <w:sz w:val="11"/>
        </w:rPr>
        <w:t xml:space="preserve">10 </w:t>
      </w:r>
      <w:r>
        <w:rPr>
          <w:rFonts w:ascii="Arial" w:hAnsi="Arial"/>
          <w:i/>
          <w:spacing w:val="-5"/>
          <w:sz w:val="17"/>
        </w:rPr>
        <w:t xml:space="preserve">Department </w:t>
      </w:r>
      <w:r>
        <w:rPr>
          <w:rFonts w:ascii="Arial" w:hAnsi="Arial"/>
          <w:i/>
          <w:sz w:val="17"/>
        </w:rPr>
        <w:t xml:space="preserve">of </w:t>
      </w:r>
      <w:r>
        <w:rPr>
          <w:rFonts w:ascii="Arial" w:hAnsi="Arial"/>
          <w:i/>
          <w:spacing w:val="-5"/>
          <w:sz w:val="17"/>
        </w:rPr>
        <w:t xml:space="preserve">Industry </w:t>
      </w:r>
      <w:r>
        <w:rPr>
          <w:rFonts w:ascii="Arial" w:hAnsi="Arial"/>
          <w:i/>
          <w:spacing w:val="-4"/>
          <w:sz w:val="17"/>
        </w:rPr>
        <w:t xml:space="preserve">and Science, </w:t>
      </w:r>
      <w:r>
        <w:rPr>
          <w:rFonts w:ascii="Arial" w:hAnsi="Arial"/>
          <w:i/>
          <w:spacing w:val="-5"/>
          <w:sz w:val="17"/>
        </w:rPr>
        <w:t xml:space="preserve">“Australian Government, Automotive Industry </w:t>
      </w:r>
      <w:r>
        <w:rPr>
          <w:rFonts w:ascii="Arial" w:hAnsi="Arial"/>
          <w:i/>
          <w:spacing w:val="-4"/>
          <w:sz w:val="17"/>
        </w:rPr>
        <w:t xml:space="preserve">Data Card,” </w:t>
      </w:r>
      <w:r>
        <w:rPr>
          <w:rFonts w:ascii="Arial" w:hAnsi="Arial"/>
          <w:i/>
          <w:spacing w:val="-5"/>
          <w:sz w:val="17"/>
          <w:u w:val="single"/>
        </w:rPr>
        <w:t xml:space="preserve">Automotive </w:t>
      </w:r>
      <w:r>
        <w:rPr>
          <w:rFonts w:ascii="Arial" w:hAnsi="Arial"/>
          <w:i/>
          <w:spacing w:val="-4"/>
          <w:sz w:val="17"/>
          <w:u w:val="single"/>
        </w:rPr>
        <w:t>Update</w:t>
      </w:r>
      <w:r>
        <w:rPr>
          <w:rFonts w:ascii="Arial" w:hAnsi="Arial"/>
          <w:i/>
          <w:spacing w:val="-4"/>
          <w:sz w:val="17"/>
        </w:rPr>
        <w:t xml:space="preserve">, June 2014, </w:t>
      </w:r>
      <w:hyperlink r:id="rId22">
        <w:r>
          <w:rPr>
            <w:rFonts w:ascii="Arial" w:hAnsi="Arial"/>
            <w:i/>
            <w:spacing w:val="-5"/>
            <w:sz w:val="17"/>
          </w:rPr>
          <w:t xml:space="preserve">www.industry.gov.au/industry/IndustrySectors/automotive/Statistics/Pages/automotive </w:t>
        </w:r>
      </w:hyperlink>
      <w:r>
        <w:rPr>
          <w:rFonts w:ascii="Arial" w:hAnsi="Arial"/>
          <w:i/>
          <w:spacing w:val="-5"/>
          <w:sz w:val="17"/>
        </w:rPr>
        <w:t xml:space="preserve">datacard.aspx, </w:t>
      </w:r>
      <w:r>
        <w:rPr>
          <w:rFonts w:ascii="Arial" w:hAnsi="Arial"/>
          <w:i/>
          <w:spacing w:val="-4"/>
          <w:sz w:val="17"/>
        </w:rPr>
        <w:t xml:space="preserve">accessed January </w:t>
      </w:r>
      <w:r>
        <w:rPr>
          <w:rFonts w:ascii="Arial" w:hAnsi="Arial"/>
          <w:i/>
          <w:spacing w:val="-3"/>
          <w:sz w:val="17"/>
        </w:rPr>
        <w:t xml:space="preserve">14, </w:t>
      </w:r>
      <w:r>
        <w:rPr>
          <w:rFonts w:ascii="Arial" w:hAnsi="Arial"/>
          <w:i/>
          <w:spacing w:val="-4"/>
          <w:sz w:val="17"/>
        </w:rPr>
        <w:t>2015.</w:t>
      </w:r>
    </w:p>
    <w:p w:rsidR="007C0DA2" w:rsidRDefault="00BA2094">
      <w:pPr>
        <w:spacing w:line="192" w:lineRule="exact"/>
        <w:ind w:left="140"/>
        <w:rPr>
          <w:rFonts w:ascii="Arial" w:hAnsi="Arial"/>
          <w:i/>
          <w:sz w:val="17"/>
        </w:rPr>
      </w:pPr>
      <w:r>
        <w:rPr>
          <w:rFonts w:ascii="Arial" w:hAnsi="Arial"/>
          <w:i/>
          <w:position w:val="8"/>
          <w:sz w:val="11"/>
        </w:rPr>
        <w:t xml:space="preserve">11 </w:t>
      </w:r>
      <w:r>
        <w:rPr>
          <w:rFonts w:ascii="Arial" w:hAnsi="Arial"/>
          <w:i/>
          <w:sz w:val="17"/>
        </w:rPr>
        <w:t xml:space="preserve">Phillip Toner, “Losing the Car Industry Means We Risk Our Technology,” </w:t>
      </w:r>
      <w:r>
        <w:rPr>
          <w:rFonts w:ascii="Arial" w:hAnsi="Arial"/>
          <w:i/>
          <w:sz w:val="17"/>
          <w:u w:val="single"/>
        </w:rPr>
        <w:t>The Conversation</w:t>
      </w:r>
      <w:r>
        <w:rPr>
          <w:rFonts w:ascii="Arial" w:hAnsi="Arial"/>
          <w:i/>
          <w:sz w:val="17"/>
        </w:rPr>
        <w:t>, February 12, 2014,</w:t>
      </w:r>
    </w:p>
    <w:p w:rsidR="007C0DA2" w:rsidRDefault="0080489F">
      <w:pPr>
        <w:spacing w:line="184" w:lineRule="exact"/>
        <w:ind w:left="140"/>
        <w:rPr>
          <w:rFonts w:ascii="Arial"/>
          <w:i/>
          <w:sz w:val="17"/>
        </w:rPr>
      </w:pPr>
      <w:hyperlink r:id="rId23">
        <w:r w:rsidR="00BA2094">
          <w:rPr>
            <w:rFonts w:ascii="Arial"/>
            <w:i/>
            <w:sz w:val="17"/>
          </w:rPr>
          <w:t xml:space="preserve">http://theconversation.com/losing-the-car-industry-means-we-risk-our-technology-23082, </w:t>
        </w:r>
      </w:hyperlink>
      <w:r w:rsidR="00BA2094">
        <w:rPr>
          <w:rFonts w:ascii="Arial"/>
          <w:i/>
          <w:sz w:val="17"/>
        </w:rPr>
        <w:t>accessed January 14, 2015.</w:t>
      </w:r>
    </w:p>
    <w:p w:rsidR="007C0DA2" w:rsidRDefault="00BA2094">
      <w:pPr>
        <w:spacing w:line="196" w:lineRule="exact"/>
        <w:ind w:left="140"/>
        <w:rPr>
          <w:rFonts w:ascii="Arial"/>
          <w:i/>
          <w:sz w:val="17"/>
        </w:rPr>
      </w:pPr>
      <w:r>
        <w:rPr>
          <w:rFonts w:ascii="Arial"/>
          <w:i/>
          <w:position w:val="8"/>
          <w:sz w:val="11"/>
        </w:rPr>
        <w:t xml:space="preserve">12 </w:t>
      </w:r>
      <w:r>
        <w:rPr>
          <w:rFonts w:ascii="Arial"/>
          <w:i/>
          <w:sz w:val="17"/>
        </w:rPr>
        <w:t>Department of Industry and Science, op. cit.</w:t>
      </w:r>
    </w:p>
    <w:p w:rsidR="007C0DA2" w:rsidRDefault="00BA2094">
      <w:pPr>
        <w:spacing w:line="196" w:lineRule="exact"/>
        <w:ind w:left="140"/>
        <w:rPr>
          <w:rFonts w:ascii="Arial"/>
          <w:i/>
          <w:sz w:val="17"/>
        </w:rPr>
      </w:pPr>
      <w:r>
        <w:rPr>
          <w:rFonts w:ascii="Arial"/>
          <w:i/>
          <w:position w:val="8"/>
          <w:sz w:val="11"/>
        </w:rPr>
        <w:t xml:space="preserve">13 </w:t>
      </w:r>
      <w:r>
        <w:rPr>
          <w:rFonts w:ascii="Arial"/>
          <w:i/>
          <w:sz w:val="17"/>
        </w:rPr>
        <w:t>Ibid.</w:t>
      </w:r>
    </w:p>
    <w:p w:rsidR="007C0DA2" w:rsidRDefault="00BA2094">
      <w:pPr>
        <w:spacing w:line="196" w:lineRule="exact"/>
        <w:ind w:left="140"/>
        <w:rPr>
          <w:rFonts w:ascii="Arial"/>
          <w:i/>
          <w:sz w:val="17"/>
        </w:rPr>
      </w:pPr>
      <w:r>
        <w:rPr>
          <w:rFonts w:ascii="Arial"/>
          <w:i/>
          <w:position w:val="8"/>
          <w:sz w:val="11"/>
        </w:rPr>
        <w:t xml:space="preserve">14 </w:t>
      </w:r>
      <w:r>
        <w:rPr>
          <w:rFonts w:ascii="Arial"/>
          <w:i/>
          <w:sz w:val="17"/>
        </w:rPr>
        <w:t>Toner, op. cit.</w:t>
      </w:r>
    </w:p>
    <w:p w:rsidR="007C0DA2" w:rsidRDefault="00BA2094">
      <w:pPr>
        <w:spacing w:before="15" w:line="196" w:lineRule="exact"/>
        <w:ind w:left="140" w:right="1438"/>
        <w:rPr>
          <w:rFonts w:ascii="Arial" w:hAnsi="Arial"/>
          <w:i/>
          <w:sz w:val="17"/>
        </w:rPr>
      </w:pPr>
      <w:r>
        <w:rPr>
          <w:rFonts w:ascii="Arial" w:hAnsi="Arial"/>
          <w:i/>
          <w:position w:val="8"/>
          <w:sz w:val="11"/>
        </w:rPr>
        <w:t xml:space="preserve">15 </w:t>
      </w:r>
      <w:r>
        <w:rPr>
          <w:rFonts w:ascii="Arial" w:hAnsi="Arial"/>
          <w:i/>
          <w:sz w:val="17"/>
        </w:rPr>
        <w:t xml:space="preserve">“Ford to End Car Production in Australia,” </w:t>
      </w:r>
      <w:r>
        <w:rPr>
          <w:rFonts w:ascii="Arial" w:hAnsi="Arial"/>
          <w:i/>
          <w:sz w:val="17"/>
          <w:u w:val="single"/>
        </w:rPr>
        <w:t>The Telegraph</w:t>
      </w:r>
      <w:r>
        <w:rPr>
          <w:rFonts w:ascii="Arial" w:hAnsi="Arial"/>
          <w:i/>
          <w:sz w:val="17"/>
        </w:rPr>
        <w:t xml:space="preserve">, November 1, 2014, </w:t>
      </w:r>
      <w:hyperlink r:id="rId24">
        <w:r>
          <w:rPr>
            <w:rFonts w:ascii="Arial" w:hAnsi="Arial"/>
            <w:i/>
            <w:sz w:val="17"/>
          </w:rPr>
          <w:t>www.telegraph.co.uk/finance/</w:t>
        </w:r>
      </w:hyperlink>
      <w:r>
        <w:rPr>
          <w:rFonts w:ascii="Arial" w:hAnsi="Arial"/>
          <w:i/>
          <w:sz w:val="17"/>
        </w:rPr>
        <w:t xml:space="preserve"> newsbysector/transport/10075157/Ford-to-end-car-production-in-Australia.html, accessed October 31, 2014.</w:t>
      </w:r>
    </w:p>
    <w:p w:rsidR="007C0DA2" w:rsidRDefault="00BA2094">
      <w:pPr>
        <w:spacing w:line="191" w:lineRule="exact"/>
        <w:ind w:left="140"/>
        <w:rPr>
          <w:rFonts w:ascii="Arial" w:hAnsi="Arial"/>
          <w:i/>
          <w:sz w:val="17"/>
        </w:rPr>
      </w:pPr>
      <w:r>
        <w:rPr>
          <w:rFonts w:ascii="Arial" w:hAnsi="Arial"/>
          <w:i/>
          <w:position w:val="8"/>
          <w:sz w:val="11"/>
        </w:rPr>
        <w:t xml:space="preserve">16 </w:t>
      </w:r>
      <w:r>
        <w:rPr>
          <w:rFonts w:ascii="Arial" w:hAnsi="Arial"/>
          <w:i/>
          <w:sz w:val="17"/>
        </w:rPr>
        <w:t xml:space="preserve">“Australia Population 1960-2014,” </w:t>
      </w:r>
      <w:r>
        <w:rPr>
          <w:rFonts w:ascii="Arial" w:hAnsi="Arial"/>
          <w:i/>
          <w:sz w:val="17"/>
          <w:u w:val="single"/>
        </w:rPr>
        <w:t>Trading Economics</w:t>
      </w:r>
      <w:r>
        <w:rPr>
          <w:rFonts w:ascii="Arial" w:hAnsi="Arial"/>
          <w:i/>
          <w:sz w:val="17"/>
        </w:rPr>
        <w:t xml:space="preserve">, </w:t>
      </w:r>
      <w:hyperlink r:id="rId25">
        <w:r>
          <w:rPr>
            <w:rFonts w:ascii="Arial" w:hAnsi="Arial"/>
            <w:i/>
            <w:sz w:val="17"/>
          </w:rPr>
          <w:t>www.tradingeconomics.com/australia/population,</w:t>
        </w:r>
      </w:hyperlink>
      <w:r>
        <w:rPr>
          <w:rFonts w:ascii="Arial" w:hAnsi="Arial"/>
          <w:i/>
          <w:sz w:val="17"/>
        </w:rPr>
        <w:t xml:space="preserve"> accessed</w:t>
      </w:r>
    </w:p>
    <w:p w:rsidR="007C0DA2" w:rsidRDefault="00BA2094">
      <w:pPr>
        <w:spacing w:line="184" w:lineRule="exact"/>
        <w:ind w:left="140"/>
        <w:rPr>
          <w:rFonts w:ascii="Arial"/>
          <w:i/>
          <w:sz w:val="17"/>
        </w:rPr>
      </w:pPr>
      <w:r>
        <w:rPr>
          <w:rFonts w:ascii="Arial"/>
          <w:i/>
          <w:sz w:val="17"/>
        </w:rPr>
        <w:t>November 1, 2014.</w:t>
      </w:r>
    </w:p>
    <w:p w:rsidR="007C0DA2" w:rsidRDefault="00BA2094">
      <w:pPr>
        <w:spacing w:line="196" w:lineRule="exact"/>
        <w:ind w:left="140"/>
        <w:rPr>
          <w:rFonts w:ascii="Arial"/>
          <w:i/>
          <w:sz w:val="17"/>
        </w:rPr>
      </w:pPr>
      <w:r>
        <w:rPr>
          <w:rFonts w:ascii="Arial"/>
          <w:i/>
          <w:position w:val="8"/>
          <w:sz w:val="11"/>
        </w:rPr>
        <w:t xml:space="preserve">17 </w:t>
      </w:r>
      <w:r>
        <w:rPr>
          <w:rFonts w:ascii="Arial"/>
          <w:i/>
          <w:sz w:val="17"/>
        </w:rPr>
        <w:t>Australian Government Productivity Commission, op. cit.</w:t>
      </w:r>
    </w:p>
    <w:p w:rsidR="007C0DA2" w:rsidRDefault="00BA2094">
      <w:pPr>
        <w:spacing w:line="196" w:lineRule="exact"/>
        <w:ind w:left="140"/>
        <w:rPr>
          <w:rFonts w:ascii="Arial"/>
          <w:i/>
          <w:sz w:val="17"/>
        </w:rPr>
      </w:pPr>
      <w:r>
        <w:rPr>
          <w:rFonts w:ascii="Arial"/>
          <w:i/>
          <w:position w:val="8"/>
          <w:sz w:val="11"/>
        </w:rPr>
        <w:t>18</w:t>
      </w:r>
      <w:r>
        <w:rPr>
          <w:rFonts w:ascii="Arial"/>
          <w:i/>
          <w:spacing w:val="-3"/>
          <w:position w:val="8"/>
          <w:sz w:val="11"/>
        </w:rPr>
        <w:t xml:space="preserve"> </w:t>
      </w:r>
      <w:r>
        <w:rPr>
          <w:rFonts w:ascii="Arial"/>
          <w:i/>
          <w:sz w:val="17"/>
        </w:rPr>
        <w:t>Ibid.</w:t>
      </w:r>
    </w:p>
    <w:p w:rsidR="007C0DA2" w:rsidRDefault="00BA2094">
      <w:pPr>
        <w:spacing w:line="196" w:lineRule="exact"/>
        <w:ind w:left="140"/>
        <w:rPr>
          <w:rFonts w:ascii="Arial"/>
          <w:i/>
          <w:sz w:val="17"/>
        </w:rPr>
      </w:pPr>
      <w:r>
        <w:rPr>
          <w:rFonts w:ascii="Arial"/>
          <w:i/>
          <w:position w:val="8"/>
          <w:sz w:val="11"/>
        </w:rPr>
        <w:t>19</w:t>
      </w:r>
      <w:r>
        <w:rPr>
          <w:rFonts w:ascii="Arial"/>
          <w:i/>
          <w:spacing w:val="-3"/>
          <w:position w:val="8"/>
          <w:sz w:val="11"/>
        </w:rPr>
        <w:t xml:space="preserve"> </w:t>
      </w:r>
      <w:r>
        <w:rPr>
          <w:rFonts w:ascii="Arial"/>
          <w:i/>
          <w:sz w:val="17"/>
        </w:rPr>
        <w:t>Ibid.</w:t>
      </w:r>
    </w:p>
    <w:p w:rsidR="007C0DA2" w:rsidRDefault="00BA2094">
      <w:pPr>
        <w:spacing w:line="196" w:lineRule="exact"/>
        <w:ind w:left="140"/>
        <w:rPr>
          <w:rFonts w:ascii="Arial"/>
          <w:i/>
          <w:sz w:val="17"/>
        </w:rPr>
      </w:pPr>
      <w:r>
        <w:rPr>
          <w:rFonts w:ascii="Arial"/>
          <w:i/>
          <w:position w:val="8"/>
          <w:sz w:val="11"/>
        </w:rPr>
        <w:t>20</w:t>
      </w:r>
      <w:r>
        <w:rPr>
          <w:rFonts w:ascii="Arial"/>
          <w:i/>
          <w:spacing w:val="-3"/>
          <w:position w:val="8"/>
          <w:sz w:val="11"/>
        </w:rPr>
        <w:t xml:space="preserve"> </w:t>
      </w:r>
      <w:r>
        <w:rPr>
          <w:rFonts w:ascii="Arial"/>
          <w:i/>
          <w:sz w:val="17"/>
        </w:rPr>
        <w:t>Ibid.</w:t>
      </w:r>
    </w:p>
    <w:p w:rsidR="007C0DA2" w:rsidRDefault="00BA2094">
      <w:pPr>
        <w:spacing w:before="15" w:line="196" w:lineRule="exact"/>
        <w:ind w:left="140" w:right="1437"/>
        <w:jc w:val="both"/>
        <w:rPr>
          <w:rFonts w:ascii="Arial" w:hAnsi="Arial"/>
          <w:i/>
          <w:sz w:val="17"/>
        </w:rPr>
      </w:pPr>
      <w:r>
        <w:rPr>
          <w:rFonts w:ascii="Arial" w:hAnsi="Arial"/>
          <w:i/>
          <w:position w:val="8"/>
          <w:sz w:val="11"/>
        </w:rPr>
        <w:t xml:space="preserve">21 </w:t>
      </w:r>
      <w:r>
        <w:rPr>
          <w:rFonts w:ascii="Arial" w:hAnsi="Arial"/>
          <w:i/>
          <w:sz w:val="17"/>
        </w:rPr>
        <w:t xml:space="preserve">E. </w:t>
      </w:r>
      <w:proofErr w:type="spellStart"/>
      <w:r>
        <w:rPr>
          <w:rFonts w:ascii="Arial" w:hAnsi="Arial"/>
          <w:i/>
          <w:sz w:val="17"/>
        </w:rPr>
        <w:t>Sanidas</w:t>
      </w:r>
      <w:proofErr w:type="spellEnd"/>
      <w:r>
        <w:rPr>
          <w:rFonts w:ascii="Arial" w:hAnsi="Arial"/>
          <w:i/>
          <w:sz w:val="17"/>
        </w:rPr>
        <w:t xml:space="preserve"> and </w:t>
      </w:r>
      <w:proofErr w:type="spellStart"/>
      <w:r>
        <w:rPr>
          <w:rFonts w:ascii="Arial" w:hAnsi="Arial"/>
          <w:i/>
          <w:sz w:val="17"/>
        </w:rPr>
        <w:t>Kankesu</w:t>
      </w:r>
      <w:proofErr w:type="spellEnd"/>
      <w:r>
        <w:rPr>
          <w:rFonts w:ascii="Arial" w:hAnsi="Arial"/>
          <w:i/>
          <w:sz w:val="17"/>
        </w:rPr>
        <w:t xml:space="preserve"> </w:t>
      </w:r>
      <w:proofErr w:type="spellStart"/>
      <w:r>
        <w:rPr>
          <w:rFonts w:ascii="Arial" w:hAnsi="Arial"/>
          <w:i/>
          <w:sz w:val="17"/>
        </w:rPr>
        <w:t>Jayanthakumaran</w:t>
      </w:r>
      <w:proofErr w:type="spellEnd"/>
      <w:r>
        <w:rPr>
          <w:rFonts w:ascii="Arial" w:hAnsi="Arial"/>
          <w:i/>
          <w:sz w:val="17"/>
        </w:rPr>
        <w:t xml:space="preserve">, “Trade Reforms and the Survival of the Passenger Motor Vehicle Industry in Australia,” </w:t>
      </w:r>
      <w:r>
        <w:rPr>
          <w:rFonts w:ascii="Arial" w:hAnsi="Arial"/>
          <w:i/>
          <w:sz w:val="17"/>
          <w:u w:val="single"/>
        </w:rPr>
        <w:t>University of Wollongong- Research Online</w:t>
      </w:r>
      <w:r>
        <w:rPr>
          <w:rFonts w:ascii="Arial" w:hAnsi="Arial"/>
          <w:i/>
          <w:sz w:val="17"/>
        </w:rPr>
        <w:t xml:space="preserve">, 2003, </w:t>
      </w:r>
      <w:hyperlink r:id="rId26">
        <w:r>
          <w:rPr>
            <w:rFonts w:ascii="Arial" w:hAnsi="Arial"/>
            <w:i/>
            <w:sz w:val="17"/>
          </w:rPr>
          <w:t>http://ro.uow.edu.au/cgi/viewcontent.cgi?article=1077&amp;</w:t>
        </w:r>
      </w:hyperlink>
      <w:r>
        <w:rPr>
          <w:rFonts w:ascii="Arial" w:hAnsi="Arial"/>
          <w:i/>
          <w:sz w:val="17"/>
        </w:rPr>
        <w:t xml:space="preserve"> context=</w:t>
      </w:r>
      <w:proofErr w:type="spellStart"/>
      <w:r>
        <w:rPr>
          <w:rFonts w:ascii="Arial" w:hAnsi="Arial"/>
          <w:i/>
          <w:sz w:val="17"/>
        </w:rPr>
        <w:t>commwkpapers</w:t>
      </w:r>
      <w:proofErr w:type="spellEnd"/>
      <w:r>
        <w:rPr>
          <w:rFonts w:ascii="Arial" w:hAnsi="Arial"/>
          <w:i/>
          <w:sz w:val="17"/>
        </w:rPr>
        <w:t>, accessed January 30, 2015.</w:t>
      </w:r>
    </w:p>
    <w:p w:rsidR="007C0DA2" w:rsidRDefault="00BA2094">
      <w:pPr>
        <w:spacing w:line="179" w:lineRule="exact"/>
        <w:ind w:left="140"/>
        <w:rPr>
          <w:rFonts w:ascii="Arial"/>
          <w:i/>
          <w:sz w:val="17"/>
        </w:rPr>
      </w:pPr>
      <w:r>
        <w:rPr>
          <w:rFonts w:ascii="Arial"/>
          <w:i/>
          <w:position w:val="8"/>
          <w:sz w:val="11"/>
        </w:rPr>
        <w:t>22</w:t>
      </w:r>
      <w:r>
        <w:rPr>
          <w:rFonts w:ascii="Arial"/>
          <w:i/>
          <w:spacing w:val="-3"/>
          <w:position w:val="8"/>
          <w:sz w:val="11"/>
        </w:rPr>
        <w:t xml:space="preserve"> </w:t>
      </w:r>
      <w:r>
        <w:rPr>
          <w:rFonts w:ascii="Arial"/>
          <w:i/>
          <w:sz w:val="17"/>
        </w:rPr>
        <w:t>Ibid.</w:t>
      </w:r>
    </w:p>
    <w:p w:rsidR="007C0DA2" w:rsidRDefault="00BA2094">
      <w:pPr>
        <w:spacing w:line="195" w:lineRule="exact"/>
        <w:ind w:left="140"/>
        <w:rPr>
          <w:rFonts w:ascii="Arial"/>
          <w:i/>
          <w:sz w:val="17"/>
        </w:rPr>
      </w:pPr>
      <w:r>
        <w:rPr>
          <w:rFonts w:ascii="Arial"/>
          <w:i/>
          <w:position w:val="8"/>
          <w:sz w:val="11"/>
        </w:rPr>
        <w:t>23</w:t>
      </w:r>
      <w:r>
        <w:rPr>
          <w:rFonts w:ascii="Arial"/>
          <w:i/>
          <w:spacing w:val="-3"/>
          <w:position w:val="8"/>
          <w:sz w:val="11"/>
        </w:rPr>
        <w:t xml:space="preserve"> </w:t>
      </w:r>
      <w:r>
        <w:rPr>
          <w:rFonts w:ascii="Arial"/>
          <w:i/>
          <w:sz w:val="17"/>
        </w:rPr>
        <w:t>Ibid.</w:t>
      </w:r>
    </w:p>
    <w:p w:rsidR="007C0DA2" w:rsidRDefault="00BA2094">
      <w:pPr>
        <w:spacing w:before="14" w:line="196" w:lineRule="exact"/>
        <w:ind w:left="140" w:right="1437"/>
        <w:rPr>
          <w:rFonts w:ascii="Arial" w:hAnsi="Arial"/>
          <w:i/>
          <w:sz w:val="17"/>
        </w:rPr>
      </w:pPr>
      <w:r>
        <w:rPr>
          <w:rFonts w:ascii="Arial" w:hAnsi="Arial"/>
          <w:i/>
          <w:position w:val="8"/>
          <w:sz w:val="11"/>
        </w:rPr>
        <w:t xml:space="preserve">24 </w:t>
      </w:r>
      <w:r>
        <w:rPr>
          <w:rFonts w:ascii="Arial" w:hAnsi="Arial"/>
          <w:i/>
          <w:sz w:val="17"/>
        </w:rPr>
        <w:t xml:space="preserve">Chris Berg, “Insane Obsession: Australia’s Auto Industry Waste,” </w:t>
      </w:r>
      <w:r>
        <w:rPr>
          <w:rFonts w:ascii="Arial" w:hAnsi="Arial"/>
          <w:i/>
          <w:sz w:val="17"/>
          <w:u w:val="single"/>
        </w:rPr>
        <w:t>The Drum</w:t>
      </w:r>
      <w:r>
        <w:rPr>
          <w:rFonts w:ascii="Arial" w:hAnsi="Arial"/>
          <w:i/>
          <w:sz w:val="17"/>
        </w:rPr>
        <w:t xml:space="preserve">, </w:t>
      </w:r>
      <w:hyperlink r:id="rId27">
        <w:r>
          <w:rPr>
            <w:rFonts w:ascii="Arial" w:hAnsi="Arial"/>
            <w:i/>
            <w:sz w:val="17"/>
          </w:rPr>
          <w:t>www.abc.net.au/news/2013-05-28/berg-car-</w:t>
        </w:r>
      </w:hyperlink>
      <w:r>
        <w:rPr>
          <w:rFonts w:ascii="Arial" w:hAnsi="Arial"/>
          <w:i/>
          <w:sz w:val="17"/>
        </w:rPr>
        <w:t xml:space="preserve"> industry-waste/4717262, accessed October 28, 2014.</w:t>
      </w:r>
    </w:p>
    <w:p w:rsidR="007C0DA2" w:rsidRDefault="00BA2094">
      <w:pPr>
        <w:spacing w:line="192" w:lineRule="exact"/>
        <w:ind w:left="140"/>
        <w:rPr>
          <w:rFonts w:ascii="Arial" w:hAnsi="Arial"/>
          <w:i/>
          <w:sz w:val="17"/>
        </w:rPr>
      </w:pPr>
      <w:r>
        <w:rPr>
          <w:rFonts w:ascii="Arial" w:hAnsi="Arial"/>
          <w:i/>
          <w:position w:val="8"/>
          <w:sz w:val="11"/>
        </w:rPr>
        <w:t xml:space="preserve">25 </w:t>
      </w:r>
      <w:r>
        <w:rPr>
          <w:rFonts w:ascii="Arial" w:hAnsi="Arial"/>
          <w:i/>
          <w:sz w:val="17"/>
        </w:rPr>
        <w:t xml:space="preserve">Keri Phillips, “Australia’s Auto Industry: From Military Paranoia to Dreams of Modernity,” </w:t>
      </w:r>
      <w:r>
        <w:rPr>
          <w:rFonts w:ascii="Arial" w:hAnsi="Arial"/>
          <w:i/>
          <w:sz w:val="17"/>
          <w:u w:val="single"/>
        </w:rPr>
        <w:t>Rear Vision</w:t>
      </w:r>
      <w:r>
        <w:rPr>
          <w:rFonts w:ascii="Arial" w:hAnsi="Arial"/>
          <w:i/>
          <w:sz w:val="17"/>
        </w:rPr>
        <w:t>, July 9, 2013,</w:t>
      </w:r>
    </w:p>
    <w:p w:rsidR="007C0DA2" w:rsidRDefault="0080489F">
      <w:pPr>
        <w:spacing w:line="184" w:lineRule="exact"/>
        <w:ind w:left="140"/>
        <w:rPr>
          <w:rFonts w:ascii="Arial"/>
          <w:i/>
          <w:sz w:val="17"/>
        </w:rPr>
      </w:pPr>
      <w:hyperlink r:id="rId28">
        <w:r w:rsidR="00BA2094">
          <w:rPr>
            <w:rFonts w:ascii="Arial"/>
            <w:i/>
            <w:sz w:val="17"/>
          </w:rPr>
          <w:t xml:space="preserve">www.abc.net.au/radionational/programs/rearvision/australian-auto-industry-myths/4808616, </w:t>
        </w:r>
      </w:hyperlink>
      <w:r w:rsidR="00BA2094">
        <w:rPr>
          <w:rFonts w:ascii="Arial"/>
          <w:i/>
          <w:sz w:val="17"/>
        </w:rPr>
        <w:t>accessed October 28, 2014.</w:t>
      </w:r>
    </w:p>
    <w:p w:rsidR="007C0DA2" w:rsidRDefault="00BA2094">
      <w:pPr>
        <w:spacing w:before="15" w:line="196" w:lineRule="exact"/>
        <w:ind w:left="140" w:right="1436"/>
        <w:rPr>
          <w:rFonts w:ascii="Arial" w:hAnsi="Arial"/>
          <w:i/>
          <w:sz w:val="17"/>
        </w:rPr>
      </w:pPr>
      <w:r>
        <w:rPr>
          <w:rFonts w:ascii="Arial" w:hAnsi="Arial"/>
          <w:i/>
          <w:position w:val="8"/>
          <w:sz w:val="11"/>
        </w:rPr>
        <w:t xml:space="preserve">26 </w:t>
      </w:r>
      <w:r>
        <w:rPr>
          <w:rFonts w:ascii="Arial" w:hAnsi="Arial"/>
          <w:i/>
          <w:sz w:val="17"/>
        </w:rPr>
        <w:t xml:space="preserve">“Protectionism and the Australian Automotive Industry 1986 to 2012 – A Timeline,” </w:t>
      </w:r>
      <w:r>
        <w:rPr>
          <w:rFonts w:ascii="Arial" w:hAnsi="Arial"/>
          <w:i/>
          <w:sz w:val="17"/>
          <w:u w:val="single"/>
        </w:rPr>
        <w:t>On Four Wheels</w:t>
      </w:r>
      <w:r>
        <w:rPr>
          <w:rFonts w:ascii="Arial" w:hAnsi="Arial"/>
          <w:i/>
          <w:sz w:val="17"/>
        </w:rPr>
        <w:t xml:space="preserve">, November 25, 2014, </w:t>
      </w:r>
      <w:hyperlink r:id="rId29">
        <w:r>
          <w:rPr>
            <w:rFonts w:ascii="Arial" w:hAnsi="Arial"/>
            <w:i/>
            <w:sz w:val="17"/>
          </w:rPr>
          <w:t xml:space="preserve">http://onfourwheels.blogspot.in/2013/02/protectionism-and-australian-automotive.html, </w:t>
        </w:r>
      </w:hyperlink>
      <w:r>
        <w:rPr>
          <w:rFonts w:ascii="Arial" w:hAnsi="Arial"/>
          <w:i/>
          <w:sz w:val="17"/>
        </w:rPr>
        <w:t>accessed January 29, 2015.</w:t>
      </w:r>
    </w:p>
    <w:p w:rsidR="007C0DA2" w:rsidRDefault="00BA2094">
      <w:pPr>
        <w:spacing w:line="180" w:lineRule="exact"/>
        <w:ind w:left="140"/>
        <w:rPr>
          <w:rFonts w:ascii="Arial" w:hAnsi="Arial"/>
          <w:i/>
          <w:sz w:val="17"/>
        </w:rPr>
      </w:pPr>
      <w:r>
        <w:rPr>
          <w:rFonts w:ascii="Arial" w:hAnsi="Arial"/>
          <w:i/>
          <w:position w:val="8"/>
          <w:sz w:val="11"/>
        </w:rPr>
        <w:t xml:space="preserve">27 </w:t>
      </w:r>
      <w:r>
        <w:rPr>
          <w:rFonts w:ascii="Arial" w:hAnsi="Arial"/>
          <w:i/>
          <w:sz w:val="17"/>
        </w:rPr>
        <w:t>“Protectionism and the Australian Automotive Industry 1986 to 2012 – A Timeline,” op. cit.</w:t>
      </w:r>
    </w:p>
    <w:p w:rsidR="007C0DA2" w:rsidRDefault="00BA2094">
      <w:pPr>
        <w:spacing w:before="14" w:line="196" w:lineRule="exact"/>
        <w:ind w:left="140" w:right="1438"/>
        <w:rPr>
          <w:rFonts w:ascii="Arial" w:hAnsi="Arial"/>
          <w:i/>
          <w:sz w:val="17"/>
        </w:rPr>
      </w:pPr>
      <w:r>
        <w:rPr>
          <w:rFonts w:ascii="Arial" w:hAnsi="Arial"/>
          <w:i/>
          <w:position w:val="8"/>
          <w:sz w:val="11"/>
        </w:rPr>
        <w:t xml:space="preserve">28 </w:t>
      </w:r>
      <w:r>
        <w:rPr>
          <w:rFonts w:ascii="Arial" w:hAnsi="Arial"/>
          <w:i/>
          <w:sz w:val="17"/>
        </w:rPr>
        <w:t xml:space="preserve">Australian Government - Department of Foreign Affairs and Trade, “Free Trade Agreements,” </w:t>
      </w:r>
      <w:hyperlink r:id="rId30">
        <w:r>
          <w:rPr>
            <w:rFonts w:ascii="Arial" w:hAnsi="Arial"/>
            <w:i/>
            <w:sz w:val="17"/>
          </w:rPr>
          <w:t>www.dfat.gov.au/fta/,</w:t>
        </w:r>
      </w:hyperlink>
      <w:r>
        <w:rPr>
          <w:rFonts w:ascii="Arial" w:hAnsi="Arial"/>
          <w:i/>
          <w:sz w:val="17"/>
        </w:rPr>
        <w:t xml:space="preserve"> accessed January 29, 2015.</w:t>
      </w:r>
    </w:p>
    <w:p w:rsidR="007C0DA2" w:rsidRDefault="00BA2094">
      <w:pPr>
        <w:spacing w:before="1" w:line="194" w:lineRule="exact"/>
        <w:ind w:left="140" w:right="1436"/>
        <w:rPr>
          <w:rFonts w:ascii="Arial" w:hAnsi="Arial"/>
          <w:i/>
          <w:sz w:val="17"/>
        </w:rPr>
      </w:pPr>
      <w:r>
        <w:rPr>
          <w:rFonts w:ascii="Arial" w:hAnsi="Arial"/>
          <w:i/>
          <w:position w:val="8"/>
          <w:sz w:val="11"/>
        </w:rPr>
        <w:t xml:space="preserve">29 </w:t>
      </w:r>
      <w:r>
        <w:rPr>
          <w:rFonts w:ascii="Arial" w:hAnsi="Arial"/>
          <w:i/>
          <w:sz w:val="17"/>
        </w:rPr>
        <w:t xml:space="preserve">Alan Johnson, “FTA-Good or Bad News?,” </w:t>
      </w:r>
      <w:r>
        <w:rPr>
          <w:rFonts w:ascii="Arial" w:hAnsi="Arial"/>
          <w:i/>
          <w:sz w:val="17"/>
          <w:u w:val="single"/>
        </w:rPr>
        <w:t>Ferret</w:t>
      </w:r>
      <w:r>
        <w:rPr>
          <w:rFonts w:ascii="Arial" w:hAnsi="Arial"/>
          <w:i/>
          <w:sz w:val="17"/>
        </w:rPr>
        <w:t xml:space="preserve">, May 26, 2014, </w:t>
      </w:r>
      <w:hyperlink r:id="rId31">
        <w:r>
          <w:rPr>
            <w:rFonts w:ascii="Arial" w:hAnsi="Arial"/>
            <w:i/>
            <w:sz w:val="17"/>
          </w:rPr>
          <w:t>www.ferret.com.au/articles/in-focus/fta-good-or-bad-</w:t>
        </w:r>
      </w:hyperlink>
      <w:r>
        <w:rPr>
          <w:rFonts w:ascii="Arial" w:hAnsi="Arial"/>
          <w:i/>
          <w:sz w:val="17"/>
        </w:rPr>
        <w:t xml:space="preserve"> news-n2514538, accessed January 28, 2015.</w:t>
      </w:r>
    </w:p>
    <w:p w:rsidR="007C0DA2" w:rsidRDefault="00BA2094">
      <w:pPr>
        <w:spacing w:before="1" w:line="196" w:lineRule="exact"/>
        <w:ind w:left="140" w:right="1437"/>
        <w:jc w:val="both"/>
        <w:rPr>
          <w:rFonts w:ascii="Arial" w:hAnsi="Arial"/>
          <w:i/>
          <w:sz w:val="17"/>
        </w:rPr>
      </w:pPr>
      <w:r>
        <w:rPr>
          <w:rFonts w:ascii="Arial" w:hAnsi="Arial"/>
          <w:i/>
          <w:position w:val="8"/>
          <w:sz w:val="11"/>
        </w:rPr>
        <w:t xml:space="preserve">30 </w:t>
      </w:r>
      <w:r>
        <w:rPr>
          <w:rFonts w:ascii="Arial" w:hAnsi="Arial"/>
          <w:i/>
          <w:sz w:val="17"/>
        </w:rPr>
        <w:t xml:space="preserve">Parliament of Australia, “Australia’s Free Trade Agreements,” December 2, 2008, </w:t>
      </w:r>
      <w:hyperlink r:id="rId32">
        <w:r>
          <w:rPr>
            <w:rFonts w:ascii="Arial" w:hAnsi="Arial"/>
            <w:i/>
            <w:sz w:val="17"/>
          </w:rPr>
          <w:t>www.aph.gov.au/About_Parliament/Parliamentary_Departments/Parliamentary_Library/pubs/BN/0809/AustFreeTradeAgrem</w:t>
        </w:r>
      </w:hyperlink>
      <w:r>
        <w:rPr>
          <w:rFonts w:ascii="Arial" w:hAnsi="Arial"/>
          <w:i/>
          <w:sz w:val="17"/>
        </w:rPr>
        <w:t xml:space="preserve"> </w:t>
      </w:r>
      <w:proofErr w:type="spellStart"/>
      <w:r>
        <w:rPr>
          <w:rFonts w:ascii="Arial" w:hAnsi="Arial"/>
          <w:i/>
          <w:sz w:val="17"/>
        </w:rPr>
        <w:t>ents</w:t>
      </w:r>
      <w:proofErr w:type="spellEnd"/>
      <w:r>
        <w:rPr>
          <w:rFonts w:ascii="Arial" w:hAnsi="Arial"/>
          <w:i/>
          <w:sz w:val="17"/>
        </w:rPr>
        <w:t>, accessed January 29, 2015.</w:t>
      </w:r>
    </w:p>
    <w:p w:rsidR="007C0DA2" w:rsidRDefault="00BA2094">
      <w:pPr>
        <w:spacing w:line="192" w:lineRule="exact"/>
        <w:ind w:left="140"/>
        <w:rPr>
          <w:rFonts w:ascii="Arial" w:hAnsi="Arial"/>
          <w:i/>
          <w:sz w:val="17"/>
        </w:rPr>
      </w:pPr>
      <w:r>
        <w:rPr>
          <w:rFonts w:ascii="Arial" w:hAnsi="Arial"/>
          <w:i/>
          <w:position w:val="8"/>
          <w:sz w:val="11"/>
        </w:rPr>
        <w:t xml:space="preserve">31 </w:t>
      </w:r>
      <w:r>
        <w:rPr>
          <w:rFonts w:ascii="Arial" w:hAnsi="Arial"/>
          <w:i/>
          <w:sz w:val="17"/>
        </w:rPr>
        <w:t>GM Holden, “GM to Transition to a National Sales Company in Australia and New Zealand: Company to Cease</w:t>
      </w:r>
    </w:p>
    <w:p w:rsidR="007C0DA2" w:rsidRDefault="00BA2094">
      <w:pPr>
        <w:ind w:left="140"/>
        <w:rPr>
          <w:rFonts w:ascii="Arial" w:hAnsi="Arial"/>
          <w:i/>
          <w:sz w:val="17"/>
        </w:rPr>
      </w:pPr>
      <w:r>
        <w:rPr>
          <w:rFonts w:ascii="Arial" w:hAnsi="Arial"/>
          <w:i/>
          <w:sz w:val="17"/>
        </w:rPr>
        <w:t xml:space="preserve">Manufacturing in Australia by 2017,” </w:t>
      </w:r>
      <w:r>
        <w:rPr>
          <w:rFonts w:ascii="Arial" w:hAnsi="Arial"/>
          <w:i/>
          <w:sz w:val="17"/>
          <w:u w:val="single"/>
        </w:rPr>
        <w:t>Media Release</w:t>
      </w:r>
      <w:r>
        <w:rPr>
          <w:rFonts w:ascii="Arial" w:hAnsi="Arial"/>
          <w:i/>
          <w:sz w:val="17"/>
        </w:rPr>
        <w:t xml:space="preserve">, December 10, 2013, </w:t>
      </w:r>
      <w:hyperlink r:id="rId33">
        <w:r>
          <w:rPr>
            <w:rFonts w:ascii="Arial" w:hAnsi="Arial"/>
            <w:i/>
            <w:sz w:val="17"/>
          </w:rPr>
          <w:t>http://media.gm.com/media/au/en/holden/</w:t>
        </w:r>
      </w:hyperlink>
      <w:r>
        <w:rPr>
          <w:rFonts w:ascii="Arial" w:hAnsi="Arial"/>
          <w:i/>
          <w:sz w:val="17"/>
        </w:rPr>
        <w:t xml:space="preserve"> news.detail.html/content/Pages/news/au/en/2013/Dec/1211_National_Sales_Company.html, accessed October 29, 2014.</w:t>
      </w:r>
    </w:p>
    <w:sectPr w:rsidR="007C0DA2">
      <w:pgSz w:w="12240" w:h="15840"/>
      <w:pgMar w:top="1360" w:right="0" w:bottom="280" w:left="1300" w:header="108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89F" w:rsidRDefault="0080489F">
      <w:r>
        <w:separator/>
      </w:r>
    </w:p>
  </w:endnote>
  <w:endnote w:type="continuationSeparator" w:id="0">
    <w:p w:rsidR="0080489F" w:rsidRDefault="00804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89F" w:rsidRDefault="0080489F">
      <w:r>
        <w:separator/>
      </w:r>
    </w:p>
  </w:footnote>
  <w:footnote w:type="continuationSeparator" w:id="0">
    <w:p w:rsidR="0080489F" w:rsidRDefault="00804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DA2" w:rsidRDefault="0080489F">
    <w:pPr>
      <w:pStyle w:val="BodyText"/>
      <w:spacing w:line="14" w:lineRule="auto"/>
      <w:rPr>
        <w:sz w:val="20"/>
      </w:rPr>
    </w:pPr>
    <w:r>
      <w:pict>
        <v:line id="_x0000_s2051" style="position:absolute;z-index:-23848;mso-position-horizontal-relative:page;mso-position-vertical-relative:page" from="70.5pt,67.65pt" to="541.5pt,67.65pt" strokeweight="2.22pt">
          <w10:wrap anchorx="page" anchory="page"/>
        </v:line>
      </w:pict>
    </w:r>
    <w:r>
      <w:pict>
        <v:shapetype id="_x0000_t202" coordsize="21600,21600" o:spt="202" path="m,l,21600r21600,l21600,xe">
          <v:stroke joinstyle="miter"/>
          <v:path gradientshapeok="t" o:connecttype="rect"/>
        </v:shapetype>
        <v:shape id="_x0000_s2050" type="#_x0000_t202" style="position:absolute;margin-left:71pt;margin-top:53.3pt;width:35.2pt;height:13.2pt;z-index:-23824;mso-position-horizontal-relative:page;mso-position-vertical-relative:page" filled="f" stroked="f">
          <v:textbox inset="0,0,0,0">
            <w:txbxContent>
              <w:p w:rsidR="007C0DA2" w:rsidRDefault="00BA2094">
                <w:pPr>
                  <w:spacing w:before="14"/>
                  <w:ind w:left="20"/>
                  <w:rPr>
                    <w:rFonts w:ascii="Arial"/>
                    <w:b/>
                    <w:sz w:val="20"/>
                  </w:rPr>
                </w:pPr>
                <w:r>
                  <w:rPr>
                    <w:rFonts w:ascii="Arial"/>
                    <w:b/>
                    <w:sz w:val="20"/>
                  </w:rPr>
                  <w:t xml:space="preserve">Page </w:t>
                </w:r>
                <w:r>
                  <w:fldChar w:fldCharType="begin"/>
                </w:r>
                <w:r>
                  <w:rPr>
                    <w:rFonts w:ascii="Arial"/>
                    <w:b/>
                    <w:sz w:val="20"/>
                  </w:rPr>
                  <w:instrText xml:space="preserve"> PAGE </w:instrText>
                </w:r>
                <w:r>
                  <w:fldChar w:fldCharType="separate"/>
                </w:r>
                <w:r>
                  <w:t>2</w:t>
                </w:r>
                <w:r>
                  <w:fldChar w:fldCharType="end"/>
                </w:r>
              </w:p>
            </w:txbxContent>
          </v:textbox>
          <w10:wrap anchorx="page" anchory="page"/>
        </v:shape>
      </w:pict>
    </w:r>
    <w:r>
      <w:pict>
        <v:shape id="_x0000_s2049" type="#_x0000_t202" style="position:absolute;margin-left:490.1pt;margin-top:53.3pt;width:50.95pt;height:13.2pt;z-index:-23800;mso-position-horizontal-relative:page;mso-position-vertical-relative:page" filled="f" stroked="f">
          <v:textbox inset="0,0,0,0">
            <w:txbxContent>
              <w:p w:rsidR="007C0DA2" w:rsidRDefault="007C0DA2" w:rsidP="00D274F4">
                <w:pPr>
                  <w:spacing w:before="14"/>
                  <w:rPr>
                    <w:rFonts w:ascii="Arial"/>
                    <w:b/>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12B95"/>
    <w:multiLevelType w:val="hybridMultilevel"/>
    <w:tmpl w:val="5DEEFD8A"/>
    <w:lvl w:ilvl="0" w:tplc="3C169C60">
      <w:numFmt w:val="bullet"/>
      <w:lvlText w:val=""/>
      <w:lvlJc w:val="left"/>
      <w:pPr>
        <w:ind w:left="360" w:hanging="360"/>
      </w:pPr>
      <w:rPr>
        <w:rFonts w:ascii="Symbol" w:eastAsia="Symbol" w:hAnsi="Symbol" w:cs="Symbol" w:hint="default"/>
        <w:w w:val="100"/>
        <w:sz w:val="17"/>
        <w:szCs w:val="17"/>
      </w:rPr>
    </w:lvl>
    <w:lvl w:ilvl="1" w:tplc="B49071E4">
      <w:numFmt w:val="bullet"/>
      <w:lvlText w:val="•"/>
      <w:lvlJc w:val="left"/>
      <w:pPr>
        <w:ind w:left="466" w:hanging="360"/>
      </w:pPr>
      <w:rPr>
        <w:rFonts w:hint="default"/>
      </w:rPr>
    </w:lvl>
    <w:lvl w:ilvl="2" w:tplc="9A541A1A">
      <w:numFmt w:val="bullet"/>
      <w:lvlText w:val="•"/>
      <w:lvlJc w:val="left"/>
      <w:pPr>
        <w:ind w:left="573" w:hanging="360"/>
      </w:pPr>
      <w:rPr>
        <w:rFonts w:hint="default"/>
      </w:rPr>
    </w:lvl>
    <w:lvl w:ilvl="3" w:tplc="A8462396">
      <w:numFmt w:val="bullet"/>
      <w:lvlText w:val="•"/>
      <w:lvlJc w:val="left"/>
      <w:pPr>
        <w:ind w:left="680" w:hanging="360"/>
      </w:pPr>
      <w:rPr>
        <w:rFonts w:hint="default"/>
      </w:rPr>
    </w:lvl>
    <w:lvl w:ilvl="4" w:tplc="B59EE3DC">
      <w:numFmt w:val="bullet"/>
      <w:lvlText w:val="•"/>
      <w:lvlJc w:val="left"/>
      <w:pPr>
        <w:ind w:left="786" w:hanging="360"/>
      </w:pPr>
      <w:rPr>
        <w:rFonts w:hint="default"/>
      </w:rPr>
    </w:lvl>
    <w:lvl w:ilvl="5" w:tplc="2EE6ABB4">
      <w:numFmt w:val="bullet"/>
      <w:lvlText w:val="•"/>
      <w:lvlJc w:val="left"/>
      <w:pPr>
        <w:ind w:left="893" w:hanging="360"/>
      </w:pPr>
      <w:rPr>
        <w:rFonts w:hint="default"/>
      </w:rPr>
    </w:lvl>
    <w:lvl w:ilvl="6" w:tplc="C1B2443A">
      <w:numFmt w:val="bullet"/>
      <w:lvlText w:val="•"/>
      <w:lvlJc w:val="left"/>
      <w:pPr>
        <w:ind w:left="1000" w:hanging="360"/>
      </w:pPr>
      <w:rPr>
        <w:rFonts w:hint="default"/>
      </w:rPr>
    </w:lvl>
    <w:lvl w:ilvl="7" w:tplc="F4FC0C8A">
      <w:numFmt w:val="bullet"/>
      <w:lvlText w:val="•"/>
      <w:lvlJc w:val="left"/>
      <w:pPr>
        <w:ind w:left="1107" w:hanging="360"/>
      </w:pPr>
      <w:rPr>
        <w:rFonts w:hint="default"/>
      </w:rPr>
    </w:lvl>
    <w:lvl w:ilvl="8" w:tplc="62D8594E">
      <w:numFmt w:val="bullet"/>
      <w:lvlText w:val="•"/>
      <w:lvlJc w:val="left"/>
      <w:pPr>
        <w:ind w:left="1213" w:hanging="360"/>
      </w:pPr>
      <w:rPr>
        <w:rFonts w:hint="default"/>
      </w:rPr>
    </w:lvl>
  </w:abstractNum>
  <w:abstractNum w:abstractNumId="1" w15:restartNumberingAfterBreak="0">
    <w:nsid w:val="3099266F"/>
    <w:multiLevelType w:val="hybridMultilevel"/>
    <w:tmpl w:val="423C64B6"/>
    <w:lvl w:ilvl="0" w:tplc="1C2882E0">
      <w:numFmt w:val="bullet"/>
      <w:lvlText w:val=""/>
      <w:lvlJc w:val="left"/>
      <w:pPr>
        <w:ind w:left="500" w:hanging="360"/>
      </w:pPr>
      <w:rPr>
        <w:rFonts w:ascii="Symbol" w:eastAsia="Symbol" w:hAnsi="Symbol" w:cs="Symbol" w:hint="default"/>
        <w:w w:val="99"/>
        <w:sz w:val="22"/>
        <w:szCs w:val="22"/>
      </w:rPr>
    </w:lvl>
    <w:lvl w:ilvl="1" w:tplc="6E425D0A">
      <w:numFmt w:val="bullet"/>
      <w:lvlText w:val="•"/>
      <w:lvlJc w:val="left"/>
      <w:pPr>
        <w:ind w:left="1544" w:hanging="360"/>
      </w:pPr>
      <w:rPr>
        <w:rFonts w:hint="default"/>
      </w:rPr>
    </w:lvl>
    <w:lvl w:ilvl="2" w:tplc="D4DCA6AA">
      <w:numFmt w:val="bullet"/>
      <w:lvlText w:val="•"/>
      <w:lvlJc w:val="left"/>
      <w:pPr>
        <w:ind w:left="2588" w:hanging="360"/>
      </w:pPr>
      <w:rPr>
        <w:rFonts w:hint="default"/>
      </w:rPr>
    </w:lvl>
    <w:lvl w:ilvl="3" w:tplc="66B2189C">
      <w:numFmt w:val="bullet"/>
      <w:lvlText w:val="•"/>
      <w:lvlJc w:val="left"/>
      <w:pPr>
        <w:ind w:left="3632" w:hanging="360"/>
      </w:pPr>
      <w:rPr>
        <w:rFonts w:hint="default"/>
      </w:rPr>
    </w:lvl>
    <w:lvl w:ilvl="4" w:tplc="A208A5E0">
      <w:numFmt w:val="bullet"/>
      <w:lvlText w:val="•"/>
      <w:lvlJc w:val="left"/>
      <w:pPr>
        <w:ind w:left="4676" w:hanging="360"/>
      </w:pPr>
      <w:rPr>
        <w:rFonts w:hint="default"/>
      </w:rPr>
    </w:lvl>
    <w:lvl w:ilvl="5" w:tplc="EEAE493A">
      <w:numFmt w:val="bullet"/>
      <w:lvlText w:val="•"/>
      <w:lvlJc w:val="left"/>
      <w:pPr>
        <w:ind w:left="5720" w:hanging="360"/>
      </w:pPr>
      <w:rPr>
        <w:rFonts w:hint="default"/>
      </w:rPr>
    </w:lvl>
    <w:lvl w:ilvl="6" w:tplc="96BC4306">
      <w:numFmt w:val="bullet"/>
      <w:lvlText w:val="•"/>
      <w:lvlJc w:val="left"/>
      <w:pPr>
        <w:ind w:left="6764" w:hanging="360"/>
      </w:pPr>
      <w:rPr>
        <w:rFonts w:hint="default"/>
      </w:rPr>
    </w:lvl>
    <w:lvl w:ilvl="7" w:tplc="A6CEDEBE">
      <w:numFmt w:val="bullet"/>
      <w:lvlText w:val="•"/>
      <w:lvlJc w:val="left"/>
      <w:pPr>
        <w:ind w:left="7808" w:hanging="360"/>
      </w:pPr>
      <w:rPr>
        <w:rFonts w:hint="default"/>
      </w:rPr>
    </w:lvl>
    <w:lvl w:ilvl="8" w:tplc="AC7A2E34">
      <w:numFmt w:val="bullet"/>
      <w:lvlText w:val="•"/>
      <w:lvlJc w:val="left"/>
      <w:pPr>
        <w:ind w:left="8852"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7C0DA2"/>
    <w:rsid w:val="00067891"/>
    <w:rsid w:val="00776919"/>
    <w:rsid w:val="007C0DA2"/>
    <w:rsid w:val="0080489F"/>
    <w:rsid w:val="00BA2094"/>
    <w:rsid w:val="00D274F4"/>
    <w:rsid w:val="00DE1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8EF601"/>
  <w15:docId w15:val="{2838F7A1-BCDA-4A3A-9FDD-2D10EEEBD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00" w:right="1437"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274F4"/>
    <w:pPr>
      <w:tabs>
        <w:tab w:val="center" w:pos="4680"/>
        <w:tab w:val="right" w:pos="9360"/>
      </w:tabs>
    </w:pPr>
  </w:style>
  <w:style w:type="character" w:customStyle="1" w:styleId="HeaderChar">
    <w:name w:val="Header Char"/>
    <w:basedOn w:val="DefaultParagraphFont"/>
    <w:link w:val="Header"/>
    <w:uiPriority w:val="99"/>
    <w:rsid w:val="00D274F4"/>
    <w:rPr>
      <w:rFonts w:ascii="Times New Roman" w:eastAsia="Times New Roman" w:hAnsi="Times New Roman" w:cs="Times New Roman"/>
    </w:rPr>
  </w:style>
  <w:style w:type="paragraph" w:styleId="Footer">
    <w:name w:val="footer"/>
    <w:basedOn w:val="Normal"/>
    <w:link w:val="FooterChar"/>
    <w:uiPriority w:val="99"/>
    <w:unhideWhenUsed/>
    <w:rsid w:val="00D274F4"/>
    <w:pPr>
      <w:tabs>
        <w:tab w:val="center" w:pos="4680"/>
        <w:tab w:val="right" w:pos="9360"/>
      </w:tabs>
    </w:pPr>
  </w:style>
  <w:style w:type="character" w:customStyle="1" w:styleId="FooterChar">
    <w:name w:val="Footer Char"/>
    <w:basedOn w:val="DefaultParagraphFont"/>
    <w:link w:val="Footer"/>
    <w:uiPriority w:val="99"/>
    <w:rsid w:val="00D274F4"/>
    <w:rPr>
      <w:rFonts w:ascii="Times New Roman" w:eastAsia="Times New Roman" w:hAnsi="Times New Roman" w:cs="Times New Roman"/>
    </w:rPr>
  </w:style>
  <w:style w:type="paragraph" w:styleId="NormalWeb">
    <w:name w:val="Normal (Web)"/>
    <w:basedOn w:val="Normal"/>
    <w:uiPriority w:val="99"/>
    <w:semiHidden/>
    <w:unhideWhenUsed/>
    <w:rsid w:val="00776919"/>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839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drive.com.au/motor-news/toyota-" TargetMode="External"/><Relationship Id="rId26" Type="http://schemas.openxmlformats.org/officeDocument/2006/relationships/hyperlink" Target="http://ro.uow.edu.au/cgi/viewcontent.cgi?article=1077" TargetMode="External"/><Relationship Id="rId3" Type="http://schemas.openxmlformats.org/officeDocument/2006/relationships/settings" Target="settings.xml"/><Relationship Id="rId21" Type="http://schemas.openxmlformats.org/officeDocument/2006/relationships/hyperlink" Target="http://www.pc.gov.au/" TargetMode="External"/><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hyperlink" Target="http://www.mckinsey.com/global_locations/pacific/australia/en/latest_thinking/" TargetMode="External"/><Relationship Id="rId25" Type="http://schemas.openxmlformats.org/officeDocument/2006/relationships/hyperlink" Target="http://www.tradingeconomics.com/australia/population" TargetMode="External"/><Relationship Id="rId33" Type="http://schemas.openxmlformats.org/officeDocument/2006/relationships/hyperlink" Target="http://media.gm.com/media/au/en/holden/"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pc.gov.au/" TargetMode="External"/><Relationship Id="rId29" Type="http://schemas.openxmlformats.org/officeDocument/2006/relationships/hyperlink" Target="http://onfourwheels.blogspot.in/2013/02/protectionism-and-australian-automotiv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www.telegraph.co.uk/finance/" TargetMode="External"/><Relationship Id="rId32" Type="http://schemas.openxmlformats.org/officeDocument/2006/relationships/hyperlink" Target="http://www.aph.gov.au/About_Parliament/Parliamentary_Departments/Parliamentary_Library/pubs/BN/0809/AustFreeTradeAgrem"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theconversation.com/losing-the-car-industry-means-we-risk-our-technology-23082" TargetMode="External"/><Relationship Id="rId28" Type="http://schemas.openxmlformats.org/officeDocument/2006/relationships/hyperlink" Target="http://www.abc.net.au/radionational/programs/rearvision/australian-auto-industry-myths/4808616" TargetMode="External"/><Relationship Id="rId10" Type="http://schemas.openxmlformats.org/officeDocument/2006/relationships/hyperlink" Target="http://www.industry.gov.au/industry/IndustrySectors/automotive/Statistics/Pages/automotive" TargetMode="External"/><Relationship Id="rId19" Type="http://schemas.openxmlformats.org/officeDocument/2006/relationships/hyperlink" Target="http://www.theguardian.com/business/2014/feb/11/toyota-shutdown-tony-abbott-says-powerless-prevent-exodus" TargetMode="External"/><Relationship Id="rId31" Type="http://schemas.openxmlformats.org/officeDocument/2006/relationships/hyperlink" Target="http://www.ferret.com.au/articles/in-focus/fta-good-or-bad-" TargetMode="External"/><Relationship Id="rId4" Type="http://schemas.openxmlformats.org/officeDocument/2006/relationships/webSettings" Target="webSettings.xml"/><Relationship Id="rId9" Type="http://schemas.openxmlformats.org/officeDocument/2006/relationships/hyperlink" Target="http://www.aigroup.com.au/portal/binary/com.epicentric.contentmanagement.servlet.ContentDelivery" TargetMode="External"/><Relationship Id="rId14" Type="http://schemas.openxmlformats.org/officeDocument/2006/relationships/image" Target="media/image5.png"/><Relationship Id="rId22" Type="http://schemas.openxmlformats.org/officeDocument/2006/relationships/hyperlink" Target="http://www.industry.gov.au/industry/IndustrySectors/automotive/Statistics/Pages/automotive" TargetMode="External"/><Relationship Id="rId27" Type="http://schemas.openxmlformats.org/officeDocument/2006/relationships/hyperlink" Target="http://www.abc.net.au/news/2013-05-28/berg-car-" TargetMode="External"/><Relationship Id="rId30" Type="http://schemas.openxmlformats.org/officeDocument/2006/relationships/hyperlink" Target="http://www.dfat.gov.au/fta/"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4244</Words>
  <Characters>24191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Microsoft Word - 9B15M064</vt:lpstr>
    </vt:vector>
  </TitlesOfParts>
  <Company/>
  <LinksUpToDate>false</LinksUpToDate>
  <CharactersWithSpaces>28379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- 9B15M064</dc:title>
  <dc:subject/>
  <dc:creator>vgallagher</dc:creator>
  <cp:keywords/>
  <dc:description/>
  <cp:lastModifiedBy>asalwasm</cp:lastModifiedBy>
  <cp:revision>5</cp:revision>
  <dcterms:created xsi:type="dcterms:W3CDTF">2018-10-12T16:01:00Z</dcterms:created>
  <dcterms:modified xsi:type="dcterms:W3CDTF">2018-10-12T16:14:00Z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2015-06-24T00:00:00Z</vt:filetime>
  </property>
  <property fmtid="{D5CDD505-2E9C-101B-9397-08002B2CF9AE}" pid="3" name="Creator">
    <vt:lpwstr>PScript5.dll Version 5.2.2</vt:lpwstr>
  </property>
  <property fmtid="{D5CDD505-2E9C-101B-9397-08002B2CF9AE}" pid="4" name="LastSaved">
    <vt:filetime>2018-10-12T00:00:00Z</vt:filetime>
  </property>
</Properties>
</file>