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Breast cancer (BC) is the second leading cause of death among women in the United States. Triple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Negative Breast Cancer (TNBC) is an aggressive subtype of cancer with poor prognosis and less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availability of treatment options. While the overall incidence of breast cancer is higher in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Caucasian-American (CA) women, the mortality rate is higher in African American (AA) women,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and they develop the disease at an earlier age when compared to Caucasian-American (CA) women.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Rosmarinic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acid (RA) (3, 4-dihydroxyphenyl-lactic acid) is a compound of Rosmarinus Officinalis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L., a member of the mint family </w:t>
      </w:r>
      <w:proofErr w:type="spellStart"/>
      <w:r>
        <w:rPr>
          <w:rFonts w:ascii="Times New Roman" w:hAnsi="Times New Roman" w:cs="Times New Roman"/>
          <w:sz w:val="22"/>
          <w:szCs w:val="22"/>
        </w:rPr>
        <w:t>Lamiaceae</w:t>
      </w:r>
      <w:proofErr w:type="spellEnd"/>
      <w:r>
        <w:rPr>
          <w:rFonts w:ascii="Times New Roman" w:hAnsi="Times New Roman" w:cs="Times New Roman"/>
          <w:sz w:val="22"/>
          <w:szCs w:val="22"/>
        </w:rPr>
        <w:t>. RA is a phenolic carboxylic acid and is naturally found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in many </w:t>
      </w:r>
      <w:proofErr w:type="spellStart"/>
      <w:r>
        <w:rPr>
          <w:rFonts w:ascii="Times New Roman" w:hAnsi="Times New Roman" w:cs="Times New Roman"/>
          <w:sz w:val="22"/>
          <w:szCs w:val="22"/>
        </w:rPr>
        <w:t>Lamiaceae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species such as lemon balm, oregano, peppermint, rosemary, sage, and thyme.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RA also was found to be the major compound in ethanolic extracts of summer savory and some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other </w:t>
      </w:r>
      <w:proofErr w:type="spellStart"/>
      <w:r>
        <w:rPr>
          <w:rFonts w:ascii="Times New Roman" w:hAnsi="Times New Roman" w:cs="Times New Roman"/>
          <w:sz w:val="22"/>
          <w:szCs w:val="22"/>
        </w:rPr>
        <w:t>Lamiaceae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herbs. However, RA has many beneficial biological and pharmacological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activities, including antioxidant, neuroprotective, cardioprotective activities, anti-inflammatory,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neuroprotective effects, and anti-obesity. The compound also showed anticancer effects against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different types of cancer such as leukemia, colorectal, gastric, ovarian, skin, liver, and breast cancer.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Therefore, the objective of this study is to examine the mechanism of the anti-cancer effect of (RA)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 MDA-MB-231 cell line as a model of TNBC and detect its potential to be a therapeutic target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for breast cancer diseases, particularly in Caucasian women. The obtained data indicate that RA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has a cytotoxic effect in MDA-MB-231 cells with IC</w:t>
      </w:r>
      <w:r>
        <w:rPr>
          <w:rFonts w:ascii="Times New Roman" w:hAnsi="Times New Roman" w:cs="Times New Roman"/>
          <w:sz w:val="14"/>
          <w:szCs w:val="14"/>
        </w:rPr>
        <w:t>50</w:t>
      </w:r>
      <w:r>
        <w:rPr>
          <w:rFonts w:ascii="Times New Roman" w:hAnsi="Times New Roman" w:cs="Times New Roman"/>
          <w:sz w:val="22"/>
          <w:szCs w:val="22"/>
        </w:rPr>
        <w:t xml:space="preserve">= 321.75 Å} 9.75 </w:t>
      </w:r>
      <w:proofErr w:type="spellStart"/>
      <w:r>
        <w:rPr>
          <w:rFonts w:ascii="Times New Roman" w:hAnsi="Times New Roman" w:cs="Times New Roman"/>
          <w:sz w:val="22"/>
          <w:szCs w:val="22"/>
        </w:rPr>
        <w:t>μM</w:t>
      </w:r>
      <w:proofErr w:type="spellEnd"/>
      <w:r>
        <w:rPr>
          <w:rFonts w:ascii="Times New Roman" w:hAnsi="Times New Roman" w:cs="Times New Roman"/>
          <w:sz w:val="22"/>
          <w:szCs w:val="22"/>
        </w:rPr>
        <w:t>. Furthermore, the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2"/>
          <w:szCs w:val="22"/>
        </w:rPr>
        <w:t>compound inhibited breast cancer cells proliferation at two different exposure periods; at 72 h (IC</w:t>
      </w:r>
      <w:r>
        <w:rPr>
          <w:rFonts w:ascii="Times New Roman" w:hAnsi="Times New Roman" w:cs="Times New Roman"/>
          <w:sz w:val="14"/>
          <w:szCs w:val="14"/>
        </w:rPr>
        <w:t>50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=134.5 Å} 2.59 </w:t>
      </w:r>
      <w:proofErr w:type="spellStart"/>
      <w:r>
        <w:rPr>
          <w:rFonts w:ascii="Times New Roman" w:hAnsi="Times New Roman" w:cs="Times New Roman"/>
          <w:sz w:val="22"/>
          <w:szCs w:val="22"/>
        </w:rPr>
        <w:t>μM</w:t>
      </w:r>
      <w:proofErr w:type="spellEnd"/>
      <w:r>
        <w:rPr>
          <w:rFonts w:ascii="Times New Roman" w:hAnsi="Times New Roman" w:cs="Times New Roman"/>
          <w:sz w:val="22"/>
          <w:szCs w:val="22"/>
        </w:rPr>
        <w:t>) and at 96 h (IC</w:t>
      </w:r>
      <w:r>
        <w:rPr>
          <w:rFonts w:ascii="Times New Roman" w:hAnsi="Times New Roman" w:cs="Times New Roman"/>
          <w:sz w:val="14"/>
          <w:szCs w:val="14"/>
        </w:rPr>
        <w:t xml:space="preserve">50 </w:t>
      </w:r>
      <w:r>
        <w:rPr>
          <w:rFonts w:ascii="Times New Roman" w:hAnsi="Times New Roman" w:cs="Times New Roman"/>
          <w:sz w:val="22"/>
          <w:szCs w:val="22"/>
        </w:rPr>
        <w:t xml:space="preserve">= 88.0 Å} 4.60 </w:t>
      </w:r>
      <w:proofErr w:type="spellStart"/>
      <w:r>
        <w:rPr>
          <w:rFonts w:ascii="Times New Roman" w:hAnsi="Times New Roman" w:cs="Times New Roman"/>
          <w:sz w:val="22"/>
          <w:szCs w:val="22"/>
        </w:rPr>
        <w:t>μM</w:t>
      </w:r>
      <w:proofErr w:type="spellEnd"/>
      <w:r>
        <w:rPr>
          <w:rFonts w:ascii="Times New Roman" w:hAnsi="Times New Roman" w:cs="Times New Roman"/>
          <w:sz w:val="22"/>
          <w:szCs w:val="22"/>
        </w:rPr>
        <w:t>). The data obtained indicated the ability of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compound to induce apoptotic effect by altering the expression of four genes involved in the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apoptosis pathway; BNIP3 and TNFRSF25 were upregulated, and TNFRSF11B and DAPK1 were</w:t>
      </w:r>
    </w:p>
    <w:p w:rsidR="00B46DD6" w:rsidRDefault="00B46DD6" w:rsidP="00B46DD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downregulated. Therefore, RA may have potential as a therapeutic compound in treating Triple</w:t>
      </w:r>
    </w:p>
    <w:p w:rsidR="00716B08" w:rsidRDefault="00B46DD6" w:rsidP="00B46DD6">
      <w:r>
        <w:rPr>
          <w:rFonts w:ascii="Times New Roman" w:hAnsi="Times New Roman" w:cs="Times New Roman"/>
          <w:sz w:val="22"/>
          <w:szCs w:val="22"/>
        </w:rPr>
        <w:t>Negative breast cancer patients.</w:t>
      </w:r>
      <w:bookmarkStart w:id="0" w:name="_GoBack"/>
      <w:bookmarkEnd w:id="0"/>
    </w:p>
    <w:sectPr w:rsidR="00716B08" w:rsidSect="009F0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D73EE"/>
    <w:multiLevelType w:val="multilevel"/>
    <w:tmpl w:val="789C5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32F"/>
    <w:rsid w:val="0032632F"/>
    <w:rsid w:val="005D3F1E"/>
    <w:rsid w:val="00712F04"/>
    <w:rsid w:val="009F0BDB"/>
    <w:rsid w:val="00B46DD6"/>
    <w:rsid w:val="00E3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A7AFA3"/>
  <w14:defaultImageDpi w14:val="32767"/>
  <w15:chartTrackingRefBased/>
  <w15:docId w15:val="{87255C5C-6A97-7448-8C3E-5FBDA04D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9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Aldawaleebi, Mahmoud T.</dc:creator>
  <cp:keywords/>
  <dc:description/>
  <cp:lastModifiedBy>Aldawaleebi, Mahmoud T.</cp:lastModifiedBy>
  <cp:revision>1</cp:revision>
  <dcterms:created xsi:type="dcterms:W3CDTF">2020-01-05T20:48:00Z</dcterms:created>
  <dcterms:modified xsi:type="dcterms:W3CDTF">2020-01-05T21:41:00Z</dcterms:modified>
</cp:coreProperties>
</file>