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586E6E"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Assignment 2: Operant Conditioning and Superstitions</w:t>
      </w:r>
    </w:p>
    <w:p w:rsidR="009B1FD2"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Name</w:t>
      </w:r>
    </w:p>
    <w:p w:rsidR="009B1FD2"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I</w:t>
      </w:r>
      <w:r w:rsidR="00F05EB6">
        <w:rPr>
          <w:rFonts w:ascii="Times New Roman" w:hAnsi="Times New Roman" w:cs="Times New Roman"/>
          <w:sz w:val="24"/>
        </w:rPr>
        <w:t>nstructor</w:t>
      </w:r>
    </w:p>
    <w:p w:rsidR="009B1FD2"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Course</w:t>
      </w:r>
    </w:p>
    <w:p w:rsid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t>Date</w:t>
      </w: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Default="00AE0A20" w:rsidP="009B1FD2">
      <w:pPr>
        <w:spacing w:line="480" w:lineRule="auto"/>
        <w:jc w:val="center"/>
        <w:rPr>
          <w:rFonts w:ascii="Times New Roman" w:hAnsi="Times New Roman" w:cs="Times New Roman"/>
          <w:sz w:val="24"/>
        </w:rPr>
      </w:pPr>
    </w:p>
    <w:p w:rsidR="009B1FD2" w:rsidRPr="009B1FD2" w:rsidRDefault="00AE0A20" w:rsidP="009B1FD2">
      <w:pPr>
        <w:spacing w:line="480" w:lineRule="auto"/>
        <w:jc w:val="center"/>
        <w:rPr>
          <w:rFonts w:ascii="Times New Roman" w:hAnsi="Times New Roman" w:cs="Times New Roman"/>
          <w:sz w:val="24"/>
        </w:rPr>
      </w:pPr>
    </w:p>
    <w:p w:rsidR="00E6631F" w:rsidRPr="00E6631F"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lastRenderedPageBreak/>
        <w:t>The term “operant conditioning” was coined by B.F. Skinner in 1938.  In 1938, BurrhusFriederich (B.F.) Skinner used the ideas of Thorndike to identify three types of operant or responses that could follow behaviors, and he invented the Skinner-Box (Hamerman and Johar, 2013). The Skinner-Box was closed in the maze and made the rats learn stimuli responses in connection with various maze parts mainly through sequence instead of having the maze map internalized. Through trial and error, Skinner came up with basic operant conditioning concept which claimed that this learning type was not the stimulus-response learning outcome, but the fundamental connection in operant conditioning. Skinner believed that the operant conditioning was between the treat and the operant responses, the punishments serving as the signals when these associations would be acted upon.</w:t>
      </w:r>
    </w:p>
    <w:p w:rsidR="00E6631F" w:rsidRPr="00E6631F"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t>The factors that resulted in the origin of operant conditioning was the fact that most behaviors people through reinforcements that involve essentially direct processes that link cause as well as effect. This is the basis for instrumental conditioning or operant conditioning (Huston et al., 2013). People perform extraneous actions with superstitious behaviors which occur in accompanying the behaviors that are sincerely being reinforced. Operant conditioning is types of learning where reactions are controlled by consequences. Primary aspects of operant conditioning include negative punishment, positive punishment, negative reinforcement, as well as positive reinforcement.</w:t>
      </w:r>
    </w:p>
    <w:p w:rsidR="00E6631F" w:rsidRPr="00E6631F"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t xml:space="preserve">The concepts or principles that can be applied in explaining the process of operant conditioning include ritual, the law of effect, trial and error and behavior modification (Ruan and Wu, 2013). Rituals refer to the actions that people repeat because of their symbolic values. Religion defines the ritual which believer is supposed to carry out.Modification of Behavior refers to the act of changing reactions and actions to stimulus via negative and positive </w:t>
      </w:r>
      <w:r w:rsidRPr="00E6631F">
        <w:rPr>
          <w:rFonts w:ascii="Times New Roman" w:hAnsi="Times New Roman" w:cs="Times New Roman"/>
          <w:sz w:val="24"/>
        </w:rPr>
        <w:lastRenderedPageBreak/>
        <w:t xml:space="preserve">punishment or reinforcement (Hamerman and Johar, 2013). Trial and error is the process of getting a solution to problems or challenges by attempting various possible solutions and learning from making mistakes until a long lasting solution is reached. </w:t>
      </w:r>
    </w:p>
    <w:p w:rsidR="00E6631F" w:rsidRPr="00E6631F"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t>Superstition about numbers appears typically like tales imagined and developed by desperate gamblers to justify the reasons for either winning or to lose a gamble (Hamerman and Johar, 2013). However, the superstitions of numbers influence almost every phase of life and have gone beyond the gambling world. Whether motivated by the legends of ancient individuals or the biblical stories, the so-called unlucky or lucky features placed on numbers have real meaning to various people in different parts of the world.</w:t>
      </w:r>
    </w:p>
    <w:p w:rsidR="00E6631F" w:rsidRPr="00E6631F"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t xml:space="preserve">By little more than stories with the ordinarily unknown origin, individuals shall change the plans of traveling, spend their life savings on lottery tickets as well as delay their purchases depending on their lucky or unlucky numbers (Huston et al., 2013). Some folks of superstitions believe that odd numbers are fortunate while even numbers are unlucky that make it a smart pick for those who are involved in the game of gambling. While it is not bright indeed the rationale behind the superstition of numbers, but it could be those odd manners cannot be reduced very quickly that increases their power unlike the even numbers that are easily divisible and therefore their ability can </w:t>
      </w:r>
      <w:r w:rsidR="008D4AE1">
        <w:rPr>
          <w:rFonts w:ascii="Times New Roman" w:hAnsi="Times New Roman" w:cs="Times New Roman"/>
          <w:sz w:val="24"/>
        </w:rPr>
        <w:t xml:space="preserve">quickly be reduced or lessened. </w:t>
      </w:r>
      <w:r w:rsidRPr="00E6631F">
        <w:rPr>
          <w:rFonts w:ascii="Times New Roman" w:hAnsi="Times New Roman" w:cs="Times New Roman"/>
          <w:sz w:val="24"/>
        </w:rPr>
        <w:t>Assume people numbers. The very counting act itself comes with a sequence of negative as well as positive superstitions (Ruan and Wu, 2013). One remedy of the folk argues that counting the warts number on the body of the individual and revealing the names to strangers shall make warts to disappear. For sure, one should not count their possessions, money, or children, as this can cause them to go as well.</w:t>
      </w:r>
    </w:p>
    <w:p w:rsidR="00E6631F" w:rsidRPr="00E6631F"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lastRenderedPageBreak/>
        <w:t>Such people should be made aware that success is not tied to lucky numbers but instead positive attitude, dedication, and hard work towards a specific goal in life.</w:t>
      </w:r>
    </w:p>
    <w:p w:rsidR="006F21D3" w:rsidRDefault="00E6631F" w:rsidP="00E6631F">
      <w:pPr>
        <w:spacing w:line="480" w:lineRule="auto"/>
        <w:ind w:firstLine="720"/>
        <w:rPr>
          <w:rFonts w:ascii="Times New Roman" w:hAnsi="Times New Roman" w:cs="Times New Roman"/>
          <w:sz w:val="24"/>
        </w:rPr>
      </w:pPr>
      <w:r w:rsidRPr="00E6631F">
        <w:rPr>
          <w:rFonts w:ascii="Times New Roman" w:hAnsi="Times New Roman" w:cs="Times New Roman"/>
          <w:sz w:val="24"/>
        </w:rPr>
        <w:t xml:space="preserve"> Interview a family member or friend to discover a superstiti</w:t>
      </w:r>
      <w:r>
        <w:rPr>
          <w:rFonts w:ascii="Times New Roman" w:hAnsi="Times New Roman" w:cs="Times New Roman"/>
          <w:sz w:val="24"/>
        </w:rPr>
        <w:t xml:space="preserve">on that he or she believes in. </w:t>
      </w:r>
      <w:r w:rsidRPr="00E6631F">
        <w:rPr>
          <w:rFonts w:ascii="Times New Roman" w:hAnsi="Times New Roman" w:cs="Times New Roman"/>
          <w:sz w:val="24"/>
        </w:rPr>
        <w:t>My friend believes that his lucky number is number seven. My friend explained to me that from his childhood, every time he has a choice to make about numbers and he chooses the number seven, then a good thing must always happen to him and therefore he has ever grown throughout his life knowing that the number seven is his star (Hamerman and Johar, 2013). In fact, he went ahead to explain that as the number seven symbolizes victory in the bible is the same way he usually receives his success in any day, m</w:t>
      </w:r>
      <w:r>
        <w:rPr>
          <w:rFonts w:ascii="Times New Roman" w:hAnsi="Times New Roman" w:cs="Times New Roman"/>
          <w:sz w:val="24"/>
        </w:rPr>
        <w:t xml:space="preserve">onth or year ending with seven. </w:t>
      </w:r>
      <w:r w:rsidRPr="00E6631F">
        <w:rPr>
          <w:rFonts w:ascii="Times New Roman" w:hAnsi="Times New Roman" w:cs="Times New Roman"/>
          <w:sz w:val="24"/>
        </w:rPr>
        <w:t>Because my friend would always receive his blessings coinciding with the number seven have made him condition his mind in doing most of the critical things of his life in July, year ending with seven, or even a date finishing with seven as he believes that this would make the activity successful.</w:t>
      </w:r>
    </w:p>
    <w:p w:rsidR="006F21D3" w:rsidRDefault="00AE0A20" w:rsidP="009B1FD2">
      <w:pPr>
        <w:spacing w:line="480" w:lineRule="auto"/>
        <w:ind w:firstLine="720"/>
        <w:rPr>
          <w:rFonts w:ascii="Times New Roman" w:hAnsi="Times New Roman" w:cs="Times New Roman"/>
          <w:sz w:val="24"/>
        </w:rPr>
      </w:pPr>
    </w:p>
    <w:p w:rsidR="006F21D3" w:rsidRDefault="00AE0A20" w:rsidP="009B1FD2">
      <w:pPr>
        <w:spacing w:line="480" w:lineRule="auto"/>
        <w:ind w:firstLine="720"/>
        <w:rPr>
          <w:rFonts w:ascii="Times New Roman" w:hAnsi="Times New Roman" w:cs="Times New Roman"/>
          <w:sz w:val="24"/>
        </w:rPr>
      </w:pPr>
    </w:p>
    <w:p w:rsidR="006F21D3" w:rsidRDefault="00AE0A20" w:rsidP="009B1FD2">
      <w:pPr>
        <w:spacing w:line="480" w:lineRule="auto"/>
        <w:ind w:firstLine="720"/>
        <w:rPr>
          <w:rFonts w:ascii="Times New Roman" w:hAnsi="Times New Roman" w:cs="Times New Roman"/>
          <w:sz w:val="24"/>
        </w:rPr>
      </w:pPr>
    </w:p>
    <w:p w:rsidR="00F05EB6" w:rsidRDefault="00F05EB6" w:rsidP="009B1FD2">
      <w:pPr>
        <w:spacing w:line="480" w:lineRule="auto"/>
        <w:ind w:firstLine="720"/>
        <w:rPr>
          <w:rFonts w:ascii="Times New Roman" w:hAnsi="Times New Roman" w:cs="Times New Roman"/>
          <w:sz w:val="24"/>
        </w:rPr>
      </w:pPr>
    </w:p>
    <w:p w:rsidR="00F05EB6" w:rsidRDefault="00F05EB6" w:rsidP="009B1FD2">
      <w:pPr>
        <w:spacing w:line="480" w:lineRule="auto"/>
        <w:ind w:firstLine="720"/>
        <w:rPr>
          <w:rFonts w:ascii="Times New Roman" w:hAnsi="Times New Roman" w:cs="Times New Roman"/>
          <w:sz w:val="24"/>
        </w:rPr>
      </w:pPr>
    </w:p>
    <w:p w:rsidR="00E6631F" w:rsidRDefault="00E6631F" w:rsidP="009B1FD2">
      <w:pPr>
        <w:spacing w:line="480" w:lineRule="auto"/>
        <w:ind w:firstLine="720"/>
        <w:rPr>
          <w:rFonts w:ascii="Times New Roman" w:hAnsi="Times New Roman" w:cs="Times New Roman"/>
          <w:sz w:val="24"/>
        </w:rPr>
      </w:pPr>
    </w:p>
    <w:p w:rsidR="00E6631F" w:rsidRDefault="00E6631F" w:rsidP="009B1FD2">
      <w:pPr>
        <w:spacing w:line="480" w:lineRule="auto"/>
        <w:ind w:firstLine="720"/>
        <w:rPr>
          <w:rFonts w:ascii="Times New Roman" w:hAnsi="Times New Roman" w:cs="Times New Roman"/>
          <w:sz w:val="24"/>
        </w:rPr>
      </w:pPr>
    </w:p>
    <w:p w:rsidR="00F05EB6" w:rsidRPr="009B1FD2" w:rsidRDefault="00F05EB6" w:rsidP="00DC09EC">
      <w:pPr>
        <w:spacing w:line="480" w:lineRule="auto"/>
        <w:rPr>
          <w:rFonts w:ascii="Times New Roman" w:hAnsi="Times New Roman" w:cs="Times New Roman"/>
          <w:sz w:val="24"/>
        </w:rPr>
      </w:pPr>
      <w:bookmarkStart w:id="0" w:name="_GoBack"/>
      <w:bookmarkEnd w:id="0"/>
    </w:p>
    <w:p w:rsidR="00614E47" w:rsidRPr="009B1FD2" w:rsidRDefault="00CF1CA6" w:rsidP="009B1FD2">
      <w:pPr>
        <w:spacing w:line="480" w:lineRule="auto"/>
        <w:jc w:val="center"/>
        <w:rPr>
          <w:rFonts w:ascii="Times New Roman" w:hAnsi="Times New Roman" w:cs="Times New Roman"/>
          <w:sz w:val="24"/>
        </w:rPr>
      </w:pPr>
      <w:r w:rsidRPr="009B1FD2">
        <w:rPr>
          <w:rFonts w:ascii="Times New Roman" w:hAnsi="Times New Roman" w:cs="Times New Roman"/>
          <w:sz w:val="24"/>
        </w:rPr>
        <w:lastRenderedPageBreak/>
        <w:t>References</w:t>
      </w:r>
    </w:p>
    <w:p w:rsidR="00D2499E" w:rsidRPr="009B1FD2" w:rsidRDefault="00CF1CA6" w:rsidP="006F21D3">
      <w:pPr>
        <w:spacing w:line="480" w:lineRule="auto"/>
        <w:ind w:left="720" w:hanging="720"/>
        <w:rPr>
          <w:rFonts w:ascii="Times New Roman" w:hAnsi="Times New Roman" w:cs="Times New Roman"/>
          <w:sz w:val="24"/>
        </w:rPr>
      </w:pPr>
      <w:r w:rsidRPr="009B1FD2">
        <w:rPr>
          <w:rFonts w:ascii="Times New Roman" w:hAnsi="Times New Roman" w:cs="Times New Roman"/>
          <w:sz w:val="24"/>
        </w:rPr>
        <w:t>Hamerman, E. J., &amp; Johar, G. V. (2013). Conditioned superstition: Desire for control and consumer brand preferences. Journal of Consumer Research, 40(3), 428-443.</w:t>
      </w:r>
    </w:p>
    <w:p w:rsidR="00614E47" w:rsidRPr="009B1FD2" w:rsidRDefault="00CF1CA6" w:rsidP="006F21D3">
      <w:pPr>
        <w:spacing w:line="480" w:lineRule="auto"/>
        <w:ind w:left="720" w:hanging="720"/>
        <w:rPr>
          <w:rFonts w:ascii="Times New Roman" w:hAnsi="Times New Roman" w:cs="Times New Roman"/>
          <w:sz w:val="24"/>
        </w:rPr>
      </w:pPr>
      <w:r w:rsidRPr="009B1FD2">
        <w:rPr>
          <w:rFonts w:ascii="Times New Roman" w:hAnsi="Times New Roman" w:cs="Times New Roman"/>
          <w:sz w:val="24"/>
        </w:rPr>
        <w:t>Huston, J. P., de Souza Silva, M. A., Topic, B., &amp; Müller, C. P. (2013). What's conditioned in conditioned place preference?. Trends in Pharmacological Sciences, 34(3), 162-166.</w:t>
      </w:r>
    </w:p>
    <w:p w:rsidR="000A370C" w:rsidRPr="009B1FD2" w:rsidRDefault="00CF1CA6" w:rsidP="006F21D3">
      <w:pPr>
        <w:spacing w:line="480" w:lineRule="auto"/>
        <w:ind w:left="720" w:hanging="720"/>
        <w:rPr>
          <w:rFonts w:ascii="Times New Roman" w:hAnsi="Times New Roman" w:cs="Times New Roman"/>
          <w:sz w:val="24"/>
        </w:rPr>
      </w:pPr>
      <w:r w:rsidRPr="009B1FD2">
        <w:rPr>
          <w:rFonts w:ascii="Times New Roman" w:hAnsi="Times New Roman" w:cs="Times New Roman"/>
          <w:sz w:val="24"/>
        </w:rPr>
        <w:t>Ruan, X., &amp; Wu, X. (2013). The skinner automaton: A psychological model formalizing the theory of operant conditioning. Science China Technological Sciences, 56(11), 2745-2761.</w:t>
      </w:r>
    </w:p>
    <w:p w:rsidR="00586E6E" w:rsidRPr="009B1FD2" w:rsidRDefault="00AE0A20" w:rsidP="009B1FD2">
      <w:pPr>
        <w:spacing w:line="480" w:lineRule="auto"/>
        <w:rPr>
          <w:rFonts w:ascii="Times New Roman" w:hAnsi="Times New Roman" w:cs="Times New Roman"/>
          <w:sz w:val="24"/>
        </w:rPr>
      </w:pPr>
    </w:p>
    <w:p w:rsidR="00586E6E" w:rsidRPr="009B1FD2" w:rsidRDefault="00AE0A20" w:rsidP="009B1FD2">
      <w:pPr>
        <w:spacing w:line="480" w:lineRule="auto"/>
        <w:rPr>
          <w:rFonts w:ascii="Times New Roman" w:hAnsi="Times New Roman" w:cs="Times New Roman"/>
          <w:sz w:val="24"/>
        </w:rPr>
      </w:pPr>
    </w:p>
    <w:sectPr w:rsidR="00586E6E" w:rsidRPr="009B1FD2" w:rsidSect="00F05E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A20" w:rsidRDefault="00AE0A20" w:rsidP="00CB7F78">
      <w:pPr>
        <w:spacing w:after="0" w:line="240" w:lineRule="auto"/>
      </w:pPr>
      <w:r>
        <w:separator/>
      </w:r>
    </w:p>
  </w:endnote>
  <w:endnote w:type="continuationSeparator" w:id="1">
    <w:p w:rsidR="00AE0A20" w:rsidRDefault="00AE0A20" w:rsidP="00CB7F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A20" w:rsidRDefault="00AE0A20" w:rsidP="00CB7F78">
      <w:pPr>
        <w:spacing w:after="0" w:line="240" w:lineRule="auto"/>
      </w:pPr>
      <w:r>
        <w:separator/>
      </w:r>
    </w:p>
  </w:footnote>
  <w:footnote w:type="continuationSeparator" w:id="1">
    <w:p w:rsidR="00AE0A20" w:rsidRDefault="00AE0A20" w:rsidP="00CB7F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4190142"/>
      <w:docPartObj>
        <w:docPartGallery w:val="Page Numbers (Top of Page)"/>
        <w:docPartUnique/>
      </w:docPartObj>
    </w:sdtPr>
    <w:sdtEndPr>
      <w:rPr>
        <w:noProof/>
      </w:rPr>
    </w:sdtEndPr>
    <w:sdtContent>
      <w:p w:rsidR="00CB7F78" w:rsidRPr="00F05EB6" w:rsidRDefault="00F05EB6">
        <w:pPr>
          <w:pStyle w:val="Header"/>
          <w:rPr>
            <w:rFonts w:ascii="Times New Roman" w:hAnsi="Times New Roman" w:cs="Times New Roman"/>
            <w:sz w:val="24"/>
            <w:szCs w:val="24"/>
          </w:rPr>
        </w:pPr>
        <w:r w:rsidRPr="00F05EB6">
          <w:rPr>
            <w:rFonts w:ascii="Times New Roman" w:hAnsi="Times New Roman" w:cs="Times New Roman"/>
            <w:sz w:val="24"/>
            <w:szCs w:val="24"/>
          </w:rPr>
          <w:t>OPERANT CONDITIONING AND SUPERSTITIONS</w:t>
        </w:r>
        <w:r w:rsidRPr="00F05EB6">
          <w:rPr>
            <w:rFonts w:ascii="Times New Roman" w:hAnsi="Times New Roman" w:cs="Times New Roman"/>
            <w:sz w:val="24"/>
            <w:szCs w:val="24"/>
          </w:rPr>
          <w:tab/>
        </w:r>
        <w:r w:rsidR="00B60B35" w:rsidRPr="00F05EB6">
          <w:rPr>
            <w:rFonts w:ascii="Times New Roman" w:hAnsi="Times New Roman" w:cs="Times New Roman"/>
            <w:sz w:val="24"/>
            <w:szCs w:val="24"/>
          </w:rPr>
          <w:fldChar w:fldCharType="begin"/>
        </w:r>
        <w:r w:rsidRPr="00F05EB6">
          <w:rPr>
            <w:rFonts w:ascii="Times New Roman" w:hAnsi="Times New Roman" w:cs="Times New Roman"/>
            <w:sz w:val="24"/>
            <w:szCs w:val="24"/>
          </w:rPr>
          <w:instrText xml:space="preserve"> PAGE   \* MERGEFORMAT </w:instrText>
        </w:r>
        <w:r w:rsidR="00B60B35" w:rsidRPr="00F05EB6">
          <w:rPr>
            <w:rFonts w:ascii="Times New Roman" w:hAnsi="Times New Roman" w:cs="Times New Roman"/>
            <w:sz w:val="24"/>
            <w:szCs w:val="24"/>
          </w:rPr>
          <w:fldChar w:fldCharType="separate"/>
        </w:r>
        <w:r w:rsidR="008D4AE1">
          <w:rPr>
            <w:rFonts w:ascii="Times New Roman" w:hAnsi="Times New Roman" w:cs="Times New Roman"/>
            <w:noProof/>
            <w:sz w:val="24"/>
            <w:szCs w:val="24"/>
          </w:rPr>
          <w:t>4</w:t>
        </w:r>
        <w:r w:rsidR="00B60B35" w:rsidRPr="00F05EB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F78" w:rsidRPr="00F05EB6" w:rsidRDefault="00F05EB6" w:rsidP="00F05EB6">
    <w:pPr>
      <w:pStyle w:val="Header"/>
      <w:jc w:val="right"/>
      <w:rPr>
        <w:rFonts w:ascii="Times New Roman" w:hAnsi="Times New Roman" w:cs="Times New Roman"/>
        <w:sz w:val="24"/>
        <w:szCs w:val="24"/>
      </w:rPr>
    </w:pPr>
    <w:r w:rsidRPr="00F05EB6">
      <w:rPr>
        <w:rFonts w:ascii="Times New Roman" w:hAnsi="Times New Roman" w:cs="Times New Roman"/>
        <w:sz w:val="24"/>
        <w:szCs w:val="24"/>
      </w:rPr>
      <w:t xml:space="preserve">Running head: OPERANT CONDITIONING AND SUPERSTITIONS </w:t>
    </w:r>
    <w:r w:rsidRPr="00F05EB6">
      <w:rPr>
        <w:rFonts w:ascii="Times New Roman" w:hAnsi="Times New Roman" w:cs="Times New Roman"/>
        <w:sz w:val="24"/>
        <w:szCs w:val="24"/>
      </w:rPr>
      <w:tab/>
    </w:r>
    <w:sdt>
      <w:sdtPr>
        <w:rPr>
          <w:rFonts w:ascii="Times New Roman" w:hAnsi="Times New Roman" w:cs="Times New Roman"/>
          <w:sz w:val="24"/>
          <w:szCs w:val="24"/>
        </w:rPr>
        <w:id w:val="-243037343"/>
        <w:docPartObj>
          <w:docPartGallery w:val="Page Numbers (Top of Page)"/>
          <w:docPartUnique/>
        </w:docPartObj>
      </w:sdtPr>
      <w:sdtEndPr>
        <w:rPr>
          <w:noProof/>
        </w:rPr>
      </w:sdtEndPr>
      <w:sdtContent>
        <w:r w:rsidR="00B60B35" w:rsidRPr="00F05EB6">
          <w:rPr>
            <w:rFonts w:ascii="Times New Roman" w:hAnsi="Times New Roman" w:cs="Times New Roman"/>
            <w:sz w:val="24"/>
            <w:szCs w:val="24"/>
          </w:rPr>
          <w:fldChar w:fldCharType="begin"/>
        </w:r>
        <w:r w:rsidRPr="00F05EB6">
          <w:rPr>
            <w:rFonts w:ascii="Times New Roman" w:hAnsi="Times New Roman" w:cs="Times New Roman"/>
            <w:sz w:val="24"/>
            <w:szCs w:val="24"/>
          </w:rPr>
          <w:instrText xml:space="preserve"> PAGE   \* MERGEFORMAT </w:instrText>
        </w:r>
        <w:r w:rsidR="00B60B35" w:rsidRPr="00F05EB6">
          <w:rPr>
            <w:rFonts w:ascii="Times New Roman" w:hAnsi="Times New Roman" w:cs="Times New Roman"/>
            <w:sz w:val="24"/>
            <w:szCs w:val="24"/>
          </w:rPr>
          <w:fldChar w:fldCharType="separate"/>
        </w:r>
        <w:r w:rsidR="008D4AE1">
          <w:rPr>
            <w:rFonts w:ascii="Times New Roman" w:hAnsi="Times New Roman" w:cs="Times New Roman"/>
            <w:noProof/>
            <w:sz w:val="24"/>
            <w:szCs w:val="24"/>
          </w:rPr>
          <w:t>1</w:t>
        </w:r>
        <w:r w:rsidR="00B60B35" w:rsidRPr="00F05EB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DE1861"/>
    <w:rsid w:val="002A4C8E"/>
    <w:rsid w:val="00436A91"/>
    <w:rsid w:val="004C2F50"/>
    <w:rsid w:val="00653D5F"/>
    <w:rsid w:val="007F4D21"/>
    <w:rsid w:val="008D4AE1"/>
    <w:rsid w:val="00A13B4C"/>
    <w:rsid w:val="00AE0A20"/>
    <w:rsid w:val="00B60B35"/>
    <w:rsid w:val="00CB7F78"/>
    <w:rsid w:val="00CF1CA6"/>
    <w:rsid w:val="00DA17D8"/>
    <w:rsid w:val="00DC09EC"/>
    <w:rsid w:val="00DE1861"/>
    <w:rsid w:val="00E6631F"/>
    <w:rsid w:val="00F05E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B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60B35"/>
    <w:pPr>
      <w:spacing w:line="240" w:lineRule="auto"/>
    </w:pPr>
    <w:rPr>
      <w:sz w:val="20"/>
      <w:szCs w:val="20"/>
    </w:rPr>
  </w:style>
  <w:style w:type="character" w:customStyle="1" w:styleId="CommentTextChar">
    <w:name w:val="Comment Text Char"/>
    <w:basedOn w:val="DefaultParagraphFont"/>
    <w:link w:val="CommentText"/>
    <w:uiPriority w:val="99"/>
    <w:semiHidden/>
    <w:rsid w:val="00B60B35"/>
    <w:rPr>
      <w:sz w:val="20"/>
      <w:szCs w:val="20"/>
    </w:rPr>
  </w:style>
  <w:style w:type="paragraph" w:styleId="BalloonText">
    <w:name w:val="Balloon Text"/>
    <w:basedOn w:val="Normal"/>
    <w:link w:val="BalloonTextChar"/>
    <w:uiPriority w:val="99"/>
    <w:semiHidden/>
    <w:unhideWhenUsed/>
    <w:rsid w:val="00CB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F78"/>
    <w:rPr>
      <w:rFonts w:ascii="Tahoma" w:hAnsi="Tahoma" w:cs="Tahoma"/>
      <w:sz w:val="16"/>
      <w:szCs w:val="16"/>
    </w:rPr>
  </w:style>
  <w:style w:type="paragraph" w:styleId="Header">
    <w:name w:val="header"/>
    <w:basedOn w:val="Normal"/>
    <w:link w:val="HeaderChar"/>
    <w:uiPriority w:val="99"/>
    <w:unhideWhenUsed/>
    <w:rsid w:val="00CB7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F78"/>
  </w:style>
  <w:style w:type="paragraph" w:styleId="Footer">
    <w:name w:val="footer"/>
    <w:basedOn w:val="Normal"/>
    <w:link w:val="FooterChar"/>
    <w:uiPriority w:val="99"/>
    <w:unhideWhenUsed/>
    <w:rsid w:val="00CB7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F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2018-01-22T19:16:00Z</dcterms:created>
  <dcterms:modified xsi:type="dcterms:W3CDTF">2018-01-22T19:16:00Z</dcterms:modified>
</cp:coreProperties>
</file>