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A15" w:rsidRDefault="00EE2A15" w:rsidP="00380007">
      <w:pPr>
        <w:spacing w:after="0" w:line="240" w:lineRule="auto"/>
        <w:ind w:firstLine="1350"/>
        <w:rPr>
          <w:rFonts w:ascii="Times New Roman" w:hAnsi="Times New Roman" w:cs="Times New Roman"/>
          <w:sz w:val="24"/>
          <w:szCs w:val="24"/>
        </w:rPr>
      </w:pPr>
    </w:p>
    <w:p w:rsidR="00380007" w:rsidRDefault="009A54E7" w:rsidP="00380007">
      <w:pPr>
        <w:spacing w:after="0" w:line="480" w:lineRule="auto"/>
        <w:ind w:firstLine="720"/>
        <w:rPr>
          <w:rFonts w:ascii="Times New Roman" w:hAnsi="Times New Roman" w:cs="Times New Roman"/>
          <w:color w:val="222222"/>
          <w:sz w:val="24"/>
          <w:szCs w:val="24"/>
          <w:shd w:val="clear" w:color="auto" w:fill="FFFFFF"/>
        </w:rPr>
      </w:pPr>
      <w:proofErr w:type="spellStart"/>
      <w:r w:rsidRPr="009A54E7">
        <w:rPr>
          <w:rFonts w:ascii="Times New Roman" w:hAnsi="Times New Roman" w:cs="Times New Roman"/>
          <w:color w:val="222222"/>
          <w:sz w:val="24"/>
          <w:szCs w:val="24"/>
          <w:shd w:val="clear" w:color="auto" w:fill="FFFFFF"/>
        </w:rPr>
        <w:t>Norenzayan</w:t>
      </w:r>
      <w:proofErr w:type="spellEnd"/>
      <w:r w:rsidRPr="009A54E7">
        <w:rPr>
          <w:rFonts w:ascii="Times New Roman" w:hAnsi="Times New Roman" w:cs="Times New Roman"/>
          <w:color w:val="222222"/>
          <w:sz w:val="24"/>
          <w:szCs w:val="24"/>
          <w:shd w:val="clear" w:color="auto" w:fill="FFFFFF"/>
        </w:rPr>
        <w:t xml:space="preserve"> et al., 2016, </w:t>
      </w:r>
      <w:r w:rsidR="00AF409F" w:rsidRPr="009A54E7">
        <w:rPr>
          <w:rFonts w:ascii="Times New Roman" w:hAnsi="Times New Roman" w:cs="Times New Roman"/>
          <w:color w:val="222222"/>
          <w:sz w:val="24"/>
          <w:szCs w:val="24"/>
          <w:shd w:val="clear" w:color="auto" w:fill="FFFFFF"/>
        </w:rPr>
        <w:t>develops and</w:t>
      </w:r>
      <w:r w:rsidRPr="009A54E7">
        <w:rPr>
          <w:rFonts w:ascii="Times New Roman" w:hAnsi="Times New Roman" w:cs="Times New Roman"/>
          <w:color w:val="222222"/>
          <w:sz w:val="24"/>
          <w:szCs w:val="24"/>
          <w:shd w:val="clear" w:color="auto" w:fill="FFFFFF"/>
        </w:rPr>
        <w:t xml:space="preserve"> applies an evolutional theory that is organized culturally in history and human Psychology. </w:t>
      </w:r>
      <w:proofErr w:type="spellStart"/>
      <w:r w:rsidRPr="009A54E7">
        <w:rPr>
          <w:rFonts w:ascii="Times New Roman" w:hAnsi="Times New Roman" w:cs="Times New Roman"/>
          <w:color w:val="222222"/>
          <w:sz w:val="24"/>
          <w:szCs w:val="24"/>
          <w:shd w:val="clear" w:color="auto" w:fill="FFFFFF"/>
        </w:rPr>
        <w:t>Prosocial</w:t>
      </w:r>
      <w:proofErr w:type="spellEnd"/>
      <w:r w:rsidRPr="009A54E7">
        <w:rPr>
          <w:rFonts w:ascii="Times New Roman" w:hAnsi="Times New Roman" w:cs="Times New Roman"/>
          <w:color w:val="222222"/>
          <w:sz w:val="24"/>
          <w:szCs w:val="24"/>
          <w:shd w:val="clear" w:color="auto" w:fill="FFFFFF"/>
        </w:rPr>
        <w:t xml:space="preserve"> origins get based in a way which people operated with beliefs that communities </w:t>
      </w:r>
      <w:r w:rsidR="00AA3D52" w:rsidRPr="009A54E7">
        <w:rPr>
          <w:rFonts w:ascii="Times New Roman" w:hAnsi="Times New Roman" w:cs="Times New Roman"/>
          <w:color w:val="222222"/>
          <w:sz w:val="24"/>
          <w:szCs w:val="24"/>
          <w:shd w:val="clear" w:color="auto" w:fill="FFFFFF"/>
        </w:rPr>
        <w:t>over wide</w:t>
      </w:r>
      <w:r w:rsidRPr="009A54E7">
        <w:rPr>
          <w:rFonts w:ascii="Times New Roman" w:hAnsi="Times New Roman" w:cs="Times New Roman"/>
          <w:color w:val="222222"/>
          <w:sz w:val="24"/>
          <w:szCs w:val="24"/>
          <w:shd w:val="clear" w:color="auto" w:fill="FFFFFF"/>
        </w:rPr>
        <w:t xml:space="preserve"> shared.  The two puzzles are resolved to enhance that every research will get some details which will help in broadly assessing </w:t>
      </w:r>
      <w:proofErr w:type="spellStart"/>
      <w:r w:rsidRPr="009A54E7">
        <w:rPr>
          <w:rFonts w:ascii="Times New Roman" w:hAnsi="Times New Roman" w:cs="Times New Roman"/>
          <w:color w:val="222222"/>
          <w:sz w:val="24"/>
          <w:szCs w:val="24"/>
          <w:shd w:val="clear" w:color="auto" w:fill="FFFFFF"/>
        </w:rPr>
        <w:t>prosocial</w:t>
      </w:r>
      <w:proofErr w:type="spellEnd"/>
      <w:r w:rsidRPr="009A54E7">
        <w:rPr>
          <w:rFonts w:ascii="Times New Roman" w:hAnsi="Times New Roman" w:cs="Times New Roman"/>
          <w:color w:val="222222"/>
          <w:sz w:val="24"/>
          <w:szCs w:val="24"/>
          <w:shd w:val="clear" w:color="auto" w:fill="FFFFFF"/>
        </w:rPr>
        <w:t xml:space="preserve"> matters.  He indicates that on development of the cultural and religious beliefs, strangers got to survive amongst with less adapting ways of the ideas but later on did well. It is well put that in the range and duration of 10-12 millennia the spread of </w:t>
      </w:r>
      <w:proofErr w:type="spellStart"/>
      <w:r w:rsidRPr="009A54E7">
        <w:rPr>
          <w:rFonts w:ascii="Times New Roman" w:hAnsi="Times New Roman" w:cs="Times New Roman"/>
          <w:color w:val="222222"/>
          <w:sz w:val="24"/>
          <w:szCs w:val="24"/>
          <w:shd w:val="clear" w:color="auto" w:fill="FFFFFF"/>
        </w:rPr>
        <w:t>prosocial</w:t>
      </w:r>
      <w:proofErr w:type="spellEnd"/>
      <w:r w:rsidRPr="009A54E7">
        <w:rPr>
          <w:rFonts w:ascii="Times New Roman" w:hAnsi="Times New Roman" w:cs="Times New Roman"/>
          <w:color w:val="222222"/>
          <w:sz w:val="24"/>
          <w:szCs w:val="24"/>
          <w:shd w:val="clear" w:color="auto" w:fill="FFFFFF"/>
        </w:rPr>
        <w:t xml:space="preserve"> religion is popular due to groups and communities joining with excellent cooperation and energizing mutually. In the journal, the </w:t>
      </w:r>
      <w:r w:rsidR="00AF409F" w:rsidRPr="009A54E7">
        <w:rPr>
          <w:rFonts w:ascii="Times New Roman" w:hAnsi="Times New Roman" w:cs="Times New Roman"/>
          <w:color w:val="222222"/>
          <w:sz w:val="24"/>
          <w:szCs w:val="24"/>
          <w:shd w:val="clear" w:color="auto" w:fill="FFFFFF"/>
        </w:rPr>
        <w:t>issue of evolved religious and culturally packaged and so characterized beliefs gets</w:t>
      </w:r>
      <w:r w:rsidRPr="009A54E7">
        <w:rPr>
          <w:rFonts w:ascii="Times New Roman" w:hAnsi="Times New Roman" w:cs="Times New Roman"/>
          <w:color w:val="222222"/>
          <w:sz w:val="24"/>
          <w:szCs w:val="24"/>
          <w:shd w:val="clear" w:color="auto" w:fill="FFFFFF"/>
        </w:rPr>
        <w:t xml:space="preserve"> explained to in-depth details. In </w:t>
      </w:r>
      <w:r w:rsidR="00AF409F" w:rsidRPr="009A54E7">
        <w:rPr>
          <w:rFonts w:ascii="Times New Roman" w:hAnsi="Times New Roman" w:cs="Times New Roman"/>
          <w:color w:val="222222"/>
          <w:sz w:val="24"/>
          <w:szCs w:val="24"/>
          <w:shd w:val="clear" w:color="auto" w:fill="FFFFFF"/>
        </w:rPr>
        <w:t>the Intergroup</w:t>
      </w:r>
      <w:r w:rsidRPr="009A54E7">
        <w:rPr>
          <w:rFonts w:ascii="Times New Roman" w:hAnsi="Times New Roman" w:cs="Times New Roman"/>
          <w:color w:val="222222"/>
          <w:sz w:val="24"/>
          <w:szCs w:val="24"/>
          <w:shd w:val="clear" w:color="auto" w:fill="FFFFFF"/>
        </w:rPr>
        <w:t xml:space="preserve"> conflict and competition, there are supernatural agents</w:t>
      </w:r>
      <w:r w:rsidR="00AF409F" w:rsidRPr="009A54E7">
        <w:rPr>
          <w:rFonts w:ascii="Times New Roman" w:hAnsi="Times New Roman" w:cs="Times New Roman"/>
          <w:color w:val="222222"/>
          <w:sz w:val="24"/>
          <w:szCs w:val="24"/>
          <w:shd w:val="clear" w:color="auto" w:fill="FFFFFF"/>
        </w:rPr>
        <w:t>, credibility</w:t>
      </w:r>
      <w:r w:rsidRPr="009A54E7">
        <w:rPr>
          <w:rFonts w:ascii="Times New Roman" w:hAnsi="Times New Roman" w:cs="Times New Roman"/>
          <w:color w:val="222222"/>
          <w:sz w:val="24"/>
          <w:szCs w:val="24"/>
          <w:shd w:val="clear" w:color="auto" w:fill="FFFFFF"/>
        </w:rPr>
        <w:t xml:space="preserve"> in displaying matters of faith. Increasing promoted solidarity socially to enhance substantial scale cooperation amongst co-religionists</w:t>
      </w:r>
    </w:p>
    <w:p w:rsidR="009A54E7" w:rsidRPr="009A54E7" w:rsidRDefault="00380007" w:rsidP="00380007">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9A54E7" w:rsidRPr="009A54E7">
        <w:rPr>
          <w:rFonts w:ascii="Times New Roman" w:hAnsi="Times New Roman" w:cs="Times New Roman"/>
          <w:color w:val="222222"/>
          <w:sz w:val="24"/>
          <w:szCs w:val="24"/>
          <w:shd w:val="clear" w:color="auto" w:fill="FFFFFF"/>
        </w:rPr>
        <w:t xml:space="preserve">The research-based on how religious beliefs in a way had arisen in cognitive functions as a by-product which is no adaptive. Mainly, the long-term </w:t>
      </w:r>
      <w:proofErr w:type="spellStart"/>
      <w:r w:rsidR="009A54E7" w:rsidRPr="009A54E7">
        <w:rPr>
          <w:rFonts w:ascii="Times New Roman" w:hAnsi="Times New Roman" w:cs="Times New Roman"/>
          <w:color w:val="222222"/>
          <w:sz w:val="24"/>
          <w:szCs w:val="24"/>
          <w:shd w:val="clear" w:color="auto" w:fill="FFFFFF"/>
        </w:rPr>
        <w:t>prosocial</w:t>
      </w:r>
      <w:proofErr w:type="spellEnd"/>
      <w:r w:rsidR="009A54E7" w:rsidRPr="009A54E7">
        <w:rPr>
          <w:rFonts w:ascii="Times New Roman" w:hAnsi="Times New Roman" w:cs="Times New Roman"/>
          <w:color w:val="222222"/>
          <w:sz w:val="24"/>
          <w:szCs w:val="24"/>
          <w:shd w:val="clear" w:color="auto" w:fill="FFFFFF"/>
        </w:rPr>
        <w:t xml:space="preserve"> effect is done by selected variants culturally. </w:t>
      </w:r>
      <w:proofErr w:type="gramStart"/>
      <w:r w:rsidR="009A54E7" w:rsidRPr="009A54E7">
        <w:rPr>
          <w:rFonts w:ascii="Times New Roman" w:hAnsi="Times New Roman" w:cs="Times New Roman"/>
          <w:color w:val="222222"/>
          <w:sz w:val="24"/>
          <w:szCs w:val="24"/>
          <w:shd w:val="clear" w:color="auto" w:fill="FFFFFF"/>
        </w:rPr>
        <w:t xml:space="preserve">The process that seen as cultural displaying various aspects of by-product and for the </w:t>
      </w:r>
      <w:proofErr w:type="spellStart"/>
      <w:r w:rsidR="009A54E7" w:rsidRPr="009A54E7">
        <w:rPr>
          <w:rFonts w:ascii="Times New Roman" w:hAnsi="Times New Roman" w:cs="Times New Roman"/>
          <w:color w:val="222222"/>
          <w:sz w:val="24"/>
          <w:szCs w:val="24"/>
          <w:shd w:val="clear" w:color="auto" w:fill="FFFFFF"/>
        </w:rPr>
        <w:t>adaptationists</w:t>
      </w:r>
      <w:proofErr w:type="spellEnd"/>
      <w:r w:rsidR="009A54E7" w:rsidRPr="009A54E7">
        <w:rPr>
          <w:rFonts w:ascii="Times New Roman" w:hAnsi="Times New Roman" w:cs="Times New Roman"/>
          <w:color w:val="222222"/>
          <w:sz w:val="24"/>
          <w:szCs w:val="24"/>
          <w:shd w:val="clear" w:color="auto" w:fill="FFFFFF"/>
        </w:rPr>
        <w:t xml:space="preserve"> better.</w:t>
      </w:r>
      <w:proofErr w:type="gramEnd"/>
      <w:r w:rsidR="009A54E7" w:rsidRPr="009A54E7">
        <w:rPr>
          <w:rFonts w:ascii="Times New Roman" w:hAnsi="Times New Roman" w:cs="Times New Roman"/>
          <w:color w:val="222222"/>
          <w:sz w:val="24"/>
          <w:szCs w:val="24"/>
          <w:shd w:val="clear" w:color="auto" w:fill="FFFFFF"/>
        </w:rPr>
        <w:t xml:space="preserve"> It gets shown how researched evidence contributed to the empirical support provision making sure that diverse disciplines are involved. Most people in many years ago lived along with tribal societies that were relatively small, not of large scale. He goes ahead to avail data and specific puzzling facts.  He contrasts their lifestyles in the oldest cities of the Middle East and which characterize the long lineage history evolutionary.</w:t>
      </w:r>
    </w:p>
    <w:p w:rsidR="009A54E7" w:rsidRPr="009A54E7" w:rsidRDefault="009A54E7" w:rsidP="00380007">
      <w:pPr>
        <w:spacing w:after="0" w:line="480" w:lineRule="auto"/>
        <w:ind w:firstLine="720"/>
        <w:rPr>
          <w:rFonts w:ascii="Times New Roman" w:hAnsi="Times New Roman" w:cs="Times New Roman"/>
          <w:color w:val="222222"/>
          <w:sz w:val="24"/>
          <w:szCs w:val="24"/>
          <w:shd w:val="clear" w:color="auto" w:fill="FFFFFF"/>
        </w:rPr>
      </w:pPr>
      <w:r w:rsidRPr="009A54E7">
        <w:rPr>
          <w:rFonts w:ascii="Times New Roman" w:hAnsi="Times New Roman" w:cs="Times New Roman"/>
          <w:color w:val="222222"/>
          <w:sz w:val="24"/>
          <w:szCs w:val="24"/>
          <w:shd w:val="clear" w:color="auto" w:fill="FFFFFF"/>
        </w:rPr>
        <w:t xml:space="preserve"> </w:t>
      </w:r>
    </w:p>
    <w:p w:rsidR="009A54E7" w:rsidRPr="009A54E7" w:rsidRDefault="009A54E7" w:rsidP="009A54E7">
      <w:pPr>
        <w:spacing w:after="0" w:line="240" w:lineRule="auto"/>
        <w:rPr>
          <w:rFonts w:ascii="Times New Roman" w:hAnsi="Times New Roman" w:cs="Times New Roman"/>
          <w:color w:val="222222"/>
          <w:sz w:val="24"/>
          <w:szCs w:val="24"/>
          <w:shd w:val="clear" w:color="auto" w:fill="FFFFFF"/>
        </w:rPr>
      </w:pPr>
      <w:r w:rsidRPr="009A54E7">
        <w:rPr>
          <w:rFonts w:ascii="Times New Roman" w:hAnsi="Times New Roman" w:cs="Times New Roman"/>
          <w:color w:val="222222"/>
          <w:sz w:val="24"/>
          <w:szCs w:val="24"/>
          <w:shd w:val="clear" w:color="auto" w:fill="FFFFFF"/>
        </w:rPr>
        <w:t xml:space="preserve"> </w:t>
      </w:r>
    </w:p>
    <w:p w:rsidR="0092691E" w:rsidRDefault="0092691E" w:rsidP="009A1282">
      <w:pPr>
        <w:spacing w:after="0" w:line="240" w:lineRule="auto"/>
        <w:rPr>
          <w:rFonts w:ascii="Times New Roman" w:hAnsi="Times New Roman" w:cs="Times New Roman"/>
          <w:sz w:val="24"/>
          <w:szCs w:val="24"/>
        </w:rPr>
      </w:pPr>
    </w:p>
    <w:p w:rsidR="00353D68" w:rsidRPr="00353D68" w:rsidRDefault="00353D68" w:rsidP="009A1282">
      <w:pPr>
        <w:spacing w:after="0" w:line="240" w:lineRule="auto"/>
        <w:ind w:left="720"/>
        <w:rPr>
          <w:rFonts w:ascii="Times New Roman" w:hAnsi="Times New Roman" w:cs="Times New Roman"/>
          <w:sz w:val="24"/>
          <w:szCs w:val="24"/>
        </w:rPr>
      </w:pPr>
    </w:p>
    <w:p w:rsidR="00CD185F" w:rsidRPr="00353D68" w:rsidRDefault="00CD185F" w:rsidP="009A1282">
      <w:pPr>
        <w:spacing w:after="0" w:line="240" w:lineRule="auto"/>
        <w:ind w:left="720"/>
        <w:rPr>
          <w:rFonts w:ascii="Times New Roman" w:hAnsi="Times New Roman" w:cs="Times New Roman"/>
          <w:sz w:val="24"/>
          <w:szCs w:val="24"/>
        </w:rPr>
      </w:pPr>
    </w:p>
    <w:p w:rsidR="00DA2148" w:rsidRPr="00353D68" w:rsidRDefault="009C1309" w:rsidP="009A1282">
      <w:pPr>
        <w:spacing w:after="0" w:line="240" w:lineRule="auto"/>
        <w:ind w:left="720"/>
        <w:rPr>
          <w:rFonts w:ascii="Times New Roman" w:hAnsi="Times New Roman" w:cs="Times New Roman"/>
          <w:sz w:val="24"/>
          <w:szCs w:val="24"/>
        </w:rPr>
      </w:pPr>
      <w:r w:rsidRPr="00F5291C">
        <w:rPr>
          <w:rFonts w:ascii="Times New Roman" w:hAnsi="Times New Roman" w:cs="Times New Roman"/>
          <w:b/>
          <w:sz w:val="24"/>
          <w:szCs w:val="24"/>
        </w:rPr>
        <w:t>Summary</w:t>
      </w:r>
      <w:r w:rsidR="00D04817" w:rsidRPr="00F5291C">
        <w:rPr>
          <w:rFonts w:ascii="Times New Roman" w:hAnsi="Times New Roman" w:cs="Times New Roman"/>
          <w:b/>
          <w:sz w:val="24"/>
          <w:szCs w:val="24"/>
        </w:rPr>
        <w:t xml:space="preserve"> of </w:t>
      </w:r>
      <w:r w:rsidR="00501F19">
        <w:rPr>
          <w:rFonts w:ascii="Times New Roman" w:hAnsi="Times New Roman" w:cs="Times New Roman"/>
          <w:b/>
          <w:sz w:val="24"/>
          <w:szCs w:val="24"/>
        </w:rPr>
        <w:t>your s</w:t>
      </w:r>
      <w:r w:rsidR="00F5291C">
        <w:rPr>
          <w:rFonts w:ascii="Times New Roman" w:hAnsi="Times New Roman" w:cs="Times New Roman"/>
          <w:b/>
          <w:sz w:val="24"/>
          <w:szCs w:val="24"/>
        </w:rPr>
        <w:t>ource for Part II</w:t>
      </w:r>
      <w:r w:rsidR="004F664B" w:rsidRPr="00F5291C">
        <w:rPr>
          <w:rFonts w:ascii="Times New Roman" w:hAnsi="Times New Roman" w:cs="Times New Roman"/>
          <w:b/>
          <w:sz w:val="24"/>
          <w:szCs w:val="24"/>
        </w:rPr>
        <w:t xml:space="preserve"> (</w:t>
      </w:r>
      <w:r w:rsidR="003D4EC5">
        <w:rPr>
          <w:rFonts w:ascii="Times New Roman" w:hAnsi="Times New Roman" w:cs="Times New Roman"/>
          <w:b/>
          <w:sz w:val="24"/>
          <w:szCs w:val="24"/>
        </w:rPr>
        <w:t>include one to two</w:t>
      </w:r>
      <w:r w:rsidR="003D4EC5" w:rsidRPr="00F5291C">
        <w:rPr>
          <w:rFonts w:ascii="Times New Roman" w:hAnsi="Times New Roman" w:cs="Times New Roman"/>
          <w:b/>
          <w:sz w:val="24"/>
          <w:szCs w:val="24"/>
        </w:rPr>
        <w:t xml:space="preserve"> paragraphs</w:t>
      </w:r>
      <w:r w:rsidR="003D4EC5">
        <w:rPr>
          <w:rFonts w:ascii="Times New Roman" w:hAnsi="Times New Roman" w:cs="Times New Roman"/>
          <w:b/>
          <w:sz w:val="24"/>
          <w:szCs w:val="24"/>
        </w:rPr>
        <w:t>, totaling at least 300 words</w:t>
      </w:r>
      <w:r w:rsidR="004F664B" w:rsidRPr="00F5291C">
        <w:rPr>
          <w:rFonts w:ascii="Times New Roman" w:hAnsi="Times New Roman" w:cs="Times New Roman"/>
          <w:b/>
          <w:sz w:val="24"/>
          <w:szCs w:val="24"/>
        </w:rPr>
        <w:t>)</w:t>
      </w:r>
      <w:r w:rsidR="00C87F4E">
        <w:rPr>
          <w:rFonts w:ascii="Times New Roman" w:hAnsi="Times New Roman" w:cs="Times New Roman"/>
          <w:b/>
          <w:sz w:val="24"/>
          <w:szCs w:val="24"/>
        </w:rPr>
        <w:t>.</w:t>
      </w:r>
      <w:r w:rsidR="00C87F4E" w:rsidRPr="00C87F4E">
        <w:rPr>
          <w:rFonts w:ascii="Times New Roman" w:hAnsi="Times New Roman" w:cs="Times New Roman"/>
          <w:b/>
          <w:sz w:val="24"/>
          <w:szCs w:val="24"/>
        </w:rPr>
        <w:t xml:space="preserve"> </w:t>
      </w:r>
      <w:r w:rsidR="00CD185F">
        <w:rPr>
          <w:rFonts w:ascii="Times New Roman" w:hAnsi="Times New Roman" w:cs="Times New Roman"/>
          <w:b/>
          <w:sz w:val="24"/>
          <w:szCs w:val="24"/>
        </w:rPr>
        <w:t xml:space="preserve">Enter </w:t>
      </w:r>
      <w:r w:rsidR="003D4EC5">
        <w:rPr>
          <w:rFonts w:ascii="Times New Roman" w:hAnsi="Times New Roman" w:cs="Times New Roman"/>
          <w:b/>
          <w:sz w:val="24"/>
          <w:szCs w:val="24"/>
        </w:rPr>
        <w:t>your</w:t>
      </w:r>
      <w:r w:rsidR="00CD185F">
        <w:rPr>
          <w:rFonts w:ascii="Times New Roman" w:hAnsi="Times New Roman" w:cs="Times New Roman"/>
          <w:b/>
          <w:sz w:val="24"/>
          <w:szCs w:val="24"/>
        </w:rPr>
        <w:t xml:space="preserve"> summary in the space below.</w:t>
      </w:r>
    </w:p>
    <w:p w:rsidR="00DA2148" w:rsidRDefault="00DA2148" w:rsidP="00E12F57">
      <w:pPr>
        <w:spacing w:after="0" w:line="240" w:lineRule="auto"/>
        <w:ind w:firstLine="720"/>
        <w:rPr>
          <w:rFonts w:ascii="Times New Roman" w:hAnsi="Times New Roman" w:cs="Times New Roman"/>
          <w:sz w:val="24"/>
          <w:szCs w:val="24"/>
        </w:rPr>
      </w:pPr>
    </w:p>
    <w:p w:rsidR="00E12F57" w:rsidRPr="00E12F57" w:rsidRDefault="00E12F57" w:rsidP="00380007">
      <w:pPr>
        <w:pStyle w:val="NormalWeb"/>
        <w:spacing w:before="0" w:beforeAutospacing="0" w:after="0" w:afterAutospacing="0" w:line="480" w:lineRule="auto"/>
        <w:ind w:firstLine="720"/>
        <w:rPr>
          <w:color w:val="1C1E29"/>
        </w:rPr>
      </w:pPr>
      <w:r w:rsidRPr="00E12F57">
        <w:rPr>
          <w:color w:val="1C1E29"/>
        </w:rPr>
        <w:t xml:space="preserve">According to Ryan 2011, uses the </w:t>
      </w:r>
      <w:proofErr w:type="spellStart"/>
      <w:r w:rsidRPr="00E12F57">
        <w:rPr>
          <w:color w:val="1C1E29"/>
        </w:rPr>
        <w:t>Goffmanian</w:t>
      </w:r>
      <w:proofErr w:type="spellEnd"/>
      <w:r w:rsidRPr="00E12F57">
        <w:rPr>
          <w:color w:val="1C1E29"/>
        </w:rPr>
        <w:t xml:space="preserve"> </w:t>
      </w:r>
      <w:r w:rsidR="00380007">
        <w:rPr>
          <w:color w:val="1C1E29"/>
        </w:rPr>
        <w:t>framework to show that women re</w:t>
      </w:r>
      <w:r w:rsidRPr="00E12F57">
        <w:rPr>
          <w:color w:val="1C1E29"/>
        </w:rPr>
        <w:t xml:space="preserve">gard in their religion and what they face considering severe disciplinary measures enacted towards them by their faith. For this case, Ryan views the Islamic </w:t>
      </w:r>
      <w:r w:rsidR="00380007" w:rsidRPr="00E12F57">
        <w:rPr>
          <w:color w:val="1C1E29"/>
        </w:rPr>
        <w:t>rel</w:t>
      </w:r>
      <w:r w:rsidR="00380007">
        <w:rPr>
          <w:color w:val="1C1E29"/>
        </w:rPr>
        <w:t>igion</w:t>
      </w:r>
      <w:r w:rsidRPr="00E12F57">
        <w:rPr>
          <w:color w:val="1C1E29"/>
        </w:rPr>
        <w:t xml:space="preserve">; ignition and how they </w:t>
      </w:r>
      <w:r w:rsidR="00380007">
        <w:rPr>
          <w:color w:val="1C1E29"/>
        </w:rPr>
        <w:t>take</w:t>
      </w:r>
      <w:r w:rsidRPr="00E12F57">
        <w:rPr>
          <w:color w:val="1C1E29"/>
        </w:rPr>
        <w:t xml:space="preserve"> Muslim women with different scenarios indicating what they experience. He examines the self-proclaimed sane Muslim who or not strictly covered by law when need to enforce arises. In the article, he shows how the London Muslims work under stigmatization geared towards the women. The Muslim women get subjected to specific clothing and a way of dressing to enhance identification easily, and it’s a culture on its self. Religion aims to tackle western values and methods which likely to harness their abiding rules. Heated debates and analyses show how homegrown Britain Muslims are directly or indirectly involved in attacks that left severe damages and properties.</w:t>
      </w:r>
    </w:p>
    <w:p w:rsidR="00CD185F" w:rsidRPr="00380007" w:rsidRDefault="00E12F57" w:rsidP="00380007">
      <w:pPr>
        <w:pStyle w:val="Heading1"/>
        <w:spacing w:line="480" w:lineRule="auto"/>
        <w:ind w:left="0" w:firstLine="720"/>
        <w:rPr>
          <w:rFonts w:cs="Times New Roman"/>
          <w:color w:val="1C1E29"/>
          <w:sz w:val="24"/>
          <w:szCs w:val="24"/>
        </w:rPr>
      </w:pPr>
      <w:r w:rsidRPr="00E12F57">
        <w:rPr>
          <w:rFonts w:cs="Times New Roman"/>
          <w:bCs/>
          <w:color w:val="1C1E29"/>
          <w:sz w:val="24"/>
          <w:szCs w:val="24"/>
        </w:rPr>
        <w:t xml:space="preserve">Additionally, government surveillance reveals significant concern in every quarter the Muslims live in Britain and some view of suspecting them. The significant focus on women dressing the </w:t>
      </w:r>
      <w:r w:rsidR="00380007" w:rsidRPr="00E12F57">
        <w:rPr>
          <w:rFonts w:cs="Times New Roman"/>
          <w:bCs/>
          <w:color w:val="1C1E29"/>
          <w:sz w:val="24"/>
          <w:szCs w:val="24"/>
        </w:rPr>
        <w:t>Hejaz</w:t>
      </w:r>
      <w:r w:rsidRPr="00E12F57">
        <w:rPr>
          <w:rFonts w:cs="Times New Roman"/>
          <w:bCs/>
          <w:color w:val="1C1E29"/>
          <w:sz w:val="24"/>
          <w:szCs w:val="24"/>
        </w:rPr>
        <w:t xml:space="preserve"> raises questions as to why they seem to hide their faces and the religion involved in gender balances contrary to other beliefs. </w:t>
      </w:r>
      <w:proofErr w:type="gramStart"/>
      <w:r w:rsidRPr="00E12F57">
        <w:rPr>
          <w:rFonts w:cs="Times New Roman"/>
          <w:bCs/>
          <w:color w:val="1C1E29"/>
          <w:sz w:val="24"/>
          <w:szCs w:val="24"/>
        </w:rPr>
        <w:t>The Muslim way of wearing display multiculturalism.</w:t>
      </w:r>
      <w:proofErr w:type="gramEnd"/>
      <w:r w:rsidRPr="00E12F57">
        <w:rPr>
          <w:rFonts w:cs="Times New Roman"/>
          <w:bCs/>
          <w:color w:val="1C1E29"/>
          <w:sz w:val="24"/>
          <w:szCs w:val="24"/>
        </w:rPr>
        <w:t xml:space="preserve"> Islamic women have failed to present their voices in the airstream media, and hence continuous debates do not cease. </w:t>
      </w:r>
      <w:r w:rsidR="00AF409F" w:rsidRPr="00E12F57">
        <w:rPr>
          <w:rFonts w:cs="Times New Roman"/>
          <w:bCs/>
          <w:color w:val="1C1E29"/>
          <w:sz w:val="24"/>
          <w:szCs w:val="24"/>
        </w:rPr>
        <w:t>Stigmati</w:t>
      </w:r>
      <w:r w:rsidR="00AF409F">
        <w:rPr>
          <w:rFonts w:cs="Times New Roman"/>
          <w:bCs/>
          <w:color w:val="1C1E29"/>
          <w:sz w:val="24"/>
          <w:szCs w:val="24"/>
        </w:rPr>
        <w:t xml:space="preserve">zation is </w:t>
      </w:r>
      <w:r w:rsidR="00AF409F" w:rsidRPr="00E12F57">
        <w:rPr>
          <w:rFonts w:cs="Times New Roman"/>
          <w:bCs/>
          <w:color w:val="1C1E29"/>
          <w:sz w:val="24"/>
          <w:szCs w:val="24"/>
        </w:rPr>
        <w:t>evident</w:t>
      </w:r>
      <w:r w:rsidRPr="00E12F57">
        <w:rPr>
          <w:rFonts w:cs="Times New Roman"/>
          <w:bCs/>
          <w:color w:val="1C1E29"/>
          <w:sz w:val="24"/>
          <w:szCs w:val="24"/>
        </w:rPr>
        <w:t xml:space="preserve"> to many scenarios. </w:t>
      </w:r>
      <w:r w:rsidR="00380007">
        <w:rPr>
          <w:rFonts w:cs="Times New Roman"/>
          <w:bCs/>
          <w:color w:val="1C1E29"/>
          <w:sz w:val="24"/>
          <w:szCs w:val="24"/>
        </w:rPr>
        <w:t xml:space="preserve"> </w:t>
      </w:r>
      <w:r w:rsidRPr="00E12F57">
        <w:rPr>
          <w:rFonts w:cs="Times New Roman"/>
          <w:bCs/>
          <w:color w:val="1C1E29"/>
          <w:sz w:val="24"/>
          <w:szCs w:val="24"/>
        </w:rPr>
        <w:t xml:space="preserve">Muslim women will not suffer emotio0nally and psychologically. He indicates further that an individual may not be in a position to remain passively to meanings that potentially get genera. </w:t>
      </w:r>
      <w:proofErr w:type="spellStart"/>
      <w:r w:rsidRPr="00E12F57">
        <w:rPr>
          <w:rFonts w:cs="Times New Roman"/>
          <w:bCs/>
          <w:color w:val="1C1E29"/>
          <w:sz w:val="24"/>
          <w:szCs w:val="24"/>
        </w:rPr>
        <w:t>Goffman</w:t>
      </w:r>
      <w:proofErr w:type="spellEnd"/>
      <w:r w:rsidRPr="00E12F57">
        <w:rPr>
          <w:rFonts w:cs="Times New Roman"/>
          <w:bCs/>
          <w:color w:val="1C1E29"/>
          <w:sz w:val="24"/>
          <w:szCs w:val="24"/>
        </w:rPr>
        <w:t xml:space="preserve"> continues to say that stigmatization attacks </w:t>
      </w:r>
      <w:bookmarkStart w:id="0" w:name="_GoBack"/>
      <w:bookmarkEnd w:id="0"/>
      <w:r w:rsidR="00AF409F" w:rsidRPr="00E12F57">
        <w:rPr>
          <w:rFonts w:cs="Times New Roman"/>
          <w:bCs/>
          <w:color w:val="1C1E29"/>
          <w:sz w:val="24"/>
          <w:szCs w:val="24"/>
        </w:rPr>
        <w:t>person’s</w:t>
      </w:r>
      <w:r w:rsidRPr="00E12F57">
        <w:rPr>
          <w:rFonts w:cs="Times New Roman"/>
          <w:bCs/>
          <w:color w:val="1C1E29"/>
          <w:sz w:val="24"/>
          <w:szCs w:val="24"/>
        </w:rPr>
        <w:t xml:space="preserve"> moral standing and then replicates the victim may feel hated or abused either directly or indirectly.</w:t>
      </w:r>
    </w:p>
    <w:p w:rsidR="00CD185F" w:rsidRPr="00E12F57" w:rsidRDefault="00CD185F" w:rsidP="00E12F57">
      <w:pPr>
        <w:spacing w:after="0" w:line="240" w:lineRule="auto"/>
        <w:ind w:left="720" w:firstLine="720"/>
        <w:rPr>
          <w:rFonts w:ascii="Times New Roman" w:hAnsi="Times New Roman" w:cs="Times New Roman"/>
          <w:sz w:val="24"/>
          <w:szCs w:val="24"/>
        </w:rPr>
      </w:pPr>
    </w:p>
    <w:p w:rsidR="00CD185F" w:rsidRDefault="00CD185F" w:rsidP="009A1282">
      <w:pPr>
        <w:spacing w:after="0" w:line="240" w:lineRule="auto"/>
        <w:rPr>
          <w:rFonts w:ascii="Times New Roman" w:hAnsi="Times New Roman" w:cs="Times New Roman"/>
          <w:b/>
          <w:sz w:val="24"/>
          <w:szCs w:val="24"/>
        </w:rPr>
      </w:pPr>
    </w:p>
    <w:p w:rsidR="00CD185F" w:rsidRDefault="00CD185F" w:rsidP="009A1282">
      <w:pPr>
        <w:spacing w:after="0" w:line="240" w:lineRule="auto"/>
        <w:rPr>
          <w:rFonts w:ascii="Times New Roman" w:hAnsi="Times New Roman" w:cs="Times New Roman"/>
          <w:b/>
          <w:sz w:val="24"/>
          <w:szCs w:val="24"/>
        </w:rPr>
        <w:sectPr w:rsidR="00CD185F" w:rsidSect="00FE331F">
          <w:headerReference w:type="default" r:id="rId9"/>
          <w:footerReference w:type="default" r:id="rId10"/>
          <w:type w:val="continuous"/>
          <w:pgSz w:w="12240" w:h="15840"/>
          <w:pgMar w:top="1440" w:right="1440" w:bottom="1440" w:left="1440" w:header="720" w:footer="720" w:gutter="0"/>
          <w:cols w:space="720"/>
          <w:docGrid w:linePitch="360"/>
        </w:sectPr>
      </w:pPr>
    </w:p>
    <w:p w:rsidR="00D04817" w:rsidRPr="00F5291C" w:rsidRDefault="00D04817" w:rsidP="009A1282">
      <w:pPr>
        <w:spacing w:after="0" w:line="240" w:lineRule="auto"/>
        <w:rPr>
          <w:rFonts w:ascii="Times New Roman" w:hAnsi="Times New Roman" w:cs="Times New Roman"/>
          <w:b/>
          <w:sz w:val="24"/>
          <w:szCs w:val="24"/>
        </w:rPr>
      </w:pPr>
      <w:r w:rsidRPr="00F5291C">
        <w:rPr>
          <w:rFonts w:ascii="Times New Roman" w:hAnsi="Times New Roman" w:cs="Times New Roman"/>
          <w:b/>
          <w:sz w:val="24"/>
          <w:szCs w:val="24"/>
        </w:rPr>
        <w:t xml:space="preserve">5) Write a working </w:t>
      </w:r>
      <w:hyperlink r:id="rId11" w:history="1">
        <w:r w:rsidRPr="002450EE">
          <w:rPr>
            <w:rStyle w:val="Hyperlink"/>
            <w:rFonts w:ascii="Times New Roman" w:hAnsi="Times New Roman" w:cs="Times New Roman"/>
            <w:b/>
            <w:sz w:val="24"/>
            <w:szCs w:val="24"/>
          </w:rPr>
          <w:t>thesis statement</w:t>
        </w:r>
      </w:hyperlink>
      <w:r w:rsidRPr="00F5291C">
        <w:rPr>
          <w:rFonts w:ascii="Times New Roman" w:hAnsi="Times New Roman" w:cs="Times New Roman"/>
          <w:b/>
          <w:sz w:val="24"/>
          <w:szCs w:val="24"/>
        </w:rPr>
        <w:t xml:space="preserve"> based on your sources.</w:t>
      </w:r>
      <w:r w:rsidR="00B4646B">
        <w:rPr>
          <w:rFonts w:ascii="Times New Roman" w:hAnsi="Times New Roman" w:cs="Times New Roman"/>
          <w:b/>
          <w:sz w:val="24"/>
          <w:szCs w:val="24"/>
        </w:rPr>
        <w:t xml:space="preserve"> See </w:t>
      </w:r>
      <w:hyperlink r:id="rId12" w:history="1">
        <w:r w:rsidR="00B4646B" w:rsidRPr="003D0C2A">
          <w:rPr>
            <w:rStyle w:val="Hyperlink"/>
            <w:rFonts w:ascii="Times New Roman" w:hAnsi="Times New Roman" w:cs="Times New Roman"/>
            <w:b/>
            <w:sz w:val="24"/>
            <w:szCs w:val="24"/>
          </w:rPr>
          <w:t>this example</w:t>
        </w:r>
      </w:hyperlink>
      <w:r w:rsidR="00B4646B">
        <w:rPr>
          <w:rFonts w:ascii="Times New Roman" w:hAnsi="Times New Roman" w:cs="Times New Roman"/>
          <w:b/>
          <w:sz w:val="24"/>
          <w:szCs w:val="24"/>
        </w:rPr>
        <w:t>.</w:t>
      </w:r>
    </w:p>
    <w:p w:rsidR="009C1309" w:rsidRDefault="009C1309" w:rsidP="009A1282">
      <w:pPr>
        <w:spacing w:after="0" w:line="240" w:lineRule="auto"/>
        <w:ind w:left="720"/>
        <w:rPr>
          <w:rFonts w:ascii="Times New Roman" w:hAnsi="Times New Roman" w:cs="Times New Roman"/>
          <w:b/>
          <w:sz w:val="24"/>
          <w:szCs w:val="24"/>
        </w:rPr>
      </w:pPr>
      <w:r w:rsidRPr="00F5291C">
        <w:rPr>
          <w:rFonts w:ascii="Times New Roman" w:hAnsi="Times New Roman" w:cs="Times New Roman"/>
          <w:b/>
          <w:sz w:val="24"/>
          <w:szCs w:val="24"/>
        </w:rPr>
        <w:t>Working Thesis Statement:</w:t>
      </w:r>
    </w:p>
    <w:p w:rsidR="00494B09" w:rsidRDefault="00494B09" w:rsidP="009A1282">
      <w:pPr>
        <w:spacing w:after="0" w:line="240" w:lineRule="auto"/>
        <w:ind w:left="720"/>
        <w:rPr>
          <w:rFonts w:ascii="Times New Roman" w:hAnsi="Times New Roman" w:cs="Times New Roman"/>
          <w:b/>
          <w:sz w:val="24"/>
          <w:szCs w:val="24"/>
        </w:rPr>
      </w:pPr>
    </w:p>
    <w:p w:rsidR="00494B09" w:rsidRDefault="00494B09" w:rsidP="00380007">
      <w:pPr>
        <w:spacing w:after="0" w:line="240" w:lineRule="auto"/>
        <w:ind w:firstLine="720"/>
        <w:rPr>
          <w:rFonts w:ascii="Times New Roman" w:hAnsi="Times New Roman" w:cs="Times New Roman"/>
          <w:sz w:val="24"/>
          <w:szCs w:val="24"/>
        </w:rPr>
      </w:pPr>
      <w:r w:rsidRPr="00494B09">
        <w:rPr>
          <w:rFonts w:ascii="Times New Roman" w:hAnsi="Times New Roman" w:cs="Times New Roman"/>
          <w:sz w:val="24"/>
          <w:szCs w:val="24"/>
        </w:rPr>
        <w:t xml:space="preserve">Religion and culture are </w:t>
      </w:r>
      <w:r w:rsidR="00AF409F" w:rsidRPr="00494B09">
        <w:rPr>
          <w:rFonts w:ascii="Times New Roman" w:hAnsi="Times New Roman" w:cs="Times New Roman"/>
          <w:sz w:val="24"/>
          <w:szCs w:val="24"/>
        </w:rPr>
        <w:t>inseparable</w:t>
      </w:r>
      <w:r w:rsidR="00AF409F">
        <w:rPr>
          <w:rFonts w:ascii="Times New Roman" w:hAnsi="Times New Roman" w:cs="Times New Roman"/>
          <w:sz w:val="24"/>
          <w:szCs w:val="24"/>
        </w:rPr>
        <w:t xml:space="preserve"> and</w:t>
      </w:r>
      <w:r>
        <w:rPr>
          <w:rFonts w:ascii="Times New Roman" w:hAnsi="Times New Roman" w:cs="Times New Roman"/>
          <w:sz w:val="24"/>
          <w:szCs w:val="24"/>
        </w:rPr>
        <w:t xml:space="preserve"> different religions has basis of how they operate.</w:t>
      </w:r>
    </w:p>
    <w:p w:rsidR="00494B09" w:rsidRDefault="00494B09" w:rsidP="00380007">
      <w:pPr>
        <w:spacing w:after="0" w:line="240" w:lineRule="auto"/>
        <w:ind w:firstLine="720"/>
        <w:rPr>
          <w:rFonts w:ascii="Times New Roman" w:hAnsi="Times New Roman" w:cs="Times New Roman"/>
          <w:sz w:val="24"/>
          <w:szCs w:val="24"/>
        </w:rPr>
      </w:pPr>
    </w:p>
    <w:p w:rsidR="00494B09" w:rsidRPr="00494B09" w:rsidRDefault="00494B09" w:rsidP="0038000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Culture and religion </w:t>
      </w:r>
      <w:r w:rsidR="004D5547">
        <w:rPr>
          <w:rFonts w:ascii="Times New Roman" w:hAnsi="Times New Roman" w:cs="Times New Roman"/>
          <w:sz w:val="24"/>
          <w:szCs w:val="24"/>
        </w:rPr>
        <w:t xml:space="preserve">binds people to promote cooperation and ensure people live in a </w:t>
      </w:r>
      <w:r w:rsidR="00380007">
        <w:rPr>
          <w:rFonts w:ascii="Times New Roman" w:hAnsi="Times New Roman" w:cs="Times New Roman"/>
          <w:sz w:val="24"/>
          <w:szCs w:val="24"/>
        </w:rPr>
        <w:t>civilized</w:t>
      </w:r>
      <w:r w:rsidR="004D5547">
        <w:rPr>
          <w:rFonts w:ascii="Times New Roman" w:hAnsi="Times New Roman" w:cs="Times New Roman"/>
          <w:sz w:val="24"/>
          <w:szCs w:val="24"/>
        </w:rPr>
        <w:t xml:space="preserve"> way.</w:t>
      </w:r>
    </w:p>
    <w:p w:rsidR="00BB567F" w:rsidRDefault="00BB567F" w:rsidP="00380007">
      <w:pPr>
        <w:spacing w:after="0" w:line="240" w:lineRule="auto"/>
        <w:ind w:firstLine="720"/>
        <w:rPr>
          <w:rFonts w:ascii="Times New Roman" w:hAnsi="Times New Roman" w:cs="Times New Roman"/>
          <w:b/>
          <w:sz w:val="24"/>
          <w:szCs w:val="24"/>
        </w:rPr>
      </w:pPr>
    </w:p>
    <w:p w:rsidR="00BB567F" w:rsidRDefault="00BB567F" w:rsidP="009A1282">
      <w:pPr>
        <w:spacing w:after="0" w:line="240" w:lineRule="auto"/>
        <w:ind w:left="720"/>
        <w:rPr>
          <w:rFonts w:ascii="Times New Roman" w:hAnsi="Times New Roman" w:cs="Times New Roman"/>
          <w:b/>
          <w:sz w:val="24"/>
          <w:szCs w:val="24"/>
        </w:rPr>
      </w:pPr>
    </w:p>
    <w:p w:rsidR="007E5E7E" w:rsidRDefault="007E5E7E" w:rsidP="007E5E7E">
      <w:pPr>
        <w:spacing w:after="0" w:line="240" w:lineRule="auto"/>
        <w:rPr>
          <w:rFonts w:ascii="Times New Roman" w:hAnsi="Times New Roman" w:cs="Times New Roman"/>
          <w:b/>
          <w:sz w:val="24"/>
          <w:szCs w:val="24"/>
        </w:rPr>
      </w:pPr>
    </w:p>
    <w:p w:rsidR="007E5E7E" w:rsidRDefault="007E5E7E" w:rsidP="007E5E7E">
      <w:pPr>
        <w:spacing w:after="0" w:line="240" w:lineRule="auto"/>
        <w:rPr>
          <w:rFonts w:ascii="Times New Roman" w:hAnsi="Times New Roman" w:cs="Times New Roman"/>
          <w:b/>
          <w:sz w:val="24"/>
          <w:szCs w:val="24"/>
        </w:rPr>
      </w:pPr>
      <w:r>
        <w:rPr>
          <w:rFonts w:ascii="Helvetica" w:hAnsi="Helvetica" w:cs="Helvetica"/>
          <w:color w:val="2D3B45"/>
        </w:rPr>
        <w:t xml:space="preserve">Crapo, R. H. (2013). </w:t>
      </w:r>
      <w:hyperlink r:id="rId13" w:tgtFrame="_blank" w:tooltip="Cultural anthropology" w:history="1">
        <w:proofErr w:type="gramStart"/>
        <w:r>
          <w:rPr>
            <w:rStyle w:val="Hyperlink"/>
            <w:rFonts w:ascii="&amp;quot" w:hAnsi="&amp;quot"/>
            <w:i/>
            <w:iCs/>
            <w:color w:val="8C2E6D"/>
          </w:rPr>
          <w:t>Cultural anthropology</w:t>
        </w:r>
      </w:hyperlink>
      <w:r>
        <w:rPr>
          <w:rFonts w:ascii="Helvetica" w:hAnsi="Helvetica" w:cs="Helvetica"/>
          <w:color w:val="2D3B45"/>
        </w:rPr>
        <w:t> [Electronic version].</w:t>
      </w:r>
      <w:proofErr w:type="gramEnd"/>
      <w:r>
        <w:rPr>
          <w:rFonts w:ascii="Helvetica" w:hAnsi="Helvetica" w:cs="Helvetica"/>
          <w:color w:val="2D3B45"/>
        </w:rPr>
        <w:t xml:space="preserve"> Retrieved from https://content.ashford.edu/</w:t>
      </w:r>
    </w:p>
    <w:p w:rsidR="00BB567F" w:rsidRDefault="00BB567F" w:rsidP="009A1282">
      <w:pPr>
        <w:spacing w:after="0" w:line="240" w:lineRule="auto"/>
        <w:ind w:left="720"/>
        <w:rPr>
          <w:rFonts w:ascii="Times New Roman" w:hAnsi="Times New Roman" w:cs="Times New Roman"/>
          <w:b/>
          <w:sz w:val="24"/>
          <w:szCs w:val="24"/>
        </w:rPr>
      </w:pPr>
    </w:p>
    <w:sectPr w:rsidR="00BB567F" w:rsidSect="00FE331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2F9" w:rsidRDefault="00CD32F9" w:rsidP="00477F20">
      <w:pPr>
        <w:spacing w:after="0" w:line="240" w:lineRule="auto"/>
      </w:pPr>
      <w:r>
        <w:separator/>
      </w:r>
    </w:p>
  </w:endnote>
  <w:endnote w:type="continuationSeparator" w:id="0">
    <w:p w:rsidR="00CD32F9" w:rsidRDefault="00CD32F9" w:rsidP="0047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5C9" w:rsidRDefault="000E55C9">
    <w:pPr>
      <w:pStyle w:val="Footer"/>
      <w:jc w:val="right"/>
    </w:pPr>
  </w:p>
  <w:p w:rsidR="000E55C9" w:rsidRDefault="000E55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2F9" w:rsidRDefault="00CD32F9" w:rsidP="00477F20">
      <w:pPr>
        <w:spacing w:after="0" w:line="240" w:lineRule="auto"/>
      </w:pPr>
      <w:r>
        <w:separator/>
      </w:r>
    </w:p>
  </w:footnote>
  <w:footnote w:type="continuationSeparator" w:id="0">
    <w:p w:rsidR="00CD32F9" w:rsidRDefault="00CD32F9" w:rsidP="00477F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F20" w:rsidRPr="00F5291C" w:rsidRDefault="00477F20" w:rsidP="00477F20">
    <w:pPr>
      <w:jc w:val="center"/>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3923"/>
    <w:multiLevelType w:val="hybridMultilevel"/>
    <w:tmpl w:val="61906F0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D32F7A"/>
    <w:multiLevelType w:val="hybridMultilevel"/>
    <w:tmpl w:val="17AA5144"/>
    <w:lvl w:ilvl="0" w:tplc="E4A29A9A">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929E6"/>
    <w:multiLevelType w:val="hybridMultilevel"/>
    <w:tmpl w:val="C6261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8550C71"/>
    <w:multiLevelType w:val="hybridMultilevel"/>
    <w:tmpl w:val="0980D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836951"/>
    <w:multiLevelType w:val="hybridMultilevel"/>
    <w:tmpl w:val="2EC6B75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CE13767"/>
    <w:multiLevelType w:val="hybridMultilevel"/>
    <w:tmpl w:val="73EA519A"/>
    <w:lvl w:ilvl="0" w:tplc="E4A29A9A">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E5210"/>
    <w:multiLevelType w:val="hybridMultilevel"/>
    <w:tmpl w:val="D4567C1E"/>
    <w:lvl w:ilvl="0" w:tplc="E4A29A9A">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11C1B8A"/>
    <w:multiLevelType w:val="hybridMultilevel"/>
    <w:tmpl w:val="6C4881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3"/>
  </w:num>
  <w:num w:numId="4">
    <w:abstractNumId w:val="4"/>
  </w:num>
  <w:num w:numId="5">
    <w:abstractNumId w:val="0"/>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C1309"/>
    <w:rsid w:val="0000129D"/>
    <w:rsid w:val="00017E99"/>
    <w:rsid w:val="00026071"/>
    <w:rsid w:val="00046CF2"/>
    <w:rsid w:val="00057B7C"/>
    <w:rsid w:val="00064276"/>
    <w:rsid w:val="00067A27"/>
    <w:rsid w:val="00073A7B"/>
    <w:rsid w:val="000B686B"/>
    <w:rsid w:val="000D404D"/>
    <w:rsid w:val="000E55C9"/>
    <w:rsid w:val="000F7D6D"/>
    <w:rsid w:val="00127AC4"/>
    <w:rsid w:val="00133E7D"/>
    <w:rsid w:val="001459EE"/>
    <w:rsid w:val="00152F72"/>
    <w:rsid w:val="00162C32"/>
    <w:rsid w:val="001678C8"/>
    <w:rsid w:val="001C1E53"/>
    <w:rsid w:val="00227306"/>
    <w:rsid w:val="002450EE"/>
    <w:rsid w:val="002502DE"/>
    <w:rsid w:val="00256418"/>
    <w:rsid w:val="002B1160"/>
    <w:rsid w:val="002B49C9"/>
    <w:rsid w:val="002D1477"/>
    <w:rsid w:val="002E5E7C"/>
    <w:rsid w:val="00304A37"/>
    <w:rsid w:val="003050D7"/>
    <w:rsid w:val="00333AE9"/>
    <w:rsid w:val="00353D68"/>
    <w:rsid w:val="00361E6D"/>
    <w:rsid w:val="00380007"/>
    <w:rsid w:val="003A2B55"/>
    <w:rsid w:val="003C6FF0"/>
    <w:rsid w:val="003D0C2A"/>
    <w:rsid w:val="003D4EC5"/>
    <w:rsid w:val="003F1854"/>
    <w:rsid w:val="004132AC"/>
    <w:rsid w:val="0043272C"/>
    <w:rsid w:val="00450E2D"/>
    <w:rsid w:val="004528AA"/>
    <w:rsid w:val="00455B4F"/>
    <w:rsid w:val="0047183A"/>
    <w:rsid w:val="00477F20"/>
    <w:rsid w:val="00494513"/>
    <w:rsid w:val="00494B09"/>
    <w:rsid w:val="004A2713"/>
    <w:rsid w:val="004A4E63"/>
    <w:rsid w:val="004B490E"/>
    <w:rsid w:val="004B700E"/>
    <w:rsid w:val="004C37B1"/>
    <w:rsid w:val="004D34AB"/>
    <w:rsid w:val="004D5547"/>
    <w:rsid w:val="004E79C8"/>
    <w:rsid w:val="004E7C99"/>
    <w:rsid w:val="004F664B"/>
    <w:rsid w:val="00501F19"/>
    <w:rsid w:val="005200BD"/>
    <w:rsid w:val="00550167"/>
    <w:rsid w:val="00566A02"/>
    <w:rsid w:val="005B72E3"/>
    <w:rsid w:val="005C4EAD"/>
    <w:rsid w:val="005D410A"/>
    <w:rsid w:val="005D51C5"/>
    <w:rsid w:val="005D7FE8"/>
    <w:rsid w:val="00617442"/>
    <w:rsid w:val="00644D76"/>
    <w:rsid w:val="00661EAB"/>
    <w:rsid w:val="00684D9F"/>
    <w:rsid w:val="006858F4"/>
    <w:rsid w:val="006A2F39"/>
    <w:rsid w:val="006A4B69"/>
    <w:rsid w:val="006C679B"/>
    <w:rsid w:val="006D07B8"/>
    <w:rsid w:val="006D21B4"/>
    <w:rsid w:val="007060F8"/>
    <w:rsid w:val="0071248F"/>
    <w:rsid w:val="00714357"/>
    <w:rsid w:val="00720533"/>
    <w:rsid w:val="00721418"/>
    <w:rsid w:val="007378B3"/>
    <w:rsid w:val="00761FE4"/>
    <w:rsid w:val="00790E3F"/>
    <w:rsid w:val="007B0026"/>
    <w:rsid w:val="007D2F41"/>
    <w:rsid w:val="007E5E7E"/>
    <w:rsid w:val="007F0B2B"/>
    <w:rsid w:val="007F2D8B"/>
    <w:rsid w:val="00807A14"/>
    <w:rsid w:val="0082421F"/>
    <w:rsid w:val="008257A8"/>
    <w:rsid w:val="00872E15"/>
    <w:rsid w:val="008854C0"/>
    <w:rsid w:val="00886B4E"/>
    <w:rsid w:val="008A51A5"/>
    <w:rsid w:val="008F246C"/>
    <w:rsid w:val="009020A5"/>
    <w:rsid w:val="00916A56"/>
    <w:rsid w:val="0092691E"/>
    <w:rsid w:val="009A1282"/>
    <w:rsid w:val="009A54E7"/>
    <w:rsid w:val="009B1B37"/>
    <w:rsid w:val="009C1309"/>
    <w:rsid w:val="009D467A"/>
    <w:rsid w:val="00A002C0"/>
    <w:rsid w:val="00A21AB9"/>
    <w:rsid w:val="00A41A66"/>
    <w:rsid w:val="00A768A4"/>
    <w:rsid w:val="00A809C7"/>
    <w:rsid w:val="00A87761"/>
    <w:rsid w:val="00A96D82"/>
    <w:rsid w:val="00AA3D52"/>
    <w:rsid w:val="00AC1FCF"/>
    <w:rsid w:val="00AC614F"/>
    <w:rsid w:val="00AD2028"/>
    <w:rsid w:val="00AE138B"/>
    <w:rsid w:val="00AF409F"/>
    <w:rsid w:val="00B069ED"/>
    <w:rsid w:val="00B119C7"/>
    <w:rsid w:val="00B42793"/>
    <w:rsid w:val="00B4646B"/>
    <w:rsid w:val="00B559C5"/>
    <w:rsid w:val="00B75993"/>
    <w:rsid w:val="00B762A1"/>
    <w:rsid w:val="00B911A2"/>
    <w:rsid w:val="00B94781"/>
    <w:rsid w:val="00BA7A3A"/>
    <w:rsid w:val="00BB567F"/>
    <w:rsid w:val="00BD5828"/>
    <w:rsid w:val="00BE5940"/>
    <w:rsid w:val="00C56BAD"/>
    <w:rsid w:val="00C87F4E"/>
    <w:rsid w:val="00CA2BD8"/>
    <w:rsid w:val="00CC7DE1"/>
    <w:rsid w:val="00CD185F"/>
    <w:rsid w:val="00CD32F9"/>
    <w:rsid w:val="00D04817"/>
    <w:rsid w:val="00D347E0"/>
    <w:rsid w:val="00D37844"/>
    <w:rsid w:val="00D470EB"/>
    <w:rsid w:val="00D751EF"/>
    <w:rsid w:val="00DA2148"/>
    <w:rsid w:val="00DA36B2"/>
    <w:rsid w:val="00DB2FD0"/>
    <w:rsid w:val="00DD4C83"/>
    <w:rsid w:val="00E12F57"/>
    <w:rsid w:val="00E367B0"/>
    <w:rsid w:val="00E37828"/>
    <w:rsid w:val="00E41F72"/>
    <w:rsid w:val="00E54782"/>
    <w:rsid w:val="00E63028"/>
    <w:rsid w:val="00E773D0"/>
    <w:rsid w:val="00EB5032"/>
    <w:rsid w:val="00EC1C24"/>
    <w:rsid w:val="00ED1A2C"/>
    <w:rsid w:val="00ED4CCE"/>
    <w:rsid w:val="00EE2A15"/>
    <w:rsid w:val="00EF2EEE"/>
    <w:rsid w:val="00F40827"/>
    <w:rsid w:val="00F5291C"/>
    <w:rsid w:val="00F54B04"/>
    <w:rsid w:val="00F7213F"/>
    <w:rsid w:val="00F844DB"/>
    <w:rsid w:val="00F95A47"/>
    <w:rsid w:val="00FB0566"/>
    <w:rsid w:val="00FC56C9"/>
    <w:rsid w:val="00FE3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D82"/>
  </w:style>
  <w:style w:type="paragraph" w:styleId="Heading1">
    <w:name w:val="heading 1"/>
    <w:basedOn w:val="Normal"/>
    <w:link w:val="Heading1Char"/>
    <w:uiPriority w:val="1"/>
    <w:qFormat/>
    <w:rsid w:val="00D347E0"/>
    <w:pPr>
      <w:widowControl w:val="0"/>
      <w:spacing w:after="0" w:line="240" w:lineRule="auto"/>
      <w:ind w:left="820" w:hanging="720"/>
      <w:outlineLvl w:val="0"/>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418"/>
    <w:rPr>
      <w:color w:val="0000FF" w:themeColor="hyperlink"/>
      <w:u w:val="single"/>
    </w:rPr>
  </w:style>
  <w:style w:type="paragraph" w:customStyle="1" w:styleId="Default">
    <w:name w:val="Default"/>
    <w:rsid w:val="00B4646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E138B"/>
    <w:pPr>
      <w:ind w:left="720"/>
      <w:contextualSpacing/>
    </w:pPr>
  </w:style>
  <w:style w:type="paragraph" w:styleId="Header">
    <w:name w:val="header"/>
    <w:basedOn w:val="Normal"/>
    <w:link w:val="HeaderChar"/>
    <w:uiPriority w:val="99"/>
    <w:unhideWhenUsed/>
    <w:rsid w:val="0047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F20"/>
  </w:style>
  <w:style w:type="paragraph" w:styleId="Footer">
    <w:name w:val="footer"/>
    <w:basedOn w:val="Normal"/>
    <w:link w:val="FooterChar"/>
    <w:uiPriority w:val="99"/>
    <w:unhideWhenUsed/>
    <w:rsid w:val="0047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F20"/>
  </w:style>
  <w:style w:type="character" w:styleId="FollowedHyperlink">
    <w:name w:val="FollowedHyperlink"/>
    <w:basedOn w:val="DefaultParagraphFont"/>
    <w:uiPriority w:val="99"/>
    <w:semiHidden/>
    <w:unhideWhenUsed/>
    <w:rsid w:val="00D751EF"/>
    <w:rPr>
      <w:color w:val="800080" w:themeColor="followedHyperlink"/>
      <w:u w:val="single"/>
    </w:rPr>
  </w:style>
  <w:style w:type="paragraph" w:customStyle="1" w:styleId="Normal1">
    <w:name w:val="Normal1"/>
    <w:rsid w:val="00AC614F"/>
    <w:pPr>
      <w:spacing w:after="0"/>
    </w:pPr>
    <w:rPr>
      <w:rFonts w:ascii="Arial" w:eastAsia="Arial" w:hAnsi="Arial" w:cs="Arial"/>
      <w:color w:val="000000"/>
      <w:szCs w:val="20"/>
    </w:rPr>
  </w:style>
  <w:style w:type="character" w:customStyle="1" w:styleId="Heading1Char">
    <w:name w:val="Heading 1 Char"/>
    <w:basedOn w:val="DefaultParagraphFont"/>
    <w:link w:val="Heading1"/>
    <w:uiPriority w:val="1"/>
    <w:rsid w:val="00D347E0"/>
    <w:rPr>
      <w:rFonts w:ascii="Times New Roman" w:eastAsia="Times New Roman" w:hAnsi="Times New Roman"/>
    </w:rPr>
  </w:style>
  <w:style w:type="character" w:styleId="CommentReference">
    <w:name w:val="annotation reference"/>
    <w:basedOn w:val="DefaultParagraphFont"/>
    <w:uiPriority w:val="99"/>
    <w:semiHidden/>
    <w:unhideWhenUsed/>
    <w:rsid w:val="00333AE9"/>
    <w:rPr>
      <w:sz w:val="16"/>
      <w:szCs w:val="16"/>
    </w:rPr>
  </w:style>
  <w:style w:type="paragraph" w:styleId="CommentText">
    <w:name w:val="annotation text"/>
    <w:basedOn w:val="Normal"/>
    <w:link w:val="CommentTextChar"/>
    <w:uiPriority w:val="99"/>
    <w:semiHidden/>
    <w:unhideWhenUsed/>
    <w:rsid w:val="00333AE9"/>
    <w:pPr>
      <w:spacing w:line="240" w:lineRule="auto"/>
    </w:pPr>
    <w:rPr>
      <w:sz w:val="20"/>
      <w:szCs w:val="20"/>
    </w:rPr>
  </w:style>
  <w:style w:type="character" w:customStyle="1" w:styleId="CommentTextChar">
    <w:name w:val="Comment Text Char"/>
    <w:basedOn w:val="DefaultParagraphFont"/>
    <w:link w:val="CommentText"/>
    <w:uiPriority w:val="99"/>
    <w:semiHidden/>
    <w:rsid w:val="00333AE9"/>
    <w:rPr>
      <w:sz w:val="20"/>
      <w:szCs w:val="20"/>
    </w:rPr>
  </w:style>
  <w:style w:type="paragraph" w:styleId="CommentSubject">
    <w:name w:val="annotation subject"/>
    <w:basedOn w:val="CommentText"/>
    <w:next w:val="CommentText"/>
    <w:link w:val="CommentSubjectChar"/>
    <w:uiPriority w:val="99"/>
    <w:semiHidden/>
    <w:unhideWhenUsed/>
    <w:rsid w:val="00333AE9"/>
    <w:rPr>
      <w:b/>
      <w:bCs/>
    </w:rPr>
  </w:style>
  <w:style w:type="character" w:customStyle="1" w:styleId="CommentSubjectChar">
    <w:name w:val="Comment Subject Char"/>
    <w:basedOn w:val="CommentTextChar"/>
    <w:link w:val="CommentSubject"/>
    <w:uiPriority w:val="99"/>
    <w:semiHidden/>
    <w:rsid w:val="00333AE9"/>
    <w:rPr>
      <w:b/>
      <w:bCs/>
      <w:sz w:val="20"/>
      <w:szCs w:val="20"/>
    </w:rPr>
  </w:style>
  <w:style w:type="paragraph" w:styleId="BalloonText">
    <w:name w:val="Balloon Text"/>
    <w:basedOn w:val="Normal"/>
    <w:link w:val="BalloonTextChar"/>
    <w:uiPriority w:val="99"/>
    <w:semiHidden/>
    <w:unhideWhenUsed/>
    <w:rsid w:val="00333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AE9"/>
    <w:rPr>
      <w:rFonts w:ascii="Tahoma" w:hAnsi="Tahoma" w:cs="Tahoma"/>
      <w:sz w:val="16"/>
      <w:szCs w:val="16"/>
    </w:rPr>
  </w:style>
  <w:style w:type="character" w:customStyle="1" w:styleId="Mention">
    <w:name w:val="Mention"/>
    <w:basedOn w:val="DefaultParagraphFont"/>
    <w:uiPriority w:val="99"/>
    <w:semiHidden/>
    <w:unhideWhenUsed/>
    <w:rsid w:val="00B069ED"/>
    <w:rPr>
      <w:color w:val="2B579A"/>
      <w:shd w:val="clear" w:color="auto" w:fill="E6E6E6"/>
    </w:rPr>
  </w:style>
  <w:style w:type="character" w:styleId="Emphasis">
    <w:name w:val="Emphasis"/>
    <w:basedOn w:val="DefaultParagraphFont"/>
    <w:uiPriority w:val="20"/>
    <w:qFormat/>
    <w:rsid w:val="007E5E7E"/>
    <w:rPr>
      <w:i/>
      <w:iCs/>
    </w:rPr>
  </w:style>
  <w:style w:type="paragraph" w:styleId="NormalWeb">
    <w:name w:val="Normal (Web)"/>
    <w:basedOn w:val="Normal"/>
    <w:uiPriority w:val="99"/>
    <w:semiHidden/>
    <w:unhideWhenUsed/>
    <w:rsid w:val="00E12F5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026294">
      <w:bodyDiv w:val="1"/>
      <w:marLeft w:val="0"/>
      <w:marRight w:val="0"/>
      <w:marTop w:val="0"/>
      <w:marBottom w:val="0"/>
      <w:divBdr>
        <w:top w:val="none" w:sz="0" w:space="0" w:color="auto"/>
        <w:left w:val="none" w:sz="0" w:space="0" w:color="auto"/>
        <w:bottom w:val="none" w:sz="0" w:space="0" w:color="auto"/>
        <w:right w:val="none" w:sz="0" w:space="0" w:color="auto"/>
      </w:divBdr>
    </w:div>
    <w:div w:id="170204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shford.instructure.com/courses/50875/external_tools/retrieve?display=borderless&amp;url=https%3A%2F%2Fcontent.ashford.edu%2Flti%3Fbookcode%3DAUANT101.13.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ontent.bridgepointeducation.com/curriculum/file/2ad949f3-2acd-40b3-a124-346d03cbf487/1/Revised%20ANT101%20W5%20FinalIntroductionIExampl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wc.ashford.edu/writing-tools-thesis-generator.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5945E9-B946-4FDE-86C1-EF602EF65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4002</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Additionally, government surveillance reveals significant concern in every quart</vt:lpstr>
    </vt:vector>
  </TitlesOfParts>
  <Company>Bridgepoint Education</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2019-09-07T04:52:00Z</dcterms:created>
  <dcterms:modified xsi:type="dcterms:W3CDTF">2019-09-07T04:52:00Z</dcterms:modified>
</cp:coreProperties>
</file>